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E305">
      <w:pPr>
        <w:spacing w:line="420" w:lineRule="exact"/>
        <w:ind w:right="-2625" w:rightChars="-1250"/>
        <w:jc w:val="center"/>
        <w:rPr>
          <w:sz w:val="15"/>
          <w:szCs w:val="15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rFonts w:hint="eastAsia"/>
          <w:sz w:val="18"/>
          <w:szCs w:val="18"/>
        </w:rPr>
        <w:t xml:space="preserve">     </w:t>
      </w:r>
      <w:r>
        <w:rPr>
          <w:sz w:val="15"/>
          <w:szCs w:val="15"/>
        </w:rPr>
        <w:t>GXS-4201</w:t>
      </w:r>
      <w:r>
        <w:rPr>
          <w:rFonts w:hint="eastAsia"/>
          <w:sz w:val="15"/>
          <w:szCs w:val="15"/>
        </w:rPr>
        <w:t>:</w:t>
      </w:r>
      <w:r>
        <w:rPr>
          <w:sz w:val="15"/>
          <w:szCs w:val="15"/>
        </w:rPr>
        <w:t>2024</w:t>
      </w:r>
      <w:r>
        <w:rPr>
          <w:rFonts w:hint="eastAsia"/>
          <w:sz w:val="15"/>
          <w:szCs w:val="15"/>
        </w:rPr>
        <w:t>.</w:t>
      </w:r>
      <w:r>
        <w:rPr>
          <w:sz w:val="15"/>
          <w:szCs w:val="15"/>
        </w:rPr>
        <w:t>00</w:t>
      </w:r>
    </w:p>
    <w:p w14:paraId="3BDC0EB5">
      <w:pPr>
        <w:spacing w:line="360" w:lineRule="exact"/>
        <w:jc w:val="center"/>
        <w:rPr>
          <w:b/>
          <w:bCs/>
          <w:sz w:val="24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5741670</wp:posOffset>
            </wp:positionH>
            <wp:positionV relativeFrom="line">
              <wp:posOffset>14605</wp:posOffset>
            </wp:positionV>
            <wp:extent cx="658495" cy="667385"/>
            <wp:effectExtent l="0" t="0" r="8255" b="18415"/>
            <wp:wrapSquare wrapText="bothSides"/>
            <wp:docPr id="1" name="图片 1" descr="wps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2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-10"/>
          <w:sz w:val="24"/>
        </w:rPr>
        <w:t xml:space="preserve">    </w:t>
      </w:r>
      <w:r>
        <w:rPr>
          <w:b/>
          <w:bCs/>
          <w:spacing w:val="-10"/>
          <w:sz w:val="24"/>
        </w:rPr>
        <w:t>Guangzhou Rubber Industry Products Research Institute Co., LTD Testing Branch</w:t>
      </w:r>
    </w:p>
    <w:p w14:paraId="042D1212">
      <w:pPr>
        <w:spacing w:line="360" w:lineRule="exact"/>
        <w:jc w:val="center"/>
        <w:rPr>
          <w:b/>
          <w:bCs/>
          <w:spacing w:val="-10"/>
          <w:sz w:val="24"/>
        </w:rPr>
      </w:pPr>
      <w:r>
        <w:rPr>
          <w:rFonts w:hint="eastAsia"/>
          <w:b/>
          <w:bCs/>
          <w:spacing w:val="-10"/>
          <w:sz w:val="24"/>
        </w:rPr>
        <w:t xml:space="preserve">   G</w:t>
      </w:r>
      <w:r>
        <w:rPr>
          <w:b/>
          <w:bCs/>
          <w:spacing w:val="-10"/>
          <w:sz w:val="24"/>
        </w:rPr>
        <w:t>uangdong Province Quality Supervising Rubber Products Test Station</w:t>
      </w:r>
      <w:r>
        <w:rPr>
          <w:rFonts w:hint="eastAsia"/>
          <w:b/>
          <w:bCs/>
          <w:spacing w:val="-10"/>
          <w:sz w:val="24"/>
        </w:rPr>
        <w:t xml:space="preserve">         </w:t>
      </w:r>
    </w:p>
    <w:p w14:paraId="501AE79F">
      <w:pPr>
        <w:spacing w:line="360" w:lineRule="exact"/>
        <w:jc w:val="center"/>
        <w:rPr>
          <w:b/>
          <w:bCs/>
          <w:spacing w:val="-10"/>
          <w:sz w:val="15"/>
          <w:szCs w:val="15"/>
        </w:rPr>
      </w:pPr>
      <w:r>
        <w:rPr>
          <w:rFonts w:hint="eastAsia"/>
          <w:b/>
          <w:bCs/>
          <w:spacing w:val="-10"/>
          <w:sz w:val="24"/>
        </w:rPr>
        <w:t xml:space="preserve"> </w:t>
      </w:r>
      <w:r>
        <w:rPr>
          <w:b/>
          <w:bCs/>
          <w:spacing w:val="-10"/>
          <w:sz w:val="24"/>
        </w:rPr>
        <w:t>C</w:t>
      </w:r>
      <w:r>
        <w:rPr>
          <w:rFonts w:hint="eastAsia"/>
          <w:b/>
          <w:bCs/>
          <w:spacing w:val="-10"/>
          <w:sz w:val="24"/>
        </w:rPr>
        <w:t>hemical</w:t>
      </w:r>
      <w:r>
        <w:rPr>
          <w:b/>
          <w:bCs/>
          <w:spacing w:val="-10"/>
          <w:sz w:val="24"/>
        </w:rPr>
        <w:t xml:space="preserve"> I</w:t>
      </w:r>
      <w:r>
        <w:rPr>
          <w:rFonts w:hint="eastAsia"/>
          <w:b/>
          <w:bCs/>
          <w:spacing w:val="-10"/>
          <w:sz w:val="24"/>
        </w:rPr>
        <w:t>ndustry</w:t>
      </w:r>
      <w:r>
        <w:rPr>
          <w:b/>
          <w:bCs/>
          <w:spacing w:val="-10"/>
          <w:sz w:val="24"/>
        </w:rPr>
        <w:t xml:space="preserve"> C</w:t>
      </w:r>
      <w:r>
        <w:rPr>
          <w:rFonts w:hint="eastAsia"/>
          <w:b/>
          <w:bCs/>
          <w:spacing w:val="-10"/>
          <w:sz w:val="24"/>
        </w:rPr>
        <w:t>ycle Tire</w:t>
      </w:r>
      <w:r>
        <w:rPr>
          <w:b/>
          <w:bCs/>
          <w:spacing w:val="-10"/>
          <w:sz w:val="24"/>
        </w:rPr>
        <w:t xml:space="preserve"> Q</w:t>
      </w:r>
      <w:r>
        <w:rPr>
          <w:rFonts w:hint="eastAsia"/>
          <w:b/>
          <w:bCs/>
          <w:spacing w:val="-10"/>
          <w:sz w:val="24"/>
        </w:rPr>
        <w:t>uality</w:t>
      </w:r>
      <w:r>
        <w:rPr>
          <w:b/>
          <w:bCs/>
          <w:spacing w:val="-10"/>
          <w:sz w:val="24"/>
        </w:rPr>
        <w:t xml:space="preserve"> S</w:t>
      </w:r>
      <w:r>
        <w:rPr>
          <w:rFonts w:hint="eastAsia"/>
          <w:b/>
          <w:bCs/>
          <w:spacing w:val="-10"/>
          <w:sz w:val="24"/>
        </w:rPr>
        <w:t>upervising</w:t>
      </w:r>
      <w:r>
        <w:rPr>
          <w:b/>
          <w:bCs/>
          <w:spacing w:val="-10"/>
          <w:sz w:val="24"/>
        </w:rPr>
        <w:t xml:space="preserve"> T</w:t>
      </w:r>
      <w:r>
        <w:rPr>
          <w:rFonts w:hint="eastAsia"/>
          <w:b/>
          <w:bCs/>
          <w:spacing w:val="-10"/>
          <w:sz w:val="24"/>
        </w:rPr>
        <w:t>est</w:t>
      </w:r>
      <w:r>
        <w:rPr>
          <w:b/>
          <w:bCs/>
          <w:spacing w:val="-10"/>
          <w:sz w:val="24"/>
        </w:rPr>
        <w:t xml:space="preserve"> C</w:t>
      </w:r>
      <w:r>
        <w:rPr>
          <w:rFonts w:hint="eastAsia"/>
          <w:b/>
          <w:bCs/>
          <w:spacing w:val="-10"/>
          <w:sz w:val="24"/>
        </w:rPr>
        <w:t>enter</w:t>
      </w:r>
    </w:p>
    <w:p w14:paraId="3334A99C">
      <w:pPr>
        <w:spacing w:line="240" w:lineRule="exact"/>
        <w:jc w:val="center"/>
        <w:rPr>
          <w:b/>
          <w:bCs/>
          <w:sz w:val="24"/>
        </w:rPr>
      </w:pPr>
    </w:p>
    <w:p w14:paraId="065BA044">
      <w:pPr>
        <w:spacing w:line="240" w:lineRule="exact"/>
        <w:jc w:val="center"/>
        <w:rPr>
          <w:b/>
          <w:bCs/>
          <w:spacing w:val="-10"/>
          <w:szCs w:val="21"/>
        </w:rPr>
      </w:pPr>
      <w:r>
        <w:rPr>
          <w:rFonts w:hint="eastAsia"/>
          <w:b/>
          <w:bCs/>
          <w:spacing w:val="-10"/>
          <w:szCs w:val="21"/>
        </w:rPr>
        <w:t>C</w:t>
      </w:r>
      <w:r>
        <w:rPr>
          <w:b/>
          <w:bCs/>
          <w:spacing w:val="-10"/>
          <w:szCs w:val="21"/>
        </w:rPr>
        <w:t>LIENT TEST AGREEMENT</w:t>
      </w:r>
    </w:p>
    <w:p w14:paraId="041FF4F9">
      <w:pPr>
        <w:spacing w:line="180" w:lineRule="exact"/>
        <w:jc w:val="center"/>
        <w:rPr>
          <w:b/>
          <w:bCs/>
          <w:spacing w:val="-10"/>
          <w:szCs w:val="21"/>
        </w:rPr>
      </w:pPr>
    </w:p>
    <w:tbl>
      <w:tblPr>
        <w:tblStyle w:val="5"/>
        <w:tblW w:w="10695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052"/>
        <w:gridCol w:w="1933"/>
        <w:gridCol w:w="617"/>
        <w:gridCol w:w="277"/>
        <w:gridCol w:w="200"/>
        <w:gridCol w:w="233"/>
        <w:gridCol w:w="346"/>
        <w:gridCol w:w="204"/>
        <w:gridCol w:w="296"/>
        <w:gridCol w:w="773"/>
        <w:gridCol w:w="107"/>
        <w:gridCol w:w="504"/>
        <w:gridCol w:w="600"/>
        <w:gridCol w:w="210"/>
        <w:gridCol w:w="1609"/>
      </w:tblGrid>
      <w:tr w14:paraId="536A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restart"/>
            <w:vAlign w:val="center"/>
          </w:tcPr>
          <w:p w14:paraId="5905A4A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</w:p>
          <w:p w14:paraId="4889D330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</w:t>
            </w:r>
          </w:p>
        </w:tc>
        <w:tc>
          <w:tcPr>
            <w:tcW w:w="2052" w:type="dxa"/>
            <w:vAlign w:val="center"/>
          </w:tcPr>
          <w:p w14:paraId="6A77A75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Name</w:t>
            </w:r>
          </w:p>
        </w:tc>
        <w:tc>
          <w:tcPr>
            <w:tcW w:w="3260" w:type="dxa"/>
            <w:gridSpan w:val="5"/>
            <w:vAlign w:val="center"/>
          </w:tcPr>
          <w:p w14:paraId="0B5B725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4E3E8D9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Quantity</w:t>
            </w:r>
          </w:p>
        </w:tc>
        <w:tc>
          <w:tcPr>
            <w:tcW w:w="1384" w:type="dxa"/>
            <w:gridSpan w:val="3"/>
            <w:vAlign w:val="center"/>
          </w:tcPr>
          <w:p w14:paraId="50CA7162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16C97C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</w:t>
            </w:r>
          </w:p>
        </w:tc>
        <w:tc>
          <w:tcPr>
            <w:tcW w:w="1609" w:type="dxa"/>
            <w:vAlign w:val="center"/>
          </w:tcPr>
          <w:p w14:paraId="3E07FC6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14:paraId="6A33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395522E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122988C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Type/Specification</w:t>
            </w:r>
          </w:p>
        </w:tc>
        <w:tc>
          <w:tcPr>
            <w:tcW w:w="3260" w:type="dxa"/>
            <w:gridSpan w:val="5"/>
            <w:vAlign w:val="center"/>
          </w:tcPr>
          <w:p w14:paraId="5E72353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8"/>
            <w:vAlign w:val="center"/>
          </w:tcPr>
          <w:p w14:paraId="5E6FFB1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Manufacture/ Lot №</w:t>
            </w:r>
          </w:p>
        </w:tc>
        <w:tc>
          <w:tcPr>
            <w:tcW w:w="1609" w:type="dxa"/>
            <w:vAlign w:val="center"/>
          </w:tcPr>
          <w:p w14:paraId="090043C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14:paraId="33A9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62ED1A0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3D0CDD88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</w:t>
            </w:r>
          </w:p>
        </w:tc>
        <w:tc>
          <w:tcPr>
            <w:tcW w:w="7909" w:type="dxa"/>
            <w:gridSpan w:val="14"/>
            <w:vAlign w:val="center"/>
          </w:tcPr>
          <w:p w14:paraId="319B737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14:paraId="07CB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01F63DD6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5EAEDB6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Address</w:t>
            </w:r>
          </w:p>
        </w:tc>
        <w:tc>
          <w:tcPr>
            <w:tcW w:w="7909" w:type="dxa"/>
            <w:gridSpan w:val="14"/>
            <w:vAlign w:val="center"/>
          </w:tcPr>
          <w:p w14:paraId="75242C7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14:paraId="4AE1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197B782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30BE051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person</w:t>
            </w:r>
          </w:p>
        </w:tc>
        <w:tc>
          <w:tcPr>
            <w:tcW w:w="2550" w:type="dxa"/>
            <w:gridSpan w:val="2"/>
            <w:vAlign w:val="center"/>
          </w:tcPr>
          <w:p w14:paraId="04D69D7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3863FB6E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</w:p>
        </w:tc>
        <w:tc>
          <w:tcPr>
            <w:tcW w:w="1726" w:type="dxa"/>
            <w:gridSpan w:val="5"/>
            <w:vAlign w:val="center"/>
          </w:tcPr>
          <w:p w14:paraId="6EB187F2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BB938B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1609" w:type="dxa"/>
            <w:vAlign w:val="center"/>
          </w:tcPr>
          <w:p w14:paraId="7BC18A3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14:paraId="4926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3A338AB6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665D2C9A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</w:t>
            </w:r>
          </w:p>
        </w:tc>
        <w:tc>
          <w:tcPr>
            <w:tcW w:w="7909" w:type="dxa"/>
            <w:gridSpan w:val="14"/>
            <w:vAlign w:val="center"/>
          </w:tcPr>
          <w:p w14:paraId="1F84EA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14:paraId="2DFD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34" w:type="dxa"/>
            <w:vMerge w:val="continue"/>
          </w:tcPr>
          <w:p w14:paraId="5E80A39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0810F68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Item and test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method</w:t>
            </w:r>
          </w:p>
        </w:tc>
        <w:tc>
          <w:tcPr>
            <w:tcW w:w="7909" w:type="dxa"/>
            <w:gridSpan w:val="14"/>
            <w:tcBorders/>
          </w:tcPr>
          <w:p w14:paraId="0DCF747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method：</w:t>
            </w:r>
          </w:p>
          <w:p w14:paraId="6AB49D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Item ：</w:t>
            </w:r>
          </w:p>
        </w:tc>
      </w:tr>
      <w:tr w14:paraId="0429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4F20EF56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3D8A8B9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treatment</w:t>
            </w:r>
          </w:p>
        </w:tc>
        <w:tc>
          <w:tcPr>
            <w:tcW w:w="7909" w:type="dxa"/>
            <w:gridSpan w:val="14"/>
            <w:vAlign w:val="center"/>
          </w:tcPr>
          <w:p w14:paraId="0719CF10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By inspection organization       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Return</w:t>
            </w:r>
          </w:p>
        </w:tc>
      </w:tr>
      <w:tr w14:paraId="7F18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41DEA7D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15D9E8B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 format</w:t>
            </w:r>
          </w:p>
        </w:tc>
        <w:tc>
          <w:tcPr>
            <w:tcW w:w="2827" w:type="dxa"/>
            <w:gridSpan w:val="3"/>
            <w:vAlign w:val="center"/>
          </w:tcPr>
          <w:p w14:paraId="34A2B93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Chinese Report </w:t>
            </w:r>
          </w:p>
          <w:p w14:paraId="63C1160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English Report (Add RMB 200)</w:t>
            </w:r>
          </w:p>
        </w:tc>
        <w:tc>
          <w:tcPr>
            <w:tcW w:w="983" w:type="dxa"/>
            <w:gridSpan w:val="4"/>
            <w:vAlign w:val="center"/>
          </w:tcPr>
          <w:p w14:paraId="4CB8877E">
            <w:pPr>
              <w:spacing w:line="2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V</w:t>
            </w:r>
            <w:r>
              <w:rPr>
                <w:rFonts w:hint="eastAsia"/>
                <w:color w:val="auto"/>
                <w:sz w:val="18"/>
                <w:szCs w:val="18"/>
              </w:rPr>
              <w:t>olumns of report</w:t>
            </w:r>
          </w:p>
        </w:tc>
        <w:tc>
          <w:tcPr>
            <w:tcW w:w="4099" w:type="dxa"/>
            <w:gridSpan w:val="7"/>
            <w:vAlign w:val="center"/>
          </w:tcPr>
          <w:p w14:paraId="4FBE2E12">
            <w:pPr>
              <w:spacing w:line="2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copy in duplicate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□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</w:rPr>
              <w:t>copies in duplicate</w:t>
            </w:r>
          </w:p>
          <w:p w14:paraId="02DD9B4F">
            <w:pPr>
              <w:spacing w:line="26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iCs/>
                <w:color w:val="auto"/>
                <w:sz w:val="15"/>
                <w:szCs w:val="15"/>
                <w:lang w:eastAsia="zh-CN"/>
              </w:rPr>
              <w:t xml:space="preserve">2 or more </w:t>
            </w:r>
            <w:r>
              <w:rPr>
                <w:rFonts w:hint="eastAsia"/>
                <w:i/>
                <w:iCs/>
                <w:color w:val="auto"/>
                <w:sz w:val="15"/>
                <w:szCs w:val="15"/>
              </w:rPr>
              <w:t>copies</w:t>
            </w:r>
            <w:r>
              <w:rPr>
                <w:rFonts w:hint="eastAsia"/>
                <w:i/>
                <w:iCs/>
                <w:color w:val="auto"/>
                <w:sz w:val="15"/>
                <w:szCs w:val="15"/>
                <w:lang w:eastAsia="zh-CN"/>
              </w:rPr>
              <w:t xml:space="preserve"> will be charged additional </w:t>
            </w:r>
            <w:r>
              <w:rPr>
                <w:rFonts w:hint="eastAsia"/>
                <w:i/>
                <w:iCs/>
                <w:color w:val="auto"/>
                <w:sz w:val="15"/>
                <w:szCs w:val="15"/>
                <w:lang w:val="en-US" w:eastAsia="zh-CN"/>
              </w:rPr>
              <w:t>RMB</w:t>
            </w:r>
            <w:r>
              <w:rPr>
                <w:rFonts w:hint="eastAsia"/>
                <w:i/>
                <w:iCs/>
                <w:color w:val="auto"/>
                <w:sz w:val="15"/>
                <w:szCs w:val="15"/>
                <w:lang w:eastAsia="zh-CN"/>
              </w:rPr>
              <w:t>100 per</w:t>
            </w:r>
            <w:r>
              <w:rPr>
                <w:rFonts w:hint="eastAsia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 copy</w:t>
            </w:r>
          </w:p>
        </w:tc>
      </w:tr>
      <w:tr w14:paraId="0269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7897F2B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78483DC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distribution</w:t>
            </w:r>
          </w:p>
        </w:tc>
        <w:tc>
          <w:tcPr>
            <w:tcW w:w="7909" w:type="dxa"/>
            <w:gridSpan w:val="14"/>
            <w:vAlign w:val="center"/>
          </w:tcPr>
          <w:p w14:paraId="0676460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Self-pick up      </w:t>
            </w:r>
            <w:r>
              <w:rPr>
                <w:rFonts w:hint="eastAsia"/>
                <w:sz w:val="18"/>
                <w:szCs w:val="18"/>
              </w:rPr>
              <w:t xml:space="preserve">                  □</w:t>
            </w:r>
            <w:r>
              <w:rPr>
                <w:sz w:val="18"/>
                <w:szCs w:val="18"/>
              </w:rPr>
              <w:t xml:space="preserve">Express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Delivery fee according to the Payment Notice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</w:t>
            </w:r>
          </w:p>
        </w:tc>
      </w:tr>
      <w:tr w14:paraId="7C1C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1182D34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62EFFBDF">
            <w:pPr>
              <w:spacing w:line="260" w:lineRule="exact"/>
              <w:jc w:val="center"/>
              <w:rPr>
                <w:spacing w:val="-8"/>
                <w:w w:val="90"/>
                <w:sz w:val="18"/>
                <w:szCs w:val="18"/>
              </w:rPr>
            </w:pPr>
            <w:r>
              <w:rPr>
                <w:sz w:val="18"/>
                <w:szCs w:val="18"/>
              </w:rPr>
              <w:t>Report delivery address</w:t>
            </w:r>
          </w:p>
        </w:tc>
        <w:tc>
          <w:tcPr>
            <w:tcW w:w="7909" w:type="dxa"/>
            <w:gridSpan w:val="14"/>
            <w:vAlign w:val="center"/>
          </w:tcPr>
          <w:p w14:paraId="2B9E89E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the same with Client Address  </w:t>
            </w:r>
            <w:r>
              <w:rPr>
                <w:rFonts w:hint="eastAsia"/>
                <w:sz w:val="18"/>
                <w:szCs w:val="18"/>
              </w:rPr>
              <w:t xml:space="preserve">        □</w:t>
            </w:r>
            <w:r>
              <w:rPr>
                <w:sz w:val="18"/>
                <w:szCs w:val="18"/>
              </w:rPr>
              <w:t xml:space="preserve">Others: </w:t>
            </w:r>
            <w:r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14:paraId="7330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 w14:paraId="674910E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7919EA8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time limit</w:t>
            </w:r>
          </w:p>
        </w:tc>
        <w:tc>
          <w:tcPr>
            <w:tcW w:w="7909" w:type="dxa"/>
            <w:gridSpan w:val="14"/>
          </w:tcPr>
          <w:p w14:paraId="7247D00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five-ten working days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3 working days, 50% extra charge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1 working days, 100% extra charge</w:t>
            </w:r>
          </w:p>
          <w:p w14:paraId="48048E5C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HQC  25 working days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CQC  25 working days</w:t>
            </w:r>
          </w:p>
          <w:p w14:paraId="71D635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Note：1)The inspection cycle for special projects needs to be calculated according to the actual situation.</w:t>
            </w:r>
          </w:p>
          <w:p w14:paraId="41E116B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2)Working days do not include Saturdays, Sundays, and public holidays.</w:t>
            </w:r>
          </w:p>
        </w:tc>
      </w:tr>
      <w:tr w14:paraId="3E51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34" w:type="dxa"/>
            <w:vMerge w:val="continue"/>
          </w:tcPr>
          <w:p w14:paraId="3139A8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0C0AD31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Confidential requirement</w:t>
            </w:r>
          </w:p>
        </w:tc>
        <w:tc>
          <w:tcPr>
            <w:tcW w:w="7909" w:type="dxa"/>
            <w:gridSpan w:val="14"/>
            <w:vAlign w:val="center"/>
          </w:tcPr>
          <w:p w14:paraId="16510C4C">
            <w:pPr>
              <w:pStyle w:val="11"/>
              <w:spacing w:line="26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Confidentiality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□</w:t>
            </w:r>
            <w:r>
              <w:rPr>
                <w:sz w:val="18"/>
                <w:szCs w:val="18"/>
              </w:rPr>
              <w:t xml:space="preserve">Non-confidential </w:t>
            </w:r>
          </w:p>
        </w:tc>
      </w:tr>
      <w:tr w14:paraId="34B3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5961FA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1ED3FF8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7909" w:type="dxa"/>
            <w:gridSpan w:val="14"/>
          </w:tcPr>
          <w:p w14:paraId="45FDCD22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14:paraId="7325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restart"/>
            <w:vAlign w:val="center"/>
          </w:tcPr>
          <w:p w14:paraId="6074DBD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</w:p>
          <w:p w14:paraId="7E23D7BE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testing </w:t>
            </w:r>
          </w:p>
          <w:p w14:paraId="40189D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</w:t>
            </w:r>
          </w:p>
        </w:tc>
        <w:tc>
          <w:tcPr>
            <w:tcW w:w="2052" w:type="dxa"/>
            <w:vAlign w:val="center"/>
          </w:tcPr>
          <w:p w14:paraId="0B51578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№</w:t>
            </w:r>
          </w:p>
        </w:tc>
        <w:tc>
          <w:tcPr>
            <w:tcW w:w="1933" w:type="dxa"/>
          </w:tcPr>
          <w:p w14:paraId="4A96B925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vAlign w:val="center"/>
          </w:tcPr>
          <w:p w14:paraId="13498CA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Receive Date</w:t>
            </w:r>
          </w:p>
        </w:tc>
        <w:tc>
          <w:tcPr>
            <w:tcW w:w="1273" w:type="dxa"/>
            <w:gridSpan w:val="3"/>
            <w:vAlign w:val="center"/>
          </w:tcPr>
          <w:p w14:paraId="07A5655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6F2E8F4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No.</w:t>
            </w:r>
          </w:p>
        </w:tc>
        <w:tc>
          <w:tcPr>
            <w:tcW w:w="1819" w:type="dxa"/>
            <w:gridSpan w:val="2"/>
            <w:vAlign w:val="center"/>
          </w:tcPr>
          <w:p w14:paraId="683C7A1A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14:paraId="0E97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Merge w:val="continue"/>
          </w:tcPr>
          <w:p w14:paraId="33299B9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5E41E2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Descriptions</w:t>
            </w:r>
          </w:p>
        </w:tc>
        <w:tc>
          <w:tcPr>
            <w:tcW w:w="4879" w:type="dxa"/>
            <w:gridSpan w:val="9"/>
          </w:tcPr>
          <w:p w14:paraId="24F079B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387ADC4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Received by</w:t>
            </w:r>
          </w:p>
        </w:tc>
        <w:tc>
          <w:tcPr>
            <w:tcW w:w="1819" w:type="dxa"/>
            <w:gridSpan w:val="2"/>
            <w:vAlign w:val="center"/>
          </w:tcPr>
          <w:p w14:paraId="5C60F4AB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14:paraId="3964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34" w:type="dxa"/>
            <w:vAlign w:val="center"/>
          </w:tcPr>
          <w:p w14:paraId="57CF67BE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oth</w:t>
            </w:r>
          </w:p>
          <w:p w14:paraId="4ACBCF3F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Parties</w:t>
            </w:r>
          </w:p>
          <w:p w14:paraId="07DA7AF5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ommitment</w:t>
            </w:r>
          </w:p>
        </w:tc>
        <w:tc>
          <w:tcPr>
            <w:tcW w:w="5079" w:type="dxa"/>
            <w:gridSpan w:val="5"/>
          </w:tcPr>
          <w:p w14:paraId="63ABBF06">
            <w:pPr>
              <w:spacing w:line="240" w:lineRule="exact"/>
              <w:ind w:left="-38" w:leftChars="-18" w:right="15" w:rightChars="7" w:firstLine="7" w:firstLineChars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c</w:t>
            </w:r>
            <w:r>
              <w:rPr>
                <w:rFonts w:hint="eastAsia"/>
                <w:sz w:val="18"/>
                <w:szCs w:val="18"/>
              </w:rPr>
              <w:t>ommi</w:t>
            </w:r>
            <w:r>
              <w:rPr>
                <w:sz w:val="18"/>
                <w:szCs w:val="18"/>
              </w:rPr>
              <w:t>ts to be responsible for the authenticity of all information and samples provided, provide necessary cooperation, and pay the required inspection fees.</w:t>
            </w:r>
          </w:p>
          <w:p w14:paraId="4ECC47F5">
            <w:pPr>
              <w:spacing w:line="240" w:lineRule="exact"/>
              <w:rPr>
                <w:sz w:val="18"/>
                <w:szCs w:val="18"/>
              </w:rPr>
            </w:pPr>
          </w:p>
          <w:p w14:paraId="0DF168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Client signature(stamp):                Date:  </w:t>
            </w:r>
          </w:p>
        </w:tc>
        <w:tc>
          <w:tcPr>
            <w:tcW w:w="4882" w:type="dxa"/>
            <w:gridSpan w:val="10"/>
          </w:tcPr>
          <w:p w14:paraId="014BA8E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laboratory c</w:t>
            </w:r>
            <w:r>
              <w:rPr>
                <w:rFonts w:hint="eastAsia"/>
                <w:sz w:val="18"/>
                <w:szCs w:val="18"/>
              </w:rPr>
              <w:t>ommi</w:t>
            </w:r>
            <w:r>
              <w:rPr>
                <w:sz w:val="18"/>
                <w:szCs w:val="18"/>
              </w:rPr>
              <w:t>ts to be responsible for the impartiality of test, accuracy of testing data, and confidentiality of informations related to the client.</w:t>
            </w:r>
          </w:p>
          <w:p w14:paraId="4E9B46A9">
            <w:pPr>
              <w:spacing w:line="240" w:lineRule="exact"/>
              <w:rPr>
                <w:sz w:val="18"/>
                <w:szCs w:val="18"/>
              </w:rPr>
            </w:pPr>
          </w:p>
          <w:p w14:paraId="35F2A9B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Testing lab signature(stamp):          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 Date:</w:t>
            </w:r>
          </w:p>
        </w:tc>
      </w:tr>
      <w:tr w14:paraId="0B8F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695" w:type="dxa"/>
            <w:gridSpan w:val="16"/>
          </w:tcPr>
          <w:p w14:paraId="707D5C1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Note: </w:t>
            </w:r>
          </w:p>
          <w:p w14:paraId="1442E42E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1)Sample retention time: Three months for normal samples，while special samples are kept for six months.</w:t>
            </w:r>
          </w:p>
          <w:p w14:paraId="65387C1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For the entrusted test，we are only responsible for the received sample. Use the latest version of the standard for the test if the client has no special requirements.</w:t>
            </w:r>
          </w:p>
          <w:p w14:paraId="42FCA3B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We use the sample acceptance decision rule to evaluate the conformity of the test result. Any other requirements should be noted in the remarks.</w:t>
            </w:r>
          </w:p>
          <w:p w14:paraId="71209F6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If the objection for the report occurs,it must be submitted to us within 15 days from getting the report.It will be invalid if the objection is overdue.</w:t>
            </w:r>
          </w:p>
        </w:tc>
      </w:tr>
      <w:tr w14:paraId="4259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5813" w:type="dxa"/>
            <w:gridSpan w:val="6"/>
            <w:tcBorders>
              <w:bottom w:val="single" w:color="auto" w:sz="4" w:space="0"/>
            </w:tcBorders>
          </w:tcPr>
          <w:p w14:paraId="121E4C1E">
            <w:pPr>
              <w:spacing w:line="260" w:lineRule="exact"/>
              <w:ind w:left="511" w:leftChars="-14" w:right="15" w:rightChars="7" w:hanging="540" w:hangingChars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Add: 3rd Floor ,No.270, Middle of Gongye Avenue, Haizhu District, Guanqzhou</w:t>
            </w:r>
          </w:p>
          <w:p w14:paraId="2F5AC59C">
            <w:pPr>
              <w:spacing w:line="260" w:lineRule="exact"/>
              <w:ind w:left="-239" w:leftChars="-114" w:right="-693" w:rightChars="-330"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（020）84340049  84351770 </w:t>
            </w:r>
          </w:p>
          <w:p w14:paraId="485BB9AE">
            <w:pPr>
              <w:spacing w:line="260" w:lineRule="exact"/>
              <w:ind w:left="-239" w:leftChars="-114" w:right="-693" w:rightChars="-330" w:firstLine="180" w:firstLineChars="100"/>
              <w:rPr>
                <w:rStyle w:val="7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E-mail：</w:t>
            </w:r>
            <w:r>
              <w:fldChar w:fldCharType="begin"/>
            </w:r>
            <w:r>
              <w:instrText xml:space="preserve"> HYPERLINK "mailto:a84351770@163.com" </w:instrText>
            </w:r>
            <w:r>
              <w:fldChar w:fldCharType="separate"/>
            </w:r>
            <w:r>
              <w:rPr>
                <w:rStyle w:val="7"/>
                <w:color w:val="auto"/>
                <w:sz w:val="18"/>
                <w:szCs w:val="18"/>
              </w:rPr>
              <w:t>a84351770@163.com</w:t>
            </w:r>
            <w:r>
              <w:rPr>
                <w:rStyle w:val="7"/>
                <w:color w:val="auto"/>
                <w:sz w:val="18"/>
                <w:szCs w:val="18"/>
              </w:rPr>
              <w:fldChar w:fldCharType="end"/>
            </w:r>
          </w:p>
          <w:p w14:paraId="01EF110C">
            <w:pPr>
              <w:spacing w:line="260" w:lineRule="exact"/>
              <w:ind w:left="-239" w:leftChars="-114" w:right="-693" w:rightChars="-330"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Web: </w:t>
            </w:r>
            <w:r>
              <w:fldChar w:fldCharType="begin"/>
            </w:r>
            <w:r>
              <w:instrText xml:space="preserve"> HYPERLINK "http://www.xjyjs.com" </w:instrText>
            </w:r>
            <w:r>
              <w:fldChar w:fldCharType="separate"/>
            </w:r>
            <w:r>
              <w:rPr>
                <w:rStyle w:val="7"/>
                <w:color w:val="auto"/>
                <w:sz w:val="18"/>
                <w:szCs w:val="18"/>
              </w:rPr>
              <w:t>www.xjyjs.com</w:t>
            </w:r>
            <w:r>
              <w:rPr>
                <w:rStyle w:val="7"/>
                <w:color w:val="auto"/>
                <w:sz w:val="18"/>
                <w:szCs w:val="18"/>
              </w:rPr>
              <w:fldChar w:fldCharType="end"/>
            </w:r>
            <w:r>
              <w:rPr>
                <w:rStyle w:val="7"/>
                <w:color w:val="auto"/>
                <w:sz w:val="18"/>
                <w:szCs w:val="18"/>
                <w:u w:val="none"/>
              </w:rPr>
              <w:t xml:space="preserve">   </w:t>
            </w:r>
            <w:r>
              <w:rPr>
                <w:rStyle w:val="7"/>
                <w:color w:val="auto"/>
                <w:sz w:val="18"/>
                <w:szCs w:val="18"/>
              </w:rPr>
              <w:t>Post code:</w:t>
            </w:r>
            <w:r>
              <w:rPr>
                <w:sz w:val="18"/>
                <w:szCs w:val="18"/>
              </w:rPr>
              <w:t xml:space="preserve"> 510280</w:t>
            </w:r>
          </w:p>
        </w:tc>
        <w:tc>
          <w:tcPr>
            <w:tcW w:w="4882" w:type="dxa"/>
            <w:gridSpan w:val="10"/>
            <w:tcBorders>
              <w:bottom w:val="single" w:color="auto" w:sz="4" w:space="0"/>
            </w:tcBorders>
          </w:tcPr>
          <w:p w14:paraId="4B6D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 name: Guangzhou Rubber Industry Products Research Institute Co., LTD</w:t>
            </w:r>
          </w:p>
          <w:p w14:paraId="46FC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Deposit bank：ICBC Guangzhou Pazhou Artificial Intelligence and Digital Economy Experimental Zone Branch</w:t>
            </w:r>
          </w:p>
          <w:p w14:paraId="727F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 Number: 3602002909200137582</w:t>
            </w:r>
          </w:p>
          <w:p w14:paraId="0E35D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rFonts w:eastAsia="Gilroy"/>
                <w:color w:val="000000"/>
                <w:sz w:val="18"/>
                <w:szCs w:val="18"/>
                <w:shd w:val="clear" w:color="auto" w:fill="FFFFFF"/>
              </w:rPr>
              <w:t>Bank Code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:102581000128</w:t>
            </w:r>
          </w:p>
        </w:tc>
      </w:tr>
    </w:tbl>
    <w:p w14:paraId="49D1D5E9">
      <w:pPr>
        <w:spacing w:line="360" w:lineRule="exact"/>
        <w:rPr>
          <w:szCs w:val="21"/>
        </w:rPr>
      </w:pPr>
    </w:p>
    <w:sectPr>
      <w:pgSz w:w="11906" w:h="16838"/>
      <w:pgMar w:top="284" w:right="1800" w:bottom="33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ilro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OGE2MmRlMzliYTljNzRmZWQ2YTk4ZDljZGExZTYifQ=="/>
  </w:docVars>
  <w:rsids>
    <w:rsidRoot w:val="006E1BE5"/>
    <w:rsid w:val="00092FEE"/>
    <w:rsid w:val="00094BD2"/>
    <w:rsid w:val="000F4613"/>
    <w:rsid w:val="00140AB8"/>
    <w:rsid w:val="001822A2"/>
    <w:rsid w:val="001912D6"/>
    <w:rsid w:val="00196D2E"/>
    <w:rsid w:val="00223163"/>
    <w:rsid w:val="00264342"/>
    <w:rsid w:val="002950BC"/>
    <w:rsid w:val="002A169D"/>
    <w:rsid w:val="002B1331"/>
    <w:rsid w:val="002D3A0B"/>
    <w:rsid w:val="003309F8"/>
    <w:rsid w:val="00331BC3"/>
    <w:rsid w:val="00355DFF"/>
    <w:rsid w:val="003935ED"/>
    <w:rsid w:val="003B444D"/>
    <w:rsid w:val="003C2DD8"/>
    <w:rsid w:val="003E0A21"/>
    <w:rsid w:val="003E71B1"/>
    <w:rsid w:val="003F008A"/>
    <w:rsid w:val="00420D66"/>
    <w:rsid w:val="00420F05"/>
    <w:rsid w:val="00463875"/>
    <w:rsid w:val="004833D8"/>
    <w:rsid w:val="004A4D00"/>
    <w:rsid w:val="004C0394"/>
    <w:rsid w:val="004C2A49"/>
    <w:rsid w:val="004F4D81"/>
    <w:rsid w:val="00512EDF"/>
    <w:rsid w:val="005473C6"/>
    <w:rsid w:val="005764A5"/>
    <w:rsid w:val="00594D57"/>
    <w:rsid w:val="005D0D98"/>
    <w:rsid w:val="006427E6"/>
    <w:rsid w:val="0064642C"/>
    <w:rsid w:val="00671A31"/>
    <w:rsid w:val="00683B78"/>
    <w:rsid w:val="006B1EE2"/>
    <w:rsid w:val="006C5F29"/>
    <w:rsid w:val="006E1BE5"/>
    <w:rsid w:val="006F56A0"/>
    <w:rsid w:val="00726271"/>
    <w:rsid w:val="00736249"/>
    <w:rsid w:val="00750719"/>
    <w:rsid w:val="00766A17"/>
    <w:rsid w:val="007A0E8E"/>
    <w:rsid w:val="007E7410"/>
    <w:rsid w:val="008226EA"/>
    <w:rsid w:val="008A2352"/>
    <w:rsid w:val="008D54F6"/>
    <w:rsid w:val="008E2158"/>
    <w:rsid w:val="008F313D"/>
    <w:rsid w:val="00911CAC"/>
    <w:rsid w:val="00942F5B"/>
    <w:rsid w:val="00956D14"/>
    <w:rsid w:val="0096750E"/>
    <w:rsid w:val="0097162B"/>
    <w:rsid w:val="009766B9"/>
    <w:rsid w:val="00990CF0"/>
    <w:rsid w:val="009A53D5"/>
    <w:rsid w:val="009B7BBF"/>
    <w:rsid w:val="00A0513C"/>
    <w:rsid w:val="00A521FB"/>
    <w:rsid w:val="00A92DE9"/>
    <w:rsid w:val="00A9665C"/>
    <w:rsid w:val="00AA6205"/>
    <w:rsid w:val="00AE3E87"/>
    <w:rsid w:val="00AF1734"/>
    <w:rsid w:val="00AF6AE4"/>
    <w:rsid w:val="00B217A9"/>
    <w:rsid w:val="00B54FF6"/>
    <w:rsid w:val="00B64BB3"/>
    <w:rsid w:val="00B77A45"/>
    <w:rsid w:val="00BA5F8C"/>
    <w:rsid w:val="00BA61FE"/>
    <w:rsid w:val="00C02B73"/>
    <w:rsid w:val="00C173B8"/>
    <w:rsid w:val="00C440AF"/>
    <w:rsid w:val="00C93A37"/>
    <w:rsid w:val="00C97A5A"/>
    <w:rsid w:val="00CC286A"/>
    <w:rsid w:val="00CC55D0"/>
    <w:rsid w:val="00CE5BBD"/>
    <w:rsid w:val="00D02928"/>
    <w:rsid w:val="00D06C91"/>
    <w:rsid w:val="00D65AD0"/>
    <w:rsid w:val="00DB520E"/>
    <w:rsid w:val="00DC58C2"/>
    <w:rsid w:val="00DC6840"/>
    <w:rsid w:val="00E030A0"/>
    <w:rsid w:val="00E260C1"/>
    <w:rsid w:val="00EC5CB7"/>
    <w:rsid w:val="00EE0DB1"/>
    <w:rsid w:val="00F32468"/>
    <w:rsid w:val="04F73F74"/>
    <w:rsid w:val="0E5908D6"/>
    <w:rsid w:val="209C33ED"/>
    <w:rsid w:val="2FEE4937"/>
    <w:rsid w:val="32B660FD"/>
    <w:rsid w:val="468B7BBE"/>
    <w:rsid w:val="4CAF212E"/>
    <w:rsid w:val="501649B8"/>
    <w:rsid w:val="586B3873"/>
    <w:rsid w:val="63F46C1A"/>
    <w:rsid w:val="7A42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igh-light-bg"/>
    <w:basedOn w:val="6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2412</Characters>
  <Lines>21</Lines>
  <Paragraphs>6</Paragraphs>
  <TotalTime>0</TotalTime>
  <ScaleCrop>false</ScaleCrop>
  <LinksUpToDate>false</LinksUpToDate>
  <CharactersWithSpaces>2978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2024-01-05T01:35:00Z</dcterms:created>
  <dc:creator>Administrator</dc:creator>
  <cp:lastModifiedBy>Administrator</cp:lastModifiedBy>
  <dcterms:modified xsi:type="dcterms:W3CDTF">2025-04-03T03:05:40Z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36915703D9EC44989885D03C362EF264_13</vt:lpwstr>
  </property>
  <property fmtid="{D5CDD505-2E9C-101B-9397-08002B2CF9AE}" pid="4" name="KSOTemplateDocerSaveRecord">
    <vt:lpwstr>eyJoZGlkIjoiNDA0OGE2MmRlMzliYTljNzRmZWQ2YTk4ZDljZGExZTYifQ==</vt:lpwstr>
  </property>
</Properties>
</file>