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40" w:rsidRPr="00DE3C7E" w:rsidRDefault="00345FD0">
      <w:pPr>
        <w:spacing w:line="600" w:lineRule="exact"/>
        <w:rPr>
          <w:rFonts w:ascii="宋体" w:hAnsi="宋体" w:cs="宋体"/>
          <w:color w:val="FF0000"/>
          <w:sz w:val="25"/>
        </w:rPr>
      </w:pPr>
      <w:bookmarkStart w:id="0" w:name="_top"/>
      <w:bookmarkEnd w:id="0"/>
      <w:r w:rsidRPr="00DE3C7E">
        <w:rPr>
          <w:rFonts w:ascii="宋体" w:hAnsi="宋体" w:cs="宋体" w:hint="eastAsia"/>
          <w:color w:val="FF0000"/>
          <w:sz w:val="25"/>
        </w:rPr>
        <w:t>招标编号：</w:t>
      </w:r>
      <w:r w:rsidR="00CE4312" w:rsidRPr="00DE3C7E">
        <w:rPr>
          <w:rFonts w:ascii="宋体" w:hAnsi="宋体" w:cs="宋体"/>
          <w:color w:val="FF0000"/>
          <w:sz w:val="25"/>
        </w:rPr>
        <w:t>YXWSCLC-2022-001</w:t>
      </w:r>
    </w:p>
    <w:p w:rsidR="00C17A40" w:rsidRPr="00DE3C7E" w:rsidRDefault="00C17A40">
      <w:pPr>
        <w:spacing w:line="600" w:lineRule="exact"/>
        <w:jc w:val="center"/>
        <w:rPr>
          <w:rFonts w:ascii="宋体" w:hAnsi="宋体" w:cs="宋体"/>
          <w:b/>
          <w:bCs/>
          <w:sz w:val="28"/>
          <w:szCs w:val="28"/>
        </w:rPr>
      </w:pPr>
    </w:p>
    <w:p w:rsidR="00C17A40" w:rsidRPr="00DE3C7E" w:rsidRDefault="00C17A40">
      <w:pPr>
        <w:spacing w:line="600" w:lineRule="exact"/>
        <w:jc w:val="center"/>
        <w:rPr>
          <w:rFonts w:ascii="宋体" w:hAnsi="宋体" w:cs="宋体"/>
          <w:b/>
          <w:bCs/>
          <w:sz w:val="28"/>
          <w:szCs w:val="28"/>
        </w:rPr>
      </w:pPr>
    </w:p>
    <w:p w:rsidR="00C17A40" w:rsidRPr="00DE3C7E" w:rsidRDefault="00C17A40">
      <w:pPr>
        <w:spacing w:line="600" w:lineRule="exact"/>
        <w:rPr>
          <w:rFonts w:ascii="宋体" w:hAnsi="宋体" w:cs="宋体"/>
        </w:rPr>
      </w:pPr>
    </w:p>
    <w:p w:rsidR="00C17A40" w:rsidRPr="00DE3C7E" w:rsidRDefault="00345FD0">
      <w:pPr>
        <w:spacing w:line="600" w:lineRule="exact"/>
        <w:jc w:val="center"/>
        <w:rPr>
          <w:rFonts w:ascii="宋体" w:hAnsi="宋体" w:cs="宋体"/>
          <w:b/>
          <w:bCs/>
          <w:sz w:val="56"/>
          <w:szCs w:val="28"/>
        </w:rPr>
      </w:pPr>
      <w:r w:rsidRPr="00DE3C7E">
        <w:rPr>
          <w:rFonts w:ascii="宋体" w:hAnsi="宋体" w:cs="宋体" w:hint="eastAsia"/>
          <w:b/>
          <w:bCs/>
          <w:sz w:val="56"/>
          <w:szCs w:val="28"/>
        </w:rPr>
        <w:t>招 标 文 件</w:t>
      </w:r>
    </w:p>
    <w:p w:rsidR="00C17A40" w:rsidRPr="00DE3C7E" w:rsidRDefault="00C17A40" w:rsidP="00EC1A9B">
      <w:pPr>
        <w:spacing w:beforeLines="50" w:afterLines="50" w:line="600" w:lineRule="exact"/>
        <w:jc w:val="center"/>
        <w:rPr>
          <w:rFonts w:ascii="宋体" w:hAnsi="宋体" w:cs="宋体"/>
          <w:b/>
          <w:bCs/>
          <w:sz w:val="28"/>
          <w:szCs w:val="28"/>
        </w:rPr>
      </w:pPr>
    </w:p>
    <w:p w:rsidR="00C17A40" w:rsidRPr="00DE3C7E" w:rsidRDefault="00C17A40">
      <w:pPr>
        <w:spacing w:line="600" w:lineRule="exact"/>
        <w:ind w:right="-12" w:firstLineChars="200" w:firstLine="562"/>
        <w:rPr>
          <w:rFonts w:ascii="宋体" w:hAnsi="宋体" w:cs="宋体"/>
          <w:b/>
          <w:bCs/>
          <w:sz w:val="28"/>
          <w:szCs w:val="28"/>
        </w:rPr>
      </w:pPr>
    </w:p>
    <w:p w:rsidR="00C17A40" w:rsidRPr="00DE3C7E" w:rsidRDefault="00E36601" w:rsidP="00E36601">
      <w:pPr>
        <w:spacing w:line="600" w:lineRule="exact"/>
        <w:rPr>
          <w:rFonts w:ascii="宋体" w:hAnsi="宋体" w:cs="宋体"/>
          <w:b/>
          <w:bCs/>
          <w:sz w:val="28"/>
          <w:szCs w:val="28"/>
        </w:rPr>
      </w:pPr>
      <w:r w:rsidRPr="00DE3C7E">
        <w:rPr>
          <w:rFonts w:ascii="宋体" w:hAnsi="宋体" w:cs="宋体" w:hint="eastAsia"/>
          <w:b/>
          <w:bCs/>
          <w:sz w:val="28"/>
          <w:szCs w:val="28"/>
        </w:rPr>
        <w:t xml:space="preserve">         </w:t>
      </w:r>
      <w:r w:rsidR="00345FD0" w:rsidRPr="00DE3C7E">
        <w:rPr>
          <w:rFonts w:ascii="宋体" w:hAnsi="宋体" w:cs="宋体" w:hint="eastAsia"/>
          <w:b/>
          <w:bCs/>
          <w:sz w:val="28"/>
          <w:szCs w:val="28"/>
        </w:rPr>
        <w:t>项 目 名 称：永修县生活污水处理厂二期扩容项目设备安装工程</w:t>
      </w:r>
    </w:p>
    <w:p w:rsidR="00C17A40" w:rsidRPr="00DE3C7E" w:rsidRDefault="00C17A40">
      <w:pPr>
        <w:spacing w:line="600" w:lineRule="exact"/>
        <w:ind w:right="-11" w:firstLineChars="443" w:firstLine="1245"/>
        <w:rPr>
          <w:rFonts w:ascii="宋体" w:hAnsi="宋体" w:cs="宋体"/>
          <w:b/>
          <w:bCs/>
          <w:sz w:val="28"/>
          <w:szCs w:val="28"/>
        </w:rPr>
      </w:pPr>
    </w:p>
    <w:p w:rsidR="00C17A40" w:rsidRPr="00DE3C7E" w:rsidRDefault="00345FD0">
      <w:pPr>
        <w:spacing w:line="600" w:lineRule="exact"/>
        <w:ind w:right="-11" w:firstLineChars="443" w:firstLine="1245"/>
        <w:rPr>
          <w:rFonts w:ascii="宋体" w:hAnsi="宋体" w:cs="宋体"/>
          <w:b/>
          <w:sz w:val="28"/>
          <w:szCs w:val="28"/>
        </w:rPr>
      </w:pPr>
      <w:r w:rsidRPr="00DE3C7E">
        <w:rPr>
          <w:rFonts w:ascii="宋体" w:hAnsi="宋体" w:cs="宋体" w:hint="eastAsia"/>
          <w:b/>
          <w:bCs/>
          <w:sz w:val="28"/>
          <w:szCs w:val="28"/>
        </w:rPr>
        <w:t>招  标 单 位： 南昌市自来水工程有限责任公司</w:t>
      </w:r>
    </w:p>
    <w:p w:rsidR="00C17A40" w:rsidRPr="00DE3C7E" w:rsidRDefault="00C17A40">
      <w:pPr>
        <w:autoSpaceDE w:val="0"/>
        <w:autoSpaceDN w:val="0"/>
        <w:spacing w:line="600" w:lineRule="exact"/>
        <w:ind w:right="227" w:firstLineChars="443" w:firstLine="1245"/>
        <w:textAlignment w:val="bottom"/>
        <w:rPr>
          <w:rFonts w:ascii="宋体" w:hAnsi="宋体" w:cs="宋体"/>
          <w:b/>
          <w:bCs/>
          <w:sz w:val="28"/>
          <w:szCs w:val="28"/>
        </w:rPr>
      </w:pPr>
    </w:p>
    <w:p w:rsidR="00C17A40" w:rsidRPr="00DE3C7E" w:rsidRDefault="00345FD0">
      <w:pPr>
        <w:autoSpaceDE w:val="0"/>
        <w:autoSpaceDN w:val="0"/>
        <w:spacing w:line="600" w:lineRule="exact"/>
        <w:ind w:right="227" w:firstLineChars="443" w:firstLine="1245"/>
        <w:textAlignment w:val="bottom"/>
        <w:rPr>
          <w:rFonts w:ascii="宋体" w:hAnsi="宋体" w:cs="宋体"/>
          <w:b/>
          <w:bCs/>
          <w:sz w:val="28"/>
          <w:szCs w:val="28"/>
        </w:rPr>
      </w:pPr>
      <w:r w:rsidRPr="00DE3C7E">
        <w:rPr>
          <w:rFonts w:ascii="宋体" w:hAnsi="宋体" w:cs="宋体" w:hint="eastAsia"/>
          <w:b/>
          <w:bCs/>
          <w:sz w:val="28"/>
          <w:szCs w:val="28"/>
        </w:rPr>
        <w:t>招标代理机构： 江西宏大工程咨询有限公司</w:t>
      </w:r>
    </w:p>
    <w:p w:rsidR="00C17A40" w:rsidRPr="00DE3C7E" w:rsidRDefault="00C17A40" w:rsidP="00EC1A9B">
      <w:pPr>
        <w:spacing w:beforeLines="50" w:afterLines="50" w:line="600" w:lineRule="exact"/>
        <w:rPr>
          <w:rFonts w:ascii="宋体" w:hAnsi="宋体" w:cs="宋体"/>
          <w:b/>
          <w:bCs/>
          <w:sz w:val="28"/>
          <w:szCs w:val="28"/>
        </w:rPr>
      </w:pPr>
    </w:p>
    <w:p w:rsidR="00C17A40" w:rsidRPr="00DE3C7E" w:rsidRDefault="00C17A40" w:rsidP="00EC1A9B">
      <w:pPr>
        <w:pStyle w:val="af1"/>
        <w:spacing w:beforeLines="50" w:afterLines="50" w:line="600" w:lineRule="exact"/>
        <w:rPr>
          <w:rFonts w:ascii="宋体" w:hAnsi="宋体" w:cs="宋体"/>
          <w:sz w:val="28"/>
          <w:szCs w:val="28"/>
        </w:rPr>
      </w:pPr>
    </w:p>
    <w:p w:rsidR="00C17A40" w:rsidRPr="00DE3C7E" w:rsidRDefault="00C17A40">
      <w:pPr>
        <w:autoSpaceDE w:val="0"/>
        <w:autoSpaceDN w:val="0"/>
        <w:spacing w:line="600" w:lineRule="exact"/>
        <w:ind w:right="227"/>
        <w:jc w:val="center"/>
        <w:textAlignment w:val="bottom"/>
        <w:rPr>
          <w:rFonts w:ascii="宋体" w:hAnsi="宋体" w:cs="宋体"/>
          <w:b/>
          <w:kern w:val="0"/>
          <w:sz w:val="28"/>
          <w:szCs w:val="28"/>
        </w:rPr>
      </w:pPr>
    </w:p>
    <w:p w:rsidR="00C17A40" w:rsidRPr="00DE3C7E" w:rsidRDefault="00345FD0">
      <w:pPr>
        <w:pStyle w:val="ad"/>
        <w:spacing w:line="600" w:lineRule="exact"/>
        <w:jc w:val="center"/>
        <w:rPr>
          <w:rFonts w:ascii="宋体" w:hAnsi="宋体" w:cs="宋体"/>
          <w:b/>
          <w:bCs/>
          <w:sz w:val="34"/>
          <w:szCs w:val="28"/>
        </w:rPr>
      </w:pPr>
      <w:r w:rsidRPr="00DE3C7E">
        <w:rPr>
          <w:rFonts w:ascii="宋体" w:hAnsi="宋体" w:cs="宋体" w:hint="eastAsia"/>
          <w:b/>
          <w:bCs/>
          <w:sz w:val="34"/>
          <w:szCs w:val="28"/>
        </w:rPr>
        <w:t>二〇二二年</w:t>
      </w:r>
      <w:r w:rsidR="00F54510" w:rsidRPr="00DE3C7E">
        <w:rPr>
          <w:rFonts w:ascii="宋体" w:hAnsi="宋体" w:cs="宋体" w:hint="eastAsia"/>
          <w:b/>
          <w:bCs/>
          <w:color w:val="FF0000"/>
          <w:sz w:val="34"/>
          <w:szCs w:val="28"/>
        </w:rPr>
        <w:t>四</w:t>
      </w:r>
      <w:r w:rsidRPr="00DE3C7E">
        <w:rPr>
          <w:rFonts w:ascii="宋体" w:hAnsi="宋体" w:cs="宋体" w:hint="eastAsia"/>
          <w:b/>
          <w:bCs/>
          <w:color w:val="FF0000"/>
          <w:sz w:val="34"/>
          <w:szCs w:val="28"/>
        </w:rPr>
        <w:t>月</w:t>
      </w:r>
    </w:p>
    <w:p w:rsidR="00C17A40" w:rsidRPr="00DE3C7E" w:rsidRDefault="00C17A40" w:rsidP="00EC1A9B">
      <w:pPr>
        <w:spacing w:beforeLines="50" w:afterLines="50" w:line="600" w:lineRule="exact"/>
        <w:jc w:val="center"/>
        <w:rPr>
          <w:rFonts w:ascii="宋体" w:hAnsi="宋体" w:cs="宋体"/>
          <w:b/>
          <w:bCs/>
          <w:sz w:val="28"/>
          <w:szCs w:val="28"/>
        </w:rPr>
      </w:pPr>
    </w:p>
    <w:p w:rsidR="00C17A40" w:rsidRPr="00DE3C7E" w:rsidRDefault="00345FD0" w:rsidP="00EC1A9B">
      <w:pPr>
        <w:spacing w:beforeLines="50" w:afterLines="50" w:line="600" w:lineRule="exact"/>
        <w:jc w:val="center"/>
        <w:rPr>
          <w:rFonts w:ascii="宋体" w:hAnsi="宋体" w:cs="宋体"/>
          <w:b/>
          <w:bCs/>
          <w:sz w:val="28"/>
          <w:szCs w:val="28"/>
        </w:rPr>
      </w:pPr>
      <w:r w:rsidRPr="00DE3C7E">
        <w:rPr>
          <w:rFonts w:ascii="宋体" w:hAnsi="宋体" w:cs="宋体" w:hint="eastAsia"/>
          <w:b/>
          <w:bCs/>
          <w:sz w:val="28"/>
          <w:szCs w:val="28"/>
        </w:rPr>
        <w:br w:type="page"/>
      </w:r>
    </w:p>
    <w:p w:rsidR="00C17A40" w:rsidRPr="00DE3C7E" w:rsidRDefault="00C17A40" w:rsidP="00EC1A9B">
      <w:pPr>
        <w:spacing w:beforeLines="50" w:afterLines="50" w:line="600" w:lineRule="exact"/>
        <w:jc w:val="center"/>
        <w:rPr>
          <w:rFonts w:ascii="宋体" w:hAnsi="宋体" w:cs="宋体"/>
          <w:b/>
          <w:bCs/>
          <w:sz w:val="36"/>
          <w:szCs w:val="28"/>
        </w:rPr>
      </w:pPr>
    </w:p>
    <w:p w:rsidR="00C17A40" w:rsidRPr="00DE3C7E" w:rsidRDefault="00C17A40" w:rsidP="00EC1A9B">
      <w:pPr>
        <w:spacing w:beforeLines="50" w:afterLines="50" w:line="600" w:lineRule="exact"/>
        <w:jc w:val="center"/>
        <w:rPr>
          <w:rFonts w:ascii="宋体" w:hAnsi="宋体" w:cs="宋体"/>
          <w:b/>
          <w:bCs/>
          <w:sz w:val="36"/>
          <w:szCs w:val="28"/>
        </w:rPr>
      </w:pPr>
    </w:p>
    <w:p w:rsidR="00C17A40" w:rsidRPr="00DE3C7E" w:rsidRDefault="00345FD0" w:rsidP="00EC1A9B">
      <w:pPr>
        <w:spacing w:beforeLines="50" w:afterLines="50" w:line="600" w:lineRule="exact"/>
        <w:jc w:val="center"/>
        <w:rPr>
          <w:rFonts w:ascii="宋体" w:hAnsi="宋体" w:cs="宋体"/>
          <w:b/>
          <w:bCs/>
          <w:sz w:val="36"/>
          <w:szCs w:val="28"/>
        </w:rPr>
      </w:pPr>
      <w:r w:rsidRPr="00DE3C7E">
        <w:rPr>
          <w:rFonts w:ascii="宋体" w:hAnsi="宋体" w:cs="宋体" w:hint="eastAsia"/>
          <w:b/>
          <w:bCs/>
          <w:sz w:val="36"/>
          <w:szCs w:val="28"/>
        </w:rPr>
        <w:t>目   录</w:t>
      </w:r>
    </w:p>
    <w:p w:rsidR="00C17A40" w:rsidRPr="00DE3C7E" w:rsidRDefault="00C17A40">
      <w:pPr>
        <w:pStyle w:val="13"/>
        <w:tabs>
          <w:tab w:val="right" w:leader="dot" w:pos="9232"/>
        </w:tabs>
        <w:spacing w:line="600" w:lineRule="exact"/>
        <w:ind w:firstLineChars="0" w:firstLine="0"/>
        <w:rPr>
          <w:rFonts w:ascii="宋体" w:hAnsi="宋体" w:cs="宋体"/>
          <w:b/>
          <w:caps w:val="0"/>
          <w:sz w:val="28"/>
          <w:szCs w:val="28"/>
        </w:rPr>
      </w:pPr>
    </w:p>
    <w:p w:rsidR="00C17A40" w:rsidRPr="00DE3C7E" w:rsidRDefault="00C35545">
      <w:pPr>
        <w:pStyle w:val="13"/>
        <w:tabs>
          <w:tab w:val="right" w:leader="dot" w:pos="9629"/>
        </w:tabs>
        <w:spacing w:line="720" w:lineRule="auto"/>
        <w:rPr>
          <w:rStyle w:val="af9"/>
          <w:noProof/>
          <w:color w:val="auto"/>
        </w:rPr>
      </w:pPr>
      <w:r w:rsidRPr="00DE3C7E">
        <w:rPr>
          <w:rStyle w:val="af9"/>
          <w:rFonts w:hint="eastAsia"/>
          <w:color w:val="auto"/>
        </w:rPr>
        <w:fldChar w:fldCharType="begin"/>
      </w:r>
      <w:r w:rsidR="00345FD0" w:rsidRPr="00DE3C7E">
        <w:rPr>
          <w:rStyle w:val="af9"/>
          <w:rFonts w:hint="eastAsia"/>
          <w:color w:val="auto"/>
        </w:rPr>
        <w:instrText xml:space="preserve"> TOC \o "1-3" \h \z \u </w:instrText>
      </w:r>
      <w:r w:rsidRPr="00DE3C7E">
        <w:rPr>
          <w:rStyle w:val="af9"/>
          <w:rFonts w:hint="eastAsia"/>
          <w:color w:val="auto"/>
        </w:rPr>
        <w:fldChar w:fldCharType="separate"/>
      </w:r>
      <w:hyperlink w:anchor="_Toc63772532" w:history="1">
        <w:r w:rsidR="00345FD0" w:rsidRPr="00DE3C7E">
          <w:rPr>
            <w:rStyle w:val="af9"/>
            <w:rFonts w:hint="eastAsia"/>
            <w:noProof/>
            <w:color w:val="auto"/>
          </w:rPr>
          <w:t>第一章</w:t>
        </w:r>
        <w:r w:rsidR="00345FD0" w:rsidRPr="00DE3C7E">
          <w:rPr>
            <w:rStyle w:val="af9"/>
            <w:noProof/>
            <w:color w:val="auto"/>
          </w:rPr>
          <w:t xml:space="preserve"> </w:t>
        </w:r>
        <w:r w:rsidR="00345FD0" w:rsidRPr="00DE3C7E">
          <w:rPr>
            <w:rStyle w:val="af9"/>
            <w:rFonts w:hint="eastAsia"/>
            <w:noProof/>
            <w:color w:val="auto"/>
          </w:rPr>
          <w:t>招标公告</w:t>
        </w:r>
        <w:r w:rsidR="00345FD0" w:rsidRPr="00DE3C7E">
          <w:rPr>
            <w:rStyle w:val="af9"/>
            <w:noProof/>
            <w:color w:val="auto"/>
          </w:rPr>
          <w:tab/>
        </w:r>
        <w:r w:rsidRPr="00DE3C7E">
          <w:rPr>
            <w:rStyle w:val="af9"/>
            <w:noProof/>
            <w:color w:val="auto"/>
          </w:rPr>
          <w:fldChar w:fldCharType="begin"/>
        </w:r>
        <w:r w:rsidR="00345FD0" w:rsidRPr="00DE3C7E">
          <w:rPr>
            <w:rStyle w:val="af9"/>
            <w:noProof/>
            <w:color w:val="auto"/>
          </w:rPr>
          <w:instrText xml:space="preserve"> PAGEREF _Toc63772532 \h </w:instrText>
        </w:r>
        <w:r w:rsidRPr="00DE3C7E">
          <w:rPr>
            <w:rStyle w:val="af9"/>
            <w:noProof/>
            <w:color w:val="auto"/>
          </w:rPr>
        </w:r>
        <w:r w:rsidRPr="00DE3C7E">
          <w:rPr>
            <w:rStyle w:val="af9"/>
            <w:noProof/>
            <w:color w:val="auto"/>
          </w:rPr>
          <w:fldChar w:fldCharType="separate"/>
        </w:r>
        <w:r w:rsidR="003C6942" w:rsidRPr="00DE3C7E">
          <w:rPr>
            <w:rStyle w:val="af9"/>
            <w:noProof/>
            <w:color w:val="auto"/>
          </w:rPr>
          <w:t>1</w:t>
        </w:r>
        <w:r w:rsidRPr="00DE3C7E">
          <w:rPr>
            <w:rStyle w:val="af9"/>
            <w:noProof/>
            <w:color w:val="auto"/>
          </w:rPr>
          <w:fldChar w:fldCharType="end"/>
        </w:r>
      </w:hyperlink>
    </w:p>
    <w:p w:rsidR="00C17A40" w:rsidRPr="00DE3C7E" w:rsidRDefault="00C35545">
      <w:pPr>
        <w:pStyle w:val="13"/>
        <w:tabs>
          <w:tab w:val="right" w:leader="dot" w:pos="9629"/>
        </w:tabs>
        <w:spacing w:line="720" w:lineRule="auto"/>
        <w:rPr>
          <w:rStyle w:val="af9"/>
          <w:noProof/>
          <w:color w:val="auto"/>
        </w:rPr>
      </w:pPr>
      <w:hyperlink w:anchor="_Toc63772533" w:history="1">
        <w:r w:rsidR="00345FD0" w:rsidRPr="00DE3C7E">
          <w:rPr>
            <w:rStyle w:val="af9"/>
            <w:rFonts w:hint="eastAsia"/>
            <w:noProof/>
            <w:color w:val="auto"/>
          </w:rPr>
          <w:t>第二章　投标人须知</w:t>
        </w:r>
        <w:r w:rsidR="00345FD0" w:rsidRPr="00DE3C7E">
          <w:rPr>
            <w:rStyle w:val="af9"/>
            <w:noProof/>
            <w:color w:val="auto"/>
          </w:rPr>
          <w:tab/>
        </w:r>
        <w:r w:rsidRPr="00DE3C7E">
          <w:rPr>
            <w:rStyle w:val="af9"/>
            <w:noProof/>
            <w:color w:val="auto"/>
          </w:rPr>
          <w:fldChar w:fldCharType="begin"/>
        </w:r>
        <w:r w:rsidR="00345FD0" w:rsidRPr="00DE3C7E">
          <w:rPr>
            <w:rStyle w:val="af9"/>
            <w:noProof/>
            <w:color w:val="auto"/>
          </w:rPr>
          <w:instrText xml:space="preserve"> PAGEREF _Toc63772533 \h </w:instrText>
        </w:r>
        <w:r w:rsidRPr="00DE3C7E">
          <w:rPr>
            <w:rStyle w:val="af9"/>
            <w:noProof/>
            <w:color w:val="auto"/>
          </w:rPr>
        </w:r>
        <w:r w:rsidRPr="00DE3C7E">
          <w:rPr>
            <w:rStyle w:val="af9"/>
            <w:noProof/>
            <w:color w:val="auto"/>
          </w:rPr>
          <w:fldChar w:fldCharType="separate"/>
        </w:r>
        <w:r w:rsidR="003C6942" w:rsidRPr="00DE3C7E">
          <w:rPr>
            <w:rStyle w:val="af9"/>
            <w:noProof/>
            <w:color w:val="auto"/>
          </w:rPr>
          <w:t>3</w:t>
        </w:r>
        <w:r w:rsidRPr="00DE3C7E">
          <w:rPr>
            <w:rStyle w:val="af9"/>
            <w:noProof/>
            <w:color w:val="auto"/>
          </w:rPr>
          <w:fldChar w:fldCharType="end"/>
        </w:r>
      </w:hyperlink>
    </w:p>
    <w:p w:rsidR="00C17A40" w:rsidRPr="00DE3C7E" w:rsidRDefault="00C35545">
      <w:pPr>
        <w:pStyle w:val="13"/>
        <w:tabs>
          <w:tab w:val="right" w:leader="dot" w:pos="9629"/>
        </w:tabs>
        <w:spacing w:line="720" w:lineRule="auto"/>
        <w:rPr>
          <w:rStyle w:val="af9"/>
          <w:noProof/>
          <w:color w:val="auto"/>
        </w:rPr>
      </w:pPr>
      <w:hyperlink w:anchor="_Toc63772552" w:history="1">
        <w:r w:rsidR="00345FD0" w:rsidRPr="00DE3C7E">
          <w:rPr>
            <w:rStyle w:val="af9"/>
            <w:rFonts w:hint="eastAsia"/>
            <w:noProof/>
            <w:color w:val="auto"/>
          </w:rPr>
          <w:t>第三章</w:t>
        </w:r>
        <w:r w:rsidR="00345FD0" w:rsidRPr="00DE3C7E">
          <w:rPr>
            <w:rStyle w:val="af9"/>
            <w:noProof/>
            <w:color w:val="auto"/>
          </w:rPr>
          <w:t xml:space="preserve">  </w:t>
        </w:r>
        <w:r w:rsidR="00345FD0" w:rsidRPr="00DE3C7E">
          <w:rPr>
            <w:rStyle w:val="af9"/>
            <w:rFonts w:hint="eastAsia"/>
            <w:noProof/>
            <w:color w:val="auto"/>
          </w:rPr>
          <w:t>合同条款</w:t>
        </w:r>
        <w:r w:rsidR="00345FD0" w:rsidRPr="00DE3C7E">
          <w:rPr>
            <w:rStyle w:val="af9"/>
            <w:noProof/>
            <w:color w:val="auto"/>
          </w:rPr>
          <w:tab/>
        </w:r>
        <w:r w:rsidRPr="00DE3C7E">
          <w:rPr>
            <w:rStyle w:val="af9"/>
            <w:noProof/>
            <w:color w:val="auto"/>
          </w:rPr>
          <w:fldChar w:fldCharType="begin"/>
        </w:r>
        <w:r w:rsidR="00345FD0" w:rsidRPr="00DE3C7E">
          <w:rPr>
            <w:rStyle w:val="af9"/>
            <w:noProof/>
            <w:color w:val="auto"/>
          </w:rPr>
          <w:instrText xml:space="preserve"> PAGEREF _Toc63772552 \h </w:instrText>
        </w:r>
        <w:r w:rsidRPr="00DE3C7E">
          <w:rPr>
            <w:rStyle w:val="af9"/>
            <w:noProof/>
            <w:color w:val="auto"/>
          </w:rPr>
        </w:r>
        <w:r w:rsidRPr="00DE3C7E">
          <w:rPr>
            <w:rStyle w:val="af9"/>
            <w:noProof/>
            <w:color w:val="auto"/>
          </w:rPr>
          <w:fldChar w:fldCharType="separate"/>
        </w:r>
        <w:r w:rsidR="003C6942" w:rsidRPr="00DE3C7E">
          <w:rPr>
            <w:rStyle w:val="af9"/>
            <w:noProof/>
            <w:color w:val="auto"/>
          </w:rPr>
          <w:t>2</w:t>
        </w:r>
        <w:r w:rsidR="005F6D3C" w:rsidRPr="00DE3C7E">
          <w:rPr>
            <w:rStyle w:val="af9"/>
            <w:rFonts w:hint="eastAsia"/>
            <w:noProof/>
            <w:color w:val="auto"/>
          </w:rPr>
          <w:t>4</w:t>
        </w:r>
        <w:r w:rsidRPr="00DE3C7E">
          <w:rPr>
            <w:rStyle w:val="af9"/>
            <w:noProof/>
            <w:color w:val="auto"/>
          </w:rPr>
          <w:fldChar w:fldCharType="end"/>
        </w:r>
      </w:hyperlink>
    </w:p>
    <w:p w:rsidR="00C17A40" w:rsidRPr="00DE3C7E" w:rsidRDefault="00C35545">
      <w:pPr>
        <w:pStyle w:val="13"/>
        <w:tabs>
          <w:tab w:val="right" w:leader="dot" w:pos="9629"/>
        </w:tabs>
        <w:spacing w:line="720" w:lineRule="auto"/>
        <w:rPr>
          <w:rStyle w:val="af9"/>
          <w:noProof/>
          <w:color w:val="auto"/>
        </w:rPr>
      </w:pPr>
      <w:hyperlink w:anchor="_Toc63772553" w:history="1">
        <w:r w:rsidR="00345FD0" w:rsidRPr="00DE3C7E">
          <w:rPr>
            <w:rStyle w:val="af9"/>
            <w:rFonts w:hint="eastAsia"/>
            <w:noProof/>
            <w:color w:val="auto"/>
          </w:rPr>
          <w:t>第四章</w:t>
        </w:r>
        <w:r w:rsidR="00345FD0" w:rsidRPr="00DE3C7E">
          <w:rPr>
            <w:rStyle w:val="af9"/>
            <w:noProof/>
            <w:color w:val="auto"/>
          </w:rPr>
          <w:t xml:space="preserve">  </w:t>
        </w:r>
        <w:r w:rsidR="00345FD0" w:rsidRPr="00DE3C7E">
          <w:rPr>
            <w:rStyle w:val="af9"/>
            <w:rFonts w:hint="eastAsia"/>
            <w:noProof/>
            <w:color w:val="auto"/>
          </w:rPr>
          <w:t>合同格式</w:t>
        </w:r>
        <w:r w:rsidR="00345FD0" w:rsidRPr="00DE3C7E">
          <w:rPr>
            <w:rStyle w:val="af9"/>
            <w:noProof/>
            <w:color w:val="auto"/>
          </w:rPr>
          <w:tab/>
        </w:r>
        <w:r w:rsidRPr="00DE3C7E">
          <w:rPr>
            <w:rStyle w:val="af9"/>
            <w:noProof/>
            <w:color w:val="auto"/>
          </w:rPr>
          <w:fldChar w:fldCharType="begin"/>
        </w:r>
        <w:r w:rsidR="00345FD0" w:rsidRPr="00DE3C7E">
          <w:rPr>
            <w:rStyle w:val="af9"/>
            <w:noProof/>
            <w:color w:val="auto"/>
          </w:rPr>
          <w:instrText xml:space="preserve"> PAGEREF _Toc63772553 \h </w:instrText>
        </w:r>
        <w:r w:rsidRPr="00DE3C7E">
          <w:rPr>
            <w:rStyle w:val="af9"/>
            <w:noProof/>
            <w:color w:val="auto"/>
          </w:rPr>
        </w:r>
        <w:r w:rsidRPr="00DE3C7E">
          <w:rPr>
            <w:rStyle w:val="af9"/>
            <w:noProof/>
            <w:color w:val="auto"/>
          </w:rPr>
          <w:fldChar w:fldCharType="separate"/>
        </w:r>
        <w:r w:rsidR="003C6942" w:rsidRPr="00DE3C7E">
          <w:rPr>
            <w:rStyle w:val="af9"/>
            <w:noProof/>
            <w:color w:val="auto"/>
          </w:rPr>
          <w:t>2</w:t>
        </w:r>
        <w:r w:rsidR="005F6D3C" w:rsidRPr="00DE3C7E">
          <w:rPr>
            <w:rStyle w:val="af9"/>
            <w:rFonts w:hint="eastAsia"/>
            <w:noProof/>
            <w:color w:val="auto"/>
          </w:rPr>
          <w:t>5</w:t>
        </w:r>
        <w:r w:rsidRPr="00DE3C7E">
          <w:rPr>
            <w:rStyle w:val="af9"/>
            <w:noProof/>
            <w:color w:val="auto"/>
          </w:rPr>
          <w:fldChar w:fldCharType="end"/>
        </w:r>
      </w:hyperlink>
    </w:p>
    <w:p w:rsidR="00C17A40" w:rsidRPr="00DE3C7E" w:rsidRDefault="00C35545">
      <w:pPr>
        <w:pStyle w:val="13"/>
        <w:tabs>
          <w:tab w:val="right" w:leader="dot" w:pos="9629"/>
        </w:tabs>
        <w:spacing w:line="720" w:lineRule="auto"/>
        <w:rPr>
          <w:rStyle w:val="af9"/>
          <w:noProof/>
          <w:color w:val="auto"/>
        </w:rPr>
      </w:pPr>
      <w:hyperlink w:anchor="_Toc63772554" w:history="1">
        <w:r w:rsidR="00345FD0" w:rsidRPr="00DE3C7E">
          <w:rPr>
            <w:rStyle w:val="af9"/>
            <w:rFonts w:hint="eastAsia"/>
            <w:noProof/>
            <w:color w:val="auto"/>
          </w:rPr>
          <w:t>第五章</w:t>
        </w:r>
        <w:r w:rsidR="00345FD0" w:rsidRPr="00DE3C7E">
          <w:rPr>
            <w:rStyle w:val="af9"/>
            <w:noProof/>
            <w:color w:val="auto"/>
          </w:rPr>
          <w:t xml:space="preserve">  </w:t>
        </w:r>
        <w:r w:rsidR="00345FD0" w:rsidRPr="00DE3C7E">
          <w:rPr>
            <w:rStyle w:val="af9"/>
            <w:rFonts w:hint="eastAsia"/>
            <w:noProof/>
            <w:color w:val="auto"/>
          </w:rPr>
          <w:t>投标文件格式</w:t>
        </w:r>
        <w:r w:rsidR="00345FD0" w:rsidRPr="00DE3C7E">
          <w:rPr>
            <w:rStyle w:val="af9"/>
            <w:noProof/>
            <w:color w:val="auto"/>
          </w:rPr>
          <w:tab/>
        </w:r>
        <w:r w:rsidRPr="00DE3C7E">
          <w:rPr>
            <w:rStyle w:val="af9"/>
            <w:noProof/>
            <w:color w:val="auto"/>
          </w:rPr>
          <w:fldChar w:fldCharType="begin"/>
        </w:r>
        <w:r w:rsidR="00345FD0" w:rsidRPr="00DE3C7E">
          <w:rPr>
            <w:rStyle w:val="af9"/>
            <w:noProof/>
            <w:color w:val="auto"/>
          </w:rPr>
          <w:instrText xml:space="preserve"> PAGEREF _Toc63772554 \h </w:instrText>
        </w:r>
        <w:r w:rsidRPr="00DE3C7E">
          <w:rPr>
            <w:rStyle w:val="af9"/>
            <w:noProof/>
            <w:color w:val="auto"/>
          </w:rPr>
        </w:r>
        <w:r w:rsidRPr="00DE3C7E">
          <w:rPr>
            <w:rStyle w:val="af9"/>
            <w:noProof/>
            <w:color w:val="auto"/>
          </w:rPr>
          <w:fldChar w:fldCharType="separate"/>
        </w:r>
        <w:r w:rsidR="003C6942" w:rsidRPr="00DE3C7E">
          <w:rPr>
            <w:rStyle w:val="af9"/>
            <w:noProof/>
            <w:color w:val="auto"/>
          </w:rPr>
          <w:t>4</w:t>
        </w:r>
        <w:r w:rsidR="005F6D3C" w:rsidRPr="00DE3C7E">
          <w:rPr>
            <w:rStyle w:val="af9"/>
            <w:rFonts w:hint="eastAsia"/>
            <w:noProof/>
            <w:color w:val="auto"/>
          </w:rPr>
          <w:t>0</w:t>
        </w:r>
        <w:r w:rsidRPr="00DE3C7E">
          <w:rPr>
            <w:rStyle w:val="af9"/>
            <w:noProof/>
            <w:color w:val="auto"/>
          </w:rPr>
          <w:fldChar w:fldCharType="end"/>
        </w:r>
      </w:hyperlink>
    </w:p>
    <w:p w:rsidR="00C17A40" w:rsidRPr="00DE3C7E" w:rsidRDefault="00C35545">
      <w:pPr>
        <w:pStyle w:val="13"/>
        <w:tabs>
          <w:tab w:val="right" w:leader="dot" w:pos="9629"/>
        </w:tabs>
        <w:spacing w:line="720" w:lineRule="auto"/>
        <w:rPr>
          <w:rStyle w:val="af9"/>
          <w:noProof/>
          <w:color w:val="auto"/>
        </w:rPr>
      </w:pPr>
      <w:hyperlink w:anchor="_Toc63772585" w:history="1">
        <w:r w:rsidR="00345FD0" w:rsidRPr="00DE3C7E">
          <w:rPr>
            <w:rStyle w:val="af9"/>
            <w:rFonts w:hint="eastAsia"/>
            <w:noProof/>
            <w:color w:val="auto"/>
          </w:rPr>
          <w:t>第六章、货物需求一览表及技术要求</w:t>
        </w:r>
        <w:r w:rsidR="00345FD0" w:rsidRPr="00DE3C7E">
          <w:rPr>
            <w:rStyle w:val="af9"/>
            <w:noProof/>
            <w:color w:val="auto"/>
          </w:rPr>
          <w:tab/>
        </w:r>
        <w:r w:rsidRPr="00DE3C7E">
          <w:rPr>
            <w:rStyle w:val="af9"/>
            <w:noProof/>
            <w:color w:val="auto"/>
          </w:rPr>
          <w:fldChar w:fldCharType="begin"/>
        </w:r>
        <w:r w:rsidR="00345FD0" w:rsidRPr="00DE3C7E">
          <w:rPr>
            <w:rStyle w:val="af9"/>
            <w:noProof/>
            <w:color w:val="auto"/>
          </w:rPr>
          <w:instrText xml:space="preserve"> PAGEREF _Toc63772585 \h </w:instrText>
        </w:r>
        <w:r w:rsidRPr="00DE3C7E">
          <w:rPr>
            <w:rStyle w:val="af9"/>
            <w:noProof/>
            <w:color w:val="auto"/>
          </w:rPr>
        </w:r>
        <w:r w:rsidRPr="00DE3C7E">
          <w:rPr>
            <w:rStyle w:val="af9"/>
            <w:noProof/>
            <w:color w:val="auto"/>
          </w:rPr>
          <w:fldChar w:fldCharType="separate"/>
        </w:r>
        <w:r w:rsidR="003C6942" w:rsidRPr="00DE3C7E">
          <w:rPr>
            <w:rStyle w:val="af9"/>
            <w:noProof/>
            <w:color w:val="auto"/>
          </w:rPr>
          <w:t>6</w:t>
        </w:r>
        <w:r w:rsidR="005F6D3C" w:rsidRPr="00DE3C7E">
          <w:rPr>
            <w:rStyle w:val="af9"/>
            <w:rFonts w:hint="eastAsia"/>
            <w:noProof/>
            <w:color w:val="auto"/>
          </w:rPr>
          <w:t>7</w:t>
        </w:r>
        <w:r w:rsidRPr="00DE3C7E">
          <w:rPr>
            <w:rStyle w:val="af9"/>
            <w:noProof/>
            <w:color w:val="auto"/>
          </w:rPr>
          <w:fldChar w:fldCharType="end"/>
        </w:r>
      </w:hyperlink>
    </w:p>
    <w:p w:rsidR="00C17A40" w:rsidRPr="00DE3C7E" w:rsidRDefault="00C35545">
      <w:pPr>
        <w:pStyle w:val="13"/>
        <w:tabs>
          <w:tab w:val="right" w:leader="dot" w:pos="9629"/>
        </w:tabs>
        <w:rPr>
          <w:rStyle w:val="af9"/>
          <w:color w:val="auto"/>
        </w:rPr>
      </w:pPr>
      <w:r w:rsidRPr="00DE3C7E">
        <w:rPr>
          <w:rStyle w:val="af9"/>
          <w:rFonts w:hint="eastAsia"/>
          <w:color w:val="auto"/>
        </w:rPr>
        <w:fldChar w:fldCharType="end"/>
      </w:r>
    </w:p>
    <w:p w:rsidR="00C17A40" w:rsidRPr="00DE3C7E" w:rsidRDefault="00C17A40">
      <w:pPr>
        <w:spacing w:line="600" w:lineRule="exact"/>
        <w:rPr>
          <w:rFonts w:ascii="宋体" w:hAnsi="宋体" w:cs="宋体"/>
          <w:sz w:val="28"/>
          <w:szCs w:val="28"/>
        </w:rPr>
        <w:sectPr w:rsidR="00C17A40" w:rsidRPr="00DE3C7E">
          <w:headerReference w:type="default" r:id="rId9"/>
          <w:footerReference w:type="even" r:id="rId10"/>
          <w:footerReference w:type="default" r:id="rId11"/>
          <w:headerReference w:type="first" r:id="rId12"/>
          <w:pgSz w:w="11907" w:h="16840"/>
          <w:pgMar w:top="1134" w:right="1134" w:bottom="1134" w:left="1134" w:header="567" w:footer="567" w:gutter="0"/>
          <w:pgNumType w:start="0"/>
          <w:cols w:space="720"/>
          <w:titlePg/>
          <w:docGrid w:linePitch="285"/>
        </w:sectPr>
      </w:pPr>
    </w:p>
    <w:p w:rsidR="00C17A40" w:rsidRPr="00DE3C7E" w:rsidRDefault="00345FD0">
      <w:pPr>
        <w:tabs>
          <w:tab w:val="left" w:pos="540"/>
        </w:tabs>
        <w:spacing w:line="600" w:lineRule="exact"/>
        <w:ind w:firstLineChars="200" w:firstLine="562"/>
        <w:jc w:val="center"/>
        <w:outlineLvl w:val="0"/>
        <w:rPr>
          <w:rFonts w:ascii="宋体" w:hAnsi="宋体" w:cs="宋体"/>
          <w:b/>
          <w:sz w:val="28"/>
          <w:szCs w:val="28"/>
        </w:rPr>
      </w:pPr>
      <w:bookmarkStart w:id="1" w:name="_Toc63772532"/>
      <w:r w:rsidRPr="00DE3C7E">
        <w:rPr>
          <w:rFonts w:ascii="宋体" w:hAnsi="宋体" w:cs="宋体" w:hint="eastAsia"/>
          <w:b/>
          <w:sz w:val="28"/>
          <w:szCs w:val="28"/>
        </w:rPr>
        <w:lastRenderedPageBreak/>
        <w:t>第一章 招标公告</w:t>
      </w:r>
      <w:bookmarkEnd w:id="1"/>
    </w:p>
    <w:p w:rsidR="00C17A40" w:rsidRPr="00DE3C7E" w:rsidRDefault="00345FD0">
      <w:pPr>
        <w:tabs>
          <w:tab w:val="left" w:pos="540"/>
        </w:tabs>
        <w:spacing w:line="600" w:lineRule="exact"/>
        <w:ind w:firstLineChars="200" w:firstLine="560"/>
        <w:rPr>
          <w:rFonts w:ascii="宋体" w:hAnsi="宋体" w:cs="宋体"/>
          <w:kern w:val="0"/>
          <w:sz w:val="28"/>
          <w:szCs w:val="28"/>
        </w:rPr>
      </w:pPr>
      <w:r w:rsidRPr="00DE3C7E">
        <w:rPr>
          <w:rFonts w:ascii="宋体" w:hAnsi="宋体" w:cs="宋体" w:hint="eastAsia"/>
          <w:bCs/>
          <w:sz w:val="28"/>
          <w:szCs w:val="28"/>
        </w:rPr>
        <w:t>永修县生活污水处理厂二期扩容项目设备安装工程</w:t>
      </w:r>
      <w:r w:rsidRPr="00DE3C7E">
        <w:rPr>
          <w:rFonts w:ascii="宋体" w:hAnsi="宋体" w:cs="宋体" w:hint="eastAsia"/>
          <w:kern w:val="0"/>
          <w:sz w:val="28"/>
          <w:szCs w:val="28"/>
        </w:rPr>
        <w:t>已具备招标条件，项目资金已到位。现对该项目进行公开招标，具体事项公告如下：</w:t>
      </w:r>
    </w:p>
    <w:p w:rsidR="00C17A40" w:rsidRPr="00DE3C7E" w:rsidRDefault="00345FD0">
      <w:pPr>
        <w:tabs>
          <w:tab w:val="left" w:pos="540"/>
        </w:tabs>
        <w:spacing w:line="600" w:lineRule="exact"/>
        <w:rPr>
          <w:rFonts w:ascii="宋体" w:hAnsi="宋体" w:cs="宋体"/>
          <w:b/>
          <w:sz w:val="28"/>
          <w:szCs w:val="28"/>
        </w:rPr>
      </w:pPr>
      <w:r w:rsidRPr="00DE3C7E">
        <w:rPr>
          <w:rFonts w:ascii="宋体" w:hAnsi="宋体" w:cs="宋体" w:hint="eastAsia"/>
          <w:sz w:val="28"/>
          <w:szCs w:val="28"/>
        </w:rPr>
        <w:t xml:space="preserve">    </w:t>
      </w:r>
      <w:r w:rsidRPr="00DE3C7E">
        <w:rPr>
          <w:rFonts w:ascii="宋体" w:hAnsi="宋体" w:cs="宋体" w:hint="eastAsia"/>
          <w:b/>
          <w:sz w:val="28"/>
          <w:szCs w:val="28"/>
        </w:rPr>
        <w:t>一、项目概况</w:t>
      </w:r>
    </w:p>
    <w:p w:rsidR="00C17A40" w:rsidRPr="00DE3C7E" w:rsidRDefault="00345FD0">
      <w:pPr>
        <w:tabs>
          <w:tab w:val="left" w:pos="540"/>
        </w:tabs>
        <w:spacing w:line="600" w:lineRule="exact"/>
        <w:rPr>
          <w:rFonts w:ascii="宋体" w:hAnsi="宋体" w:cs="宋体"/>
          <w:sz w:val="28"/>
          <w:szCs w:val="28"/>
        </w:rPr>
      </w:pPr>
      <w:r w:rsidRPr="00DE3C7E">
        <w:rPr>
          <w:rFonts w:ascii="宋体" w:hAnsi="宋体" w:cs="宋体" w:hint="eastAsia"/>
          <w:sz w:val="28"/>
          <w:szCs w:val="28"/>
        </w:rPr>
        <w:t xml:space="preserve">    </w:t>
      </w:r>
      <w:r w:rsidRPr="00DE3C7E">
        <w:rPr>
          <w:rFonts w:ascii="宋体" w:hAnsi="宋体" w:cs="宋体" w:hint="eastAsia"/>
          <w:b/>
          <w:sz w:val="28"/>
          <w:szCs w:val="28"/>
        </w:rPr>
        <w:t>1、项目地点：</w:t>
      </w:r>
      <w:r w:rsidRPr="00DE3C7E">
        <w:rPr>
          <w:rFonts w:ascii="宋体" w:hAnsi="宋体" w:cs="宋体" w:hint="eastAsia"/>
          <w:kern w:val="0"/>
          <w:sz w:val="28"/>
          <w:szCs w:val="28"/>
        </w:rPr>
        <w:t>永修</w:t>
      </w:r>
      <w:r w:rsidRPr="00DE3C7E">
        <w:rPr>
          <w:rFonts w:ascii="宋体" w:hAnsi="宋体" w:cs="宋体" w:hint="eastAsia"/>
          <w:bCs/>
          <w:kern w:val="0"/>
          <w:sz w:val="28"/>
          <w:szCs w:val="28"/>
        </w:rPr>
        <w:t>污水处理厂</w:t>
      </w:r>
      <w:r w:rsidRPr="00DE3C7E">
        <w:rPr>
          <w:rFonts w:ascii="宋体" w:hAnsi="宋体" w:cs="宋体" w:hint="eastAsia"/>
          <w:sz w:val="28"/>
          <w:szCs w:val="28"/>
        </w:rPr>
        <w:t>；</w:t>
      </w:r>
    </w:p>
    <w:p w:rsidR="00C17A40" w:rsidRPr="00DE3C7E" w:rsidRDefault="00345FD0">
      <w:pPr>
        <w:tabs>
          <w:tab w:val="left" w:pos="540"/>
        </w:tabs>
        <w:spacing w:line="600" w:lineRule="exact"/>
        <w:rPr>
          <w:rFonts w:ascii="宋体" w:hAnsi="宋体" w:cs="宋体"/>
          <w:sz w:val="28"/>
          <w:szCs w:val="28"/>
        </w:rPr>
      </w:pPr>
      <w:r w:rsidRPr="00DE3C7E">
        <w:rPr>
          <w:rFonts w:ascii="宋体" w:hAnsi="宋体" w:cs="宋体" w:hint="eastAsia"/>
          <w:sz w:val="28"/>
          <w:szCs w:val="28"/>
        </w:rPr>
        <w:t xml:space="preserve">   </w:t>
      </w:r>
      <w:r w:rsidRPr="00DE3C7E">
        <w:rPr>
          <w:rFonts w:ascii="宋体" w:hAnsi="宋体" w:cs="宋体" w:hint="eastAsia"/>
          <w:b/>
          <w:sz w:val="28"/>
          <w:szCs w:val="28"/>
        </w:rPr>
        <w:t xml:space="preserve"> 2、资金来源：</w:t>
      </w:r>
      <w:r w:rsidRPr="00DE3C7E">
        <w:rPr>
          <w:rFonts w:ascii="宋体" w:hAnsi="宋体" w:cs="宋体" w:hint="eastAsia"/>
          <w:bCs/>
          <w:sz w:val="28"/>
          <w:szCs w:val="28"/>
        </w:rPr>
        <w:t>自筹</w:t>
      </w:r>
      <w:r w:rsidRPr="00DE3C7E">
        <w:rPr>
          <w:rFonts w:ascii="宋体" w:hAnsi="宋体" w:cs="宋体" w:hint="eastAsia"/>
          <w:sz w:val="28"/>
          <w:szCs w:val="28"/>
        </w:rPr>
        <w:t>；</w:t>
      </w:r>
    </w:p>
    <w:p w:rsidR="00C17A40" w:rsidRPr="00DE3C7E" w:rsidRDefault="00345FD0">
      <w:pPr>
        <w:tabs>
          <w:tab w:val="left" w:pos="540"/>
        </w:tabs>
        <w:spacing w:line="600" w:lineRule="exact"/>
        <w:rPr>
          <w:rFonts w:ascii="宋体" w:hAnsi="宋体" w:cs="宋体"/>
          <w:b/>
          <w:sz w:val="28"/>
          <w:szCs w:val="28"/>
        </w:rPr>
      </w:pPr>
      <w:r w:rsidRPr="00DE3C7E">
        <w:rPr>
          <w:rFonts w:ascii="宋体" w:hAnsi="宋体" w:cs="宋体" w:hint="eastAsia"/>
          <w:b/>
          <w:sz w:val="28"/>
          <w:szCs w:val="28"/>
        </w:rPr>
        <w:t xml:space="preserve">    3、交货期：</w:t>
      </w:r>
      <w:r w:rsidRPr="00DE3C7E">
        <w:rPr>
          <w:rFonts w:ascii="宋体" w:hAnsi="宋体" w:cs="宋体" w:hint="eastAsia"/>
          <w:color w:val="FF0000"/>
          <w:sz w:val="28"/>
          <w:szCs w:val="28"/>
        </w:rPr>
        <w:t>2022年</w:t>
      </w:r>
      <w:r w:rsidR="00F54510" w:rsidRPr="00DE3C7E">
        <w:rPr>
          <w:rFonts w:ascii="宋体" w:hAnsi="宋体" w:cs="宋体" w:hint="eastAsia"/>
          <w:color w:val="FF0000"/>
          <w:sz w:val="28"/>
          <w:szCs w:val="28"/>
        </w:rPr>
        <w:t>6</w:t>
      </w:r>
      <w:r w:rsidRPr="00DE3C7E">
        <w:rPr>
          <w:rFonts w:ascii="宋体" w:hAnsi="宋体" w:cs="宋体" w:hint="eastAsia"/>
          <w:color w:val="FF0000"/>
          <w:sz w:val="28"/>
          <w:szCs w:val="28"/>
        </w:rPr>
        <w:t>月</w:t>
      </w:r>
      <w:r w:rsidR="00F54510" w:rsidRPr="00DE3C7E">
        <w:rPr>
          <w:rFonts w:ascii="宋体" w:hAnsi="宋体" w:cs="宋体" w:hint="eastAsia"/>
          <w:color w:val="FF0000"/>
          <w:sz w:val="28"/>
          <w:szCs w:val="28"/>
        </w:rPr>
        <w:t>2</w:t>
      </w:r>
      <w:r w:rsidRPr="00DE3C7E">
        <w:rPr>
          <w:rFonts w:ascii="宋体" w:hAnsi="宋体" w:cs="宋体" w:hint="eastAsia"/>
          <w:color w:val="FF0000"/>
          <w:sz w:val="28"/>
          <w:szCs w:val="28"/>
        </w:rPr>
        <w:t>0日之</w:t>
      </w:r>
      <w:r w:rsidRPr="00DE3C7E">
        <w:rPr>
          <w:rFonts w:ascii="宋体" w:hAnsi="宋体" w:cs="宋体" w:hint="eastAsia"/>
          <w:sz w:val="28"/>
          <w:szCs w:val="28"/>
        </w:rPr>
        <w:t>前全部货物运抵招标人项目现场指定地点并通过招标人验收，</w:t>
      </w:r>
      <w:r w:rsidRPr="00DE3C7E">
        <w:rPr>
          <w:rFonts w:ascii="宋体" w:hAnsi="宋体" w:cs="宋体" w:hint="eastAsia"/>
          <w:color w:val="FF0000"/>
          <w:sz w:val="28"/>
          <w:szCs w:val="28"/>
        </w:rPr>
        <w:t>2022年</w:t>
      </w:r>
      <w:r w:rsidR="00F54510" w:rsidRPr="00DE3C7E">
        <w:rPr>
          <w:rFonts w:ascii="宋体" w:hAnsi="宋体" w:cs="宋体" w:hint="eastAsia"/>
          <w:color w:val="FF0000"/>
          <w:sz w:val="28"/>
          <w:szCs w:val="28"/>
        </w:rPr>
        <w:t>7</w:t>
      </w:r>
      <w:r w:rsidRPr="00DE3C7E">
        <w:rPr>
          <w:rFonts w:ascii="宋体" w:hAnsi="宋体" w:cs="宋体" w:hint="eastAsia"/>
          <w:color w:val="FF0000"/>
          <w:sz w:val="28"/>
          <w:szCs w:val="28"/>
        </w:rPr>
        <w:t>月</w:t>
      </w:r>
      <w:r w:rsidR="00F54510" w:rsidRPr="00DE3C7E">
        <w:rPr>
          <w:rFonts w:ascii="宋体" w:hAnsi="宋体" w:cs="宋体" w:hint="eastAsia"/>
          <w:color w:val="FF0000"/>
          <w:sz w:val="28"/>
          <w:szCs w:val="28"/>
        </w:rPr>
        <w:t>15</w:t>
      </w:r>
      <w:r w:rsidRPr="00DE3C7E">
        <w:rPr>
          <w:rFonts w:ascii="宋体" w:hAnsi="宋体" w:cs="宋体" w:hint="eastAsia"/>
          <w:color w:val="FF0000"/>
          <w:sz w:val="28"/>
          <w:szCs w:val="28"/>
        </w:rPr>
        <w:t>日</w:t>
      </w:r>
      <w:r w:rsidRPr="00DE3C7E">
        <w:rPr>
          <w:rFonts w:ascii="宋体" w:hAnsi="宋体" w:cs="宋体" w:hint="eastAsia"/>
          <w:sz w:val="28"/>
          <w:szCs w:val="28"/>
        </w:rPr>
        <w:t>完成安装调试。</w:t>
      </w:r>
    </w:p>
    <w:p w:rsidR="00C17A40" w:rsidRPr="00DE3C7E" w:rsidRDefault="00345FD0">
      <w:pPr>
        <w:tabs>
          <w:tab w:val="left" w:pos="540"/>
        </w:tabs>
        <w:spacing w:line="600" w:lineRule="exact"/>
        <w:rPr>
          <w:rFonts w:ascii="宋体" w:hAnsi="宋体" w:cs="宋体"/>
          <w:sz w:val="28"/>
          <w:szCs w:val="28"/>
        </w:rPr>
      </w:pPr>
      <w:r w:rsidRPr="00DE3C7E">
        <w:rPr>
          <w:rFonts w:ascii="宋体" w:hAnsi="宋体" w:cs="宋体" w:hint="eastAsia"/>
          <w:b/>
          <w:sz w:val="28"/>
          <w:szCs w:val="28"/>
        </w:rPr>
        <w:t xml:space="preserve">    4、质量要求：</w:t>
      </w:r>
      <w:r w:rsidRPr="00DE3C7E">
        <w:rPr>
          <w:rFonts w:ascii="宋体" w:hAnsi="宋体" w:cs="宋体" w:hint="eastAsia"/>
          <w:sz w:val="28"/>
          <w:szCs w:val="28"/>
        </w:rPr>
        <w:t>符合国家及行业相关规范、标准及招标人所列技术要求；</w:t>
      </w:r>
    </w:p>
    <w:p w:rsidR="00C17A40" w:rsidRPr="00DE3C7E" w:rsidRDefault="00345FD0">
      <w:pPr>
        <w:tabs>
          <w:tab w:val="left" w:pos="540"/>
        </w:tabs>
        <w:spacing w:line="600" w:lineRule="exact"/>
        <w:ind w:firstLineChars="200" w:firstLine="562"/>
        <w:rPr>
          <w:rFonts w:ascii="宋体" w:hAnsi="宋体" w:cs="宋体"/>
          <w:sz w:val="28"/>
          <w:szCs w:val="28"/>
        </w:rPr>
      </w:pPr>
      <w:r w:rsidRPr="00DE3C7E">
        <w:rPr>
          <w:rFonts w:ascii="宋体" w:hAnsi="宋体" w:cs="宋体" w:hint="eastAsia"/>
          <w:b/>
          <w:sz w:val="28"/>
          <w:szCs w:val="28"/>
        </w:rPr>
        <w:t>5、招标范围：</w:t>
      </w:r>
      <w:r w:rsidRPr="00DE3C7E">
        <w:rPr>
          <w:rFonts w:ascii="宋体" w:hAnsi="宋体" w:cs="宋体" w:hint="eastAsia"/>
          <w:kern w:val="0"/>
          <w:sz w:val="28"/>
          <w:szCs w:val="28"/>
        </w:rPr>
        <w:t>污水处理设备</w:t>
      </w:r>
      <w:r w:rsidRPr="00DE3C7E">
        <w:rPr>
          <w:rFonts w:ascii="宋体" w:hAnsi="宋体" w:cs="宋体" w:hint="eastAsia"/>
          <w:sz w:val="28"/>
          <w:szCs w:val="28"/>
        </w:rPr>
        <w:t>的供货、优化设计、备品备件、安装、调试、专用工具、验收、培训及售后维护，货物数量详见招标文件。</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2771"/>
        <w:gridCol w:w="1134"/>
        <w:gridCol w:w="2693"/>
        <w:gridCol w:w="2443"/>
      </w:tblGrid>
      <w:tr w:rsidR="00C17A40" w:rsidRPr="00DE3C7E" w:rsidTr="00CE4312">
        <w:trPr>
          <w:trHeight w:val="798"/>
          <w:jc w:val="center"/>
        </w:trPr>
        <w:tc>
          <w:tcPr>
            <w:tcW w:w="949" w:type="dxa"/>
            <w:noWrap/>
            <w:vAlign w:val="center"/>
          </w:tcPr>
          <w:p w:rsidR="00C17A40" w:rsidRPr="00DE3C7E" w:rsidRDefault="00345FD0">
            <w:pPr>
              <w:overflowPunct w:val="0"/>
              <w:spacing w:line="600" w:lineRule="exact"/>
              <w:jc w:val="center"/>
              <w:rPr>
                <w:rFonts w:ascii="宋体" w:hAnsi="宋体" w:cs="宋体"/>
                <w:b/>
                <w:sz w:val="28"/>
                <w:szCs w:val="28"/>
              </w:rPr>
            </w:pPr>
            <w:r w:rsidRPr="00DE3C7E">
              <w:rPr>
                <w:rFonts w:ascii="宋体" w:hAnsi="宋体" w:cs="宋体" w:hint="eastAsia"/>
                <w:b/>
                <w:sz w:val="28"/>
                <w:szCs w:val="28"/>
              </w:rPr>
              <w:t>品目</w:t>
            </w:r>
          </w:p>
        </w:tc>
        <w:tc>
          <w:tcPr>
            <w:tcW w:w="2771" w:type="dxa"/>
            <w:noWrap/>
            <w:vAlign w:val="center"/>
          </w:tcPr>
          <w:p w:rsidR="00C17A40" w:rsidRPr="00DE3C7E" w:rsidRDefault="00345FD0">
            <w:pPr>
              <w:overflowPunct w:val="0"/>
              <w:spacing w:line="600" w:lineRule="exact"/>
              <w:jc w:val="center"/>
              <w:rPr>
                <w:rFonts w:ascii="宋体" w:hAnsi="宋体" w:cs="宋体"/>
                <w:b/>
                <w:sz w:val="28"/>
                <w:szCs w:val="28"/>
              </w:rPr>
            </w:pPr>
            <w:r w:rsidRPr="00DE3C7E">
              <w:rPr>
                <w:rFonts w:ascii="宋体" w:hAnsi="宋体" w:cs="宋体" w:hint="eastAsia"/>
                <w:b/>
                <w:sz w:val="28"/>
                <w:szCs w:val="28"/>
              </w:rPr>
              <w:t>货物名称</w:t>
            </w:r>
          </w:p>
        </w:tc>
        <w:tc>
          <w:tcPr>
            <w:tcW w:w="1134" w:type="dxa"/>
            <w:noWrap/>
            <w:vAlign w:val="center"/>
          </w:tcPr>
          <w:p w:rsidR="00C17A40" w:rsidRPr="00DE3C7E" w:rsidRDefault="00345FD0">
            <w:pPr>
              <w:overflowPunct w:val="0"/>
              <w:spacing w:line="600" w:lineRule="exact"/>
              <w:jc w:val="center"/>
              <w:rPr>
                <w:rFonts w:ascii="宋体" w:hAnsi="宋体" w:cs="宋体"/>
                <w:b/>
                <w:sz w:val="28"/>
                <w:szCs w:val="28"/>
              </w:rPr>
            </w:pPr>
            <w:r w:rsidRPr="00DE3C7E">
              <w:rPr>
                <w:rFonts w:ascii="宋体" w:hAnsi="宋体" w:cs="宋体" w:hint="eastAsia"/>
                <w:b/>
                <w:sz w:val="28"/>
                <w:szCs w:val="28"/>
              </w:rPr>
              <w:t>数量</w:t>
            </w:r>
          </w:p>
        </w:tc>
        <w:tc>
          <w:tcPr>
            <w:tcW w:w="2693" w:type="dxa"/>
            <w:noWrap/>
            <w:vAlign w:val="center"/>
          </w:tcPr>
          <w:p w:rsidR="00CE4312" w:rsidRPr="00DE3C7E" w:rsidRDefault="00345FD0">
            <w:pPr>
              <w:overflowPunct w:val="0"/>
              <w:spacing w:line="600" w:lineRule="exact"/>
              <w:jc w:val="center"/>
              <w:rPr>
                <w:rFonts w:ascii="宋体" w:hAnsi="宋体" w:cs="宋体"/>
                <w:b/>
                <w:sz w:val="28"/>
                <w:szCs w:val="28"/>
              </w:rPr>
            </w:pPr>
            <w:r w:rsidRPr="00DE3C7E">
              <w:rPr>
                <w:rFonts w:ascii="宋体" w:hAnsi="宋体" w:cs="宋体" w:hint="eastAsia"/>
                <w:b/>
                <w:sz w:val="28"/>
                <w:szCs w:val="28"/>
              </w:rPr>
              <w:t>主要设备</w:t>
            </w:r>
          </w:p>
          <w:p w:rsidR="00C17A40" w:rsidRPr="00DE3C7E" w:rsidRDefault="00345FD0">
            <w:pPr>
              <w:overflowPunct w:val="0"/>
              <w:spacing w:line="600" w:lineRule="exact"/>
              <w:jc w:val="center"/>
              <w:rPr>
                <w:rFonts w:ascii="宋体" w:hAnsi="宋体" w:cs="宋体"/>
                <w:b/>
                <w:sz w:val="28"/>
                <w:szCs w:val="28"/>
              </w:rPr>
            </w:pPr>
            <w:r w:rsidRPr="00DE3C7E">
              <w:rPr>
                <w:rFonts w:ascii="宋体" w:hAnsi="宋体" w:cs="宋体" w:hint="eastAsia"/>
                <w:b/>
                <w:sz w:val="28"/>
                <w:szCs w:val="28"/>
              </w:rPr>
              <w:t>（包括但不限于）</w:t>
            </w:r>
          </w:p>
        </w:tc>
        <w:tc>
          <w:tcPr>
            <w:tcW w:w="2443" w:type="dxa"/>
            <w:noWrap/>
            <w:vAlign w:val="center"/>
          </w:tcPr>
          <w:p w:rsidR="00C17A40" w:rsidRPr="00DE3C7E" w:rsidRDefault="00345FD0">
            <w:pPr>
              <w:overflowPunct w:val="0"/>
              <w:spacing w:line="600" w:lineRule="exact"/>
              <w:jc w:val="center"/>
              <w:rPr>
                <w:rFonts w:ascii="宋体" w:hAnsi="宋体" w:cs="宋体"/>
                <w:b/>
                <w:sz w:val="28"/>
                <w:szCs w:val="28"/>
              </w:rPr>
            </w:pPr>
            <w:r w:rsidRPr="00DE3C7E">
              <w:rPr>
                <w:rFonts w:ascii="宋体" w:hAnsi="宋体" w:cs="宋体" w:hint="eastAsia"/>
                <w:b/>
                <w:sz w:val="28"/>
                <w:szCs w:val="28"/>
              </w:rPr>
              <w:t>控制价</w:t>
            </w:r>
            <w:r w:rsidR="00CE4312" w:rsidRPr="00DE3C7E">
              <w:rPr>
                <w:rFonts w:ascii="宋体" w:hAnsi="宋体" w:cs="宋体" w:hint="eastAsia"/>
                <w:b/>
                <w:sz w:val="28"/>
                <w:szCs w:val="28"/>
              </w:rPr>
              <w:t>(元)</w:t>
            </w:r>
          </w:p>
        </w:tc>
      </w:tr>
      <w:tr w:rsidR="00C17A40" w:rsidRPr="00DE3C7E" w:rsidTr="00CE4312">
        <w:trPr>
          <w:cantSplit/>
          <w:trHeight w:val="1006"/>
          <w:jc w:val="center"/>
        </w:trPr>
        <w:tc>
          <w:tcPr>
            <w:tcW w:w="949" w:type="dxa"/>
            <w:noWrap/>
            <w:vAlign w:val="center"/>
          </w:tcPr>
          <w:p w:rsidR="00C17A40" w:rsidRPr="00DE3C7E" w:rsidRDefault="00345FD0">
            <w:pPr>
              <w:pStyle w:val="xl27"/>
              <w:spacing w:before="0" w:after="0" w:line="600" w:lineRule="exact"/>
              <w:jc w:val="center"/>
              <w:textAlignment w:val="baseline"/>
              <w:rPr>
                <w:rFonts w:hAnsi="宋体" w:cs="宋体"/>
                <w:sz w:val="28"/>
                <w:szCs w:val="28"/>
              </w:rPr>
            </w:pPr>
            <w:r w:rsidRPr="00DE3C7E">
              <w:rPr>
                <w:rFonts w:hAnsi="宋体" w:cs="宋体" w:hint="eastAsia"/>
                <w:sz w:val="28"/>
                <w:szCs w:val="28"/>
              </w:rPr>
              <w:t>一</w:t>
            </w:r>
          </w:p>
        </w:tc>
        <w:tc>
          <w:tcPr>
            <w:tcW w:w="2771" w:type="dxa"/>
            <w:noWrap/>
            <w:vAlign w:val="center"/>
          </w:tcPr>
          <w:p w:rsidR="00CE4312" w:rsidRPr="00DE3C7E" w:rsidRDefault="00345FD0" w:rsidP="00CE4312">
            <w:pPr>
              <w:pStyle w:val="xl27"/>
              <w:spacing w:before="0" w:after="0" w:line="600" w:lineRule="exact"/>
              <w:jc w:val="center"/>
              <w:textAlignment w:val="baseline"/>
              <w:rPr>
                <w:rFonts w:hAnsi="宋体" w:cs="宋体"/>
                <w:sz w:val="28"/>
                <w:szCs w:val="28"/>
              </w:rPr>
            </w:pPr>
            <w:r w:rsidRPr="00DE3C7E">
              <w:rPr>
                <w:rFonts w:hAnsi="宋体" w:cs="宋体" w:hint="eastAsia"/>
                <w:sz w:val="28"/>
                <w:szCs w:val="28"/>
              </w:rPr>
              <w:t>永修县生活污水</w:t>
            </w:r>
          </w:p>
          <w:p w:rsidR="00CE4312" w:rsidRPr="00DE3C7E" w:rsidRDefault="00345FD0" w:rsidP="00CE4312">
            <w:pPr>
              <w:pStyle w:val="xl27"/>
              <w:spacing w:before="0" w:after="0" w:line="600" w:lineRule="exact"/>
              <w:jc w:val="center"/>
              <w:textAlignment w:val="baseline"/>
              <w:rPr>
                <w:rFonts w:hAnsi="宋体" w:cs="宋体"/>
                <w:sz w:val="28"/>
                <w:szCs w:val="28"/>
              </w:rPr>
            </w:pPr>
            <w:r w:rsidRPr="00DE3C7E">
              <w:rPr>
                <w:rFonts w:hAnsi="宋体" w:cs="宋体" w:hint="eastAsia"/>
                <w:sz w:val="28"/>
                <w:szCs w:val="28"/>
              </w:rPr>
              <w:t>处理厂二期扩容项目</w:t>
            </w:r>
          </w:p>
          <w:p w:rsidR="00C17A40" w:rsidRPr="00DE3C7E" w:rsidRDefault="00345FD0" w:rsidP="00CE4312">
            <w:pPr>
              <w:pStyle w:val="xl27"/>
              <w:spacing w:before="0" w:after="0" w:line="600" w:lineRule="exact"/>
              <w:jc w:val="center"/>
              <w:textAlignment w:val="baseline"/>
              <w:rPr>
                <w:rFonts w:hAnsi="宋体" w:cs="宋体"/>
                <w:sz w:val="28"/>
                <w:szCs w:val="28"/>
              </w:rPr>
            </w:pPr>
            <w:r w:rsidRPr="00DE3C7E">
              <w:rPr>
                <w:rFonts w:hAnsi="宋体" w:cs="宋体" w:hint="eastAsia"/>
                <w:sz w:val="28"/>
                <w:szCs w:val="28"/>
              </w:rPr>
              <w:t>设备安装工程</w:t>
            </w:r>
          </w:p>
        </w:tc>
        <w:tc>
          <w:tcPr>
            <w:tcW w:w="1134" w:type="dxa"/>
            <w:noWrap/>
            <w:vAlign w:val="center"/>
          </w:tcPr>
          <w:p w:rsidR="00C17A40" w:rsidRPr="00DE3C7E" w:rsidRDefault="00345FD0">
            <w:pPr>
              <w:pStyle w:val="xl27"/>
              <w:spacing w:before="0" w:after="0" w:line="600" w:lineRule="exact"/>
              <w:jc w:val="center"/>
              <w:textAlignment w:val="baseline"/>
              <w:rPr>
                <w:rFonts w:hAnsi="宋体" w:cs="宋体"/>
                <w:sz w:val="28"/>
                <w:szCs w:val="28"/>
              </w:rPr>
            </w:pPr>
            <w:r w:rsidRPr="00DE3C7E">
              <w:rPr>
                <w:rFonts w:hAnsi="宋体" w:cs="宋体" w:hint="eastAsia"/>
                <w:sz w:val="28"/>
                <w:szCs w:val="28"/>
              </w:rPr>
              <w:t>1批</w:t>
            </w:r>
          </w:p>
        </w:tc>
        <w:tc>
          <w:tcPr>
            <w:tcW w:w="2693" w:type="dxa"/>
            <w:noWrap/>
            <w:vAlign w:val="center"/>
          </w:tcPr>
          <w:p w:rsidR="00C17A40" w:rsidRPr="00DE3C7E" w:rsidRDefault="00345FD0">
            <w:pPr>
              <w:pStyle w:val="xl27"/>
              <w:spacing w:before="0" w:after="0" w:line="600" w:lineRule="exact"/>
              <w:jc w:val="center"/>
              <w:textAlignment w:val="baseline"/>
              <w:rPr>
                <w:rFonts w:hAnsi="宋体" w:cs="宋体"/>
                <w:sz w:val="28"/>
                <w:szCs w:val="28"/>
              </w:rPr>
            </w:pPr>
            <w:r w:rsidRPr="00DE3C7E">
              <w:rPr>
                <w:rFonts w:hAnsi="宋体" w:cs="宋体" w:hint="eastAsia"/>
                <w:sz w:val="28"/>
                <w:szCs w:val="28"/>
              </w:rPr>
              <w:t>详见招标文件</w:t>
            </w:r>
          </w:p>
          <w:p w:rsidR="00C17A40" w:rsidRPr="00DE3C7E" w:rsidRDefault="00345FD0">
            <w:pPr>
              <w:pStyle w:val="xl27"/>
              <w:spacing w:before="0" w:after="0" w:line="600" w:lineRule="exact"/>
              <w:jc w:val="center"/>
              <w:textAlignment w:val="baseline"/>
              <w:rPr>
                <w:rFonts w:hAnsi="宋体" w:cs="宋体"/>
                <w:sz w:val="28"/>
                <w:szCs w:val="28"/>
              </w:rPr>
            </w:pPr>
            <w:r w:rsidRPr="00DE3C7E">
              <w:rPr>
                <w:rFonts w:hAnsi="宋体" w:cs="宋体" w:hint="eastAsia"/>
                <w:sz w:val="28"/>
                <w:szCs w:val="28"/>
              </w:rPr>
              <w:t>技术要求</w:t>
            </w:r>
          </w:p>
        </w:tc>
        <w:tc>
          <w:tcPr>
            <w:tcW w:w="2443" w:type="dxa"/>
            <w:noWrap/>
            <w:vAlign w:val="center"/>
          </w:tcPr>
          <w:p w:rsidR="00C17A40" w:rsidRPr="00DE3C7E" w:rsidRDefault="00345FD0" w:rsidP="00CE4312">
            <w:pPr>
              <w:autoSpaceDE w:val="0"/>
              <w:autoSpaceDN w:val="0"/>
              <w:adjustRightInd w:val="0"/>
              <w:snapToGrid w:val="0"/>
              <w:spacing w:line="600" w:lineRule="exact"/>
              <w:jc w:val="center"/>
              <w:textAlignment w:val="bottom"/>
              <w:rPr>
                <w:rFonts w:ascii="宋体" w:hAnsi="宋体" w:cs="宋体"/>
                <w:kern w:val="0"/>
                <w:sz w:val="28"/>
                <w:szCs w:val="28"/>
              </w:rPr>
            </w:pPr>
            <w:r w:rsidRPr="00DE3C7E">
              <w:rPr>
                <w:rFonts w:ascii="宋体" w:hAnsi="宋体" w:cs="宋体" w:hint="eastAsia"/>
                <w:kern w:val="0"/>
                <w:sz w:val="28"/>
                <w:szCs w:val="28"/>
              </w:rPr>
              <w:t xml:space="preserve">  13706960.54</w:t>
            </w:r>
            <w:r w:rsidR="00CE4312" w:rsidRPr="00DE3C7E">
              <w:rPr>
                <w:rFonts w:ascii="宋体" w:hAnsi="宋体" w:cs="宋体"/>
                <w:kern w:val="0"/>
                <w:sz w:val="28"/>
                <w:szCs w:val="28"/>
              </w:rPr>
              <w:t xml:space="preserve"> </w:t>
            </w:r>
          </w:p>
        </w:tc>
      </w:tr>
    </w:tbl>
    <w:p w:rsidR="00C17A40" w:rsidRPr="00DE3C7E" w:rsidRDefault="00345FD0">
      <w:pPr>
        <w:tabs>
          <w:tab w:val="left" w:pos="540"/>
        </w:tabs>
        <w:spacing w:line="600" w:lineRule="exact"/>
        <w:rPr>
          <w:rFonts w:ascii="宋体" w:hAnsi="宋体" w:cs="宋体"/>
          <w:b/>
          <w:sz w:val="28"/>
          <w:szCs w:val="28"/>
        </w:rPr>
      </w:pPr>
      <w:r w:rsidRPr="00DE3C7E">
        <w:rPr>
          <w:rFonts w:ascii="宋体" w:hAnsi="宋体" w:cs="宋体" w:hint="eastAsia"/>
          <w:b/>
          <w:sz w:val="28"/>
          <w:szCs w:val="28"/>
        </w:rPr>
        <w:t xml:space="preserve"> 二、投标供应商资格要求:</w:t>
      </w:r>
    </w:p>
    <w:p w:rsidR="00C17A40" w:rsidRPr="00DE3C7E" w:rsidRDefault="00345FD0">
      <w:pPr>
        <w:tabs>
          <w:tab w:val="left" w:pos="540"/>
        </w:tabs>
        <w:spacing w:line="600" w:lineRule="exact"/>
        <w:ind w:firstLineChars="200" w:firstLine="562"/>
        <w:rPr>
          <w:rFonts w:ascii="宋体" w:hAnsi="宋体" w:cs="宋体"/>
          <w:b/>
          <w:sz w:val="28"/>
          <w:szCs w:val="28"/>
        </w:rPr>
      </w:pPr>
      <w:r w:rsidRPr="00DE3C7E">
        <w:rPr>
          <w:rFonts w:ascii="宋体" w:hAnsi="宋体" w:cs="宋体" w:hint="eastAsia"/>
          <w:b/>
          <w:sz w:val="28"/>
          <w:szCs w:val="28"/>
        </w:rPr>
        <w:t>1、具有独立承担民事责任的能力法人或其他组织；</w:t>
      </w:r>
    </w:p>
    <w:p w:rsidR="00C17A40" w:rsidRPr="00DE3C7E" w:rsidRDefault="00345FD0">
      <w:pPr>
        <w:tabs>
          <w:tab w:val="left" w:pos="540"/>
        </w:tabs>
        <w:spacing w:line="600" w:lineRule="exact"/>
        <w:ind w:firstLineChars="200" w:firstLine="562"/>
        <w:rPr>
          <w:rFonts w:ascii="宋体" w:hAnsi="宋体" w:cs="宋体"/>
          <w:b/>
          <w:sz w:val="28"/>
          <w:szCs w:val="28"/>
        </w:rPr>
      </w:pPr>
      <w:r w:rsidRPr="00DE3C7E">
        <w:rPr>
          <w:rFonts w:ascii="宋体" w:hAnsi="宋体" w:cs="宋体" w:hint="eastAsia"/>
          <w:b/>
          <w:sz w:val="28"/>
          <w:szCs w:val="28"/>
        </w:rPr>
        <w:t>2、具有良好的商业信誉和健全的财务会计制度；</w:t>
      </w:r>
    </w:p>
    <w:p w:rsidR="00C17A40" w:rsidRPr="00DE3C7E" w:rsidRDefault="00345FD0">
      <w:pPr>
        <w:tabs>
          <w:tab w:val="left" w:pos="540"/>
        </w:tabs>
        <w:spacing w:line="600" w:lineRule="exact"/>
        <w:ind w:firstLineChars="200" w:firstLine="562"/>
        <w:rPr>
          <w:rFonts w:ascii="宋体" w:hAnsi="宋体" w:cs="宋体"/>
          <w:b/>
          <w:sz w:val="28"/>
          <w:szCs w:val="28"/>
        </w:rPr>
      </w:pPr>
      <w:r w:rsidRPr="00DE3C7E">
        <w:rPr>
          <w:rFonts w:ascii="宋体" w:hAnsi="宋体" w:cs="宋体" w:hint="eastAsia"/>
          <w:b/>
          <w:sz w:val="28"/>
          <w:szCs w:val="28"/>
        </w:rPr>
        <w:t>3、具有履行合同所必需的设备和专业技术能力；</w:t>
      </w:r>
    </w:p>
    <w:p w:rsidR="00C17A40" w:rsidRPr="00DE3C7E" w:rsidRDefault="00345FD0">
      <w:pPr>
        <w:tabs>
          <w:tab w:val="left" w:pos="540"/>
        </w:tabs>
        <w:spacing w:line="600" w:lineRule="exact"/>
        <w:ind w:firstLineChars="200" w:firstLine="562"/>
        <w:rPr>
          <w:rFonts w:ascii="宋体" w:hAnsi="宋体" w:cs="宋体"/>
          <w:b/>
          <w:sz w:val="28"/>
          <w:szCs w:val="28"/>
        </w:rPr>
      </w:pPr>
      <w:r w:rsidRPr="00DE3C7E">
        <w:rPr>
          <w:rFonts w:ascii="宋体" w:hAnsi="宋体" w:cs="宋体" w:hint="eastAsia"/>
          <w:b/>
          <w:sz w:val="28"/>
          <w:szCs w:val="28"/>
        </w:rPr>
        <w:t>4、有依法缴纳税收和社会保障资金的良好记录；</w:t>
      </w:r>
    </w:p>
    <w:p w:rsidR="00C17A40" w:rsidRPr="00DE3C7E" w:rsidRDefault="00345FD0">
      <w:pPr>
        <w:tabs>
          <w:tab w:val="left" w:pos="540"/>
        </w:tabs>
        <w:spacing w:line="600" w:lineRule="exact"/>
        <w:ind w:firstLineChars="200" w:firstLine="562"/>
        <w:rPr>
          <w:rFonts w:ascii="宋体" w:hAnsi="宋体" w:cs="宋体"/>
          <w:b/>
          <w:sz w:val="28"/>
          <w:szCs w:val="28"/>
        </w:rPr>
      </w:pPr>
      <w:r w:rsidRPr="00DE3C7E">
        <w:rPr>
          <w:rFonts w:ascii="宋体" w:hAnsi="宋体" w:cs="宋体" w:hint="eastAsia"/>
          <w:b/>
          <w:sz w:val="28"/>
          <w:szCs w:val="28"/>
        </w:rPr>
        <w:t>5、参加采购活动前三年内，在经营活动中没有重大违法记录。</w:t>
      </w:r>
    </w:p>
    <w:p w:rsidR="00C17A40" w:rsidRPr="00DE3C7E" w:rsidRDefault="00345FD0">
      <w:pPr>
        <w:pStyle w:val="af1"/>
        <w:spacing w:line="600" w:lineRule="exact"/>
        <w:ind w:firstLine="465"/>
        <w:rPr>
          <w:rFonts w:ascii="宋体" w:hAnsi="宋体" w:cs="宋体"/>
          <w:b/>
          <w:sz w:val="28"/>
          <w:szCs w:val="28"/>
        </w:rPr>
      </w:pPr>
      <w:r w:rsidRPr="00DE3C7E">
        <w:rPr>
          <w:rFonts w:ascii="宋体" w:hAnsi="宋体" w:cs="宋体" w:hint="eastAsia"/>
          <w:b/>
          <w:sz w:val="28"/>
          <w:szCs w:val="28"/>
        </w:rPr>
        <w:t>6、本项目不接受联合体投标。</w:t>
      </w:r>
    </w:p>
    <w:p w:rsidR="00C17A40" w:rsidRPr="00DE3C7E" w:rsidRDefault="00C17A40">
      <w:pPr>
        <w:pStyle w:val="af1"/>
        <w:spacing w:line="600" w:lineRule="exact"/>
        <w:ind w:firstLine="465"/>
        <w:rPr>
          <w:rFonts w:ascii="宋体" w:hAnsi="宋体" w:cs="宋体"/>
          <w:b/>
          <w:sz w:val="28"/>
          <w:szCs w:val="28"/>
        </w:rPr>
      </w:pPr>
    </w:p>
    <w:p w:rsidR="00C17A40" w:rsidRPr="00DE3C7E" w:rsidRDefault="00345FD0">
      <w:pPr>
        <w:spacing w:line="600" w:lineRule="exact"/>
        <w:ind w:left="420"/>
        <w:rPr>
          <w:rFonts w:ascii="宋体" w:hAnsi="宋体" w:cs="宋体"/>
          <w:b/>
          <w:sz w:val="28"/>
          <w:szCs w:val="28"/>
        </w:rPr>
      </w:pPr>
      <w:r w:rsidRPr="00DE3C7E">
        <w:rPr>
          <w:rFonts w:ascii="宋体" w:hAnsi="宋体" w:cs="宋体" w:hint="eastAsia"/>
          <w:b/>
          <w:sz w:val="28"/>
          <w:szCs w:val="28"/>
        </w:rPr>
        <w:lastRenderedPageBreak/>
        <w:t>三、</w:t>
      </w:r>
      <w:r w:rsidRPr="00DE3C7E">
        <w:rPr>
          <w:rFonts w:ascii="宋体" w:hAnsi="宋体" w:cs="宋体" w:hint="eastAsia"/>
          <w:b/>
          <w:bCs/>
          <w:sz w:val="28"/>
          <w:szCs w:val="28"/>
        </w:rPr>
        <w:t>招标文件的获取招标文件的时间、方式</w:t>
      </w:r>
      <w:r w:rsidRPr="00DE3C7E">
        <w:rPr>
          <w:rFonts w:ascii="宋体" w:hAnsi="宋体" w:cs="宋体" w:hint="eastAsia"/>
          <w:b/>
          <w:sz w:val="28"/>
          <w:szCs w:val="28"/>
        </w:rPr>
        <w:t>：</w:t>
      </w:r>
    </w:p>
    <w:p w:rsidR="00CE4312" w:rsidRPr="00DE3C7E" w:rsidRDefault="00345FD0" w:rsidP="00CE4312">
      <w:pPr>
        <w:spacing w:line="600" w:lineRule="exact"/>
        <w:ind w:left="420"/>
        <w:rPr>
          <w:rFonts w:ascii="宋体" w:hAnsi="宋体" w:cs="宋体"/>
          <w:b/>
          <w:bCs/>
          <w:sz w:val="28"/>
          <w:szCs w:val="28"/>
        </w:rPr>
      </w:pPr>
      <w:r w:rsidRPr="00DE3C7E">
        <w:rPr>
          <w:rFonts w:ascii="宋体" w:hAnsi="宋体" w:cs="宋体" w:hint="eastAsia"/>
          <w:bCs/>
          <w:sz w:val="28"/>
          <w:szCs w:val="28"/>
        </w:rPr>
        <w:t>本项目取消报名环节。凡有意参加本项目投标人，</w:t>
      </w:r>
      <w:r w:rsidR="00CE4312" w:rsidRPr="00DE3C7E">
        <w:rPr>
          <w:rFonts w:ascii="宋体" w:hAnsi="宋体" w:cs="宋体" w:hint="eastAsia"/>
          <w:b/>
          <w:bCs/>
          <w:sz w:val="28"/>
          <w:szCs w:val="28"/>
        </w:rPr>
        <w:t>请于公告发布之日起在永</w:t>
      </w:r>
    </w:p>
    <w:p w:rsidR="00C17A40" w:rsidRPr="00DE3C7E" w:rsidRDefault="00CE4312" w:rsidP="00CE4312">
      <w:pPr>
        <w:spacing w:line="600" w:lineRule="exact"/>
        <w:rPr>
          <w:rFonts w:ascii="宋体" w:hAnsi="宋体" w:cs="宋体"/>
          <w:bCs/>
          <w:sz w:val="28"/>
          <w:szCs w:val="28"/>
        </w:rPr>
      </w:pPr>
      <w:r w:rsidRPr="00DE3C7E">
        <w:rPr>
          <w:rFonts w:ascii="宋体" w:hAnsi="宋体" w:cs="宋体" w:hint="eastAsia"/>
          <w:b/>
          <w:bCs/>
          <w:sz w:val="28"/>
          <w:szCs w:val="28"/>
        </w:rPr>
        <w:t>修县人民政府网站或江西宏大工程咨询有限公司网站免费下载招标文件等资料，</w:t>
      </w:r>
      <w:r w:rsidR="00345FD0" w:rsidRPr="00DE3C7E">
        <w:rPr>
          <w:rFonts w:ascii="宋体" w:hAnsi="宋体" w:cs="宋体" w:hint="eastAsia"/>
          <w:bCs/>
          <w:sz w:val="28"/>
          <w:szCs w:val="28"/>
        </w:rPr>
        <w:t>并按招标文件要求编制投标文件后直接参与投标。</w:t>
      </w:r>
    </w:p>
    <w:p w:rsidR="00C17A40" w:rsidRPr="00DE3C7E" w:rsidRDefault="00345FD0">
      <w:pPr>
        <w:tabs>
          <w:tab w:val="left" w:pos="540"/>
        </w:tabs>
        <w:spacing w:line="600" w:lineRule="exact"/>
        <w:rPr>
          <w:rFonts w:ascii="宋体" w:hAnsi="宋体" w:cs="宋体"/>
          <w:sz w:val="28"/>
          <w:szCs w:val="28"/>
        </w:rPr>
      </w:pPr>
      <w:r w:rsidRPr="00DE3C7E">
        <w:rPr>
          <w:rFonts w:ascii="宋体" w:hAnsi="宋体" w:cs="宋体" w:hint="eastAsia"/>
          <w:b/>
          <w:sz w:val="28"/>
          <w:szCs w:val="28"/>
        </w:rPr>
        <w:t xml:space="preserve">    四、投标文件的递交：</w:t>
      </w:r>
      <w:r w:rsidRPr="00DE3C7E">
        <w:rPr>
          <w:rFonts w:ascii="宋体" w:hAnsi="宋体" w:cs="宋体" w:hint="eastAsia"/>
          <w:sz w:val="28"/>
          <w:szCs w:val="28"/>
        </w:rPr>
        <w:t xml:space="preserve"> </w:t>
      </w:r>
    </w:p>
    <w:p w:rsidR="00C17A40" w:rsidRPr="00DE3C7E" w:rsidRDefault="00345FD0">
      <w:pPr>
        <w:spacing w:line="600" w:lineRule="exact"/>
        <w:ind w:firstLineChars="200" w:firstLine="560"/>
        <w:rPr>
          <w:rFonts w:ascii="宋体" w:hAnsi="宋体" w:cs="宋体"/>
          <w:color w:val="FF0000"/>
          <w:sz w:val="28"/>
          <w:szCs w:val="28"/>
        </w:rPr>
      </w:pPr>
      <w:r w:rsidRPr="00DE3C7E">
        <w:rPr>
          <w:rFonts w:ascii="宋体" w:hAnsi="宋体" w:cs="宋体" w:hint="eastAsia"/>
          <w:sz w:val="28"/>
          <w:szCs w:val="28"/>
        </w:rPr>
        <w:t>5.1</w:t>
      </w:r>
      <w:r w:rsidRPr="00DE3C7E">
        <w:rPr>
          <w:rFonts w:ascii="宋体" w:hAnsi="宋体" w:cs="宋体" w:hint="eastAsia"/>
          <w:color w:val="FF0000"/>
          <w:sz w:val="28"/>
          <w:szCs w:val="28"/>
        </w:rPr>
        <w:t>投标文件递交截止时间和开标时间为202</w:t>
      </w:r>
      <w:r w:rsidR="00CE4312" w:rsidRPr="00DE3C7E">
        <w:rPr>
          <w:rFonts w:ascii="宋体" w:hAnsi="宋体" w:cs="宋体" w:hint="eastAsia"/>
          <w:color w:val="FF0000"/>
          <w:sz w:val="28"/>
          <w:szCs w:val="28"/>
        </w:rPr>
        <w:t>2</w:t>
      </w:r>
      <w:r w:rsidRPr="00DE3C7E">
        <w:rPr>
          <w:rFonts w:ascii="宋体" w:hAnsi="宋体" w:cs="宋体" w:hint="eastAsia"/>
          <w:color w:val="FF0000"/>
          <w:sz w:val="28"/>
          <w:szCs w:val="28"/>
        </w:rPr>
        <w:t>年</w:t>
      </w:r>
      <w:r w:rsidR="00AE1EC5" w:rsidRPr="00DE3C7E">
        <w:rPr>
          <w:rFonts w:ascii="宋体" w:hAnsi="宋体" w:cs="宋体" w:hint="eastAsia"/>
          <w:color w:val="FF0000"/>
          <w:sz w:val="28"/>
          <w:szCs w:val="28"/>
        </w:rPr>
        <w:t>5</w:t>
      </w:r>
      <w:r w:rsidRPr="00DE3C7E">
        <w:rPr>
          <w:rFonts w:ascii="宋体" w:hAnsi="宋体" w:cs="宋体" w:hint="eastAsia"/>
          <w:color w:val="FF0000"/>
          <w:sz w:val="28"/>
          <w:szCs w:val="28"/>
        </w:rPr>
        <w:t>月</w:t>
      </w:r>
      <w:r w:rsidR="00AE1EC5" w:rsidRPr="00DE3C7E">
        <w:rPr>
          <w:rFonts w:ascii="宋体" w:hAnsi="宋体" w:cs="宋体" w:hint="eastAsia"/>
          <w:color w:val="FF0000"/>
          <w:sz w:val="28"/>
          <w:szCs w:val="28"/>
        </w:rPr>
        <w:t>26</w:t>
      </w:r>
      <w:r w:rsidRPr="00DE3C7E">
        <w:rPr>
          <w:rFonts w:ascii="宋体" w:hAnsi="宋体" w:cs="宋体" w:hint="eastAsia"/>
          <w:color w:val="FF0000"/>
          <w:sz w:val="28"/>
          <w:szCs w:val="28"/>
        </w:rPr>
        <w:t>日</w:t>
      </w:r>
      <w:r w:rsidR="00AE1EC5" w:rsidRPr="00DE3C7E">
        <w:rPr>
          <w:rFonts w:ascii="宋体" w:hAnsi="宋体" w:cs="宋体" w:hint="eastAsia"/>
          <w:color w:val="FF0000"/>
          <w:sz w:val="28"/>
          <w:szCs w:val="28"/>
        </w:rPr>
        <w:t>10</w:t>
      </w:r>
      <w:r w:rsidRPr="00DE3C7E">
        <w:rPr>
          <w:rFonts w:ascii="宋体" w:hAnsi="宋体" w:cs="宋体" w:hint="eastAsia"/>
          <w:color w:val="FF0000"/>
          <w:sz w:val="28"/>
          <w:szCs w:val="28"/>
        </w:rPr>
        <w:t>时，</w:t>
      </w:r>
    </w:p>
    <w:p w:rsidR="00C17A40" w:rsidRPr="00DE3C7E" w:rsidRDefault="00345FD0">
      <w:pPr>
        <w:spacing w:line="600" w:lineRule="exact"/>
        <w:rPr>
          <w:rFonts w:ascii="宋体" w:hAnsi="宋体" w:cs="宋体"/>
          <w:color w:val="FF0000"/>
          <w:sz w:val="28"/>
          <w:szCs w:val="28"/>
        </w:rPr>
      </w:pPr>
      <w:r w:rsidRPr="00DE3C7E">
        <w:rPr>
          <w:rFonts w:ascii="宋体" w:hAnsi="宋体" w:cs="宋体" w:hint="eastAsia"/>
          <w:color w:val="FF0000"/>
          <w:sz w:val="28"/>
          <w:szCs w:val="28"/>
        </w:rPr>
        <w:t>地点为</w:t>
      </w:r>
      <w:r w:rsidR="00CE4312" w:rsidRPr="00DE3C7E">
        <w:rPr>
          <w:rFonts w:ascii="宋体" w:hAnsi="宋体" w:cs="宋体" w:hint="eastAsia"/>
          <w:color w:val="FF0000"/>
          <w:sz w:val="28"/>
          <w:szCs w:val="28"/>
        </w:rPr>
        <w:t>永修县公共资源交易中心</w:t>
      </w:r>
      <w:r w:rsidRPr="00DE3C7E">
        <w:rPr>
          <w:rFonts w:ascii="宋体" w:hAnsi="宋体" w:cs="宋体" w:hint="eastAsia"/>
          <w:color w:val="FF0000"/>
          <w:sz w:val="28"/>
          <w:szCs w:val="28"/>
        </w:rPr>
        <w:t>。</w:t>
      </w:r>
    </w:p>
    <w:p w:rsidR="00C17A40" w:rsidRPr="00DE3C7E" w:rsidRDefault="00345FD0">
      <w:pPr>
        <w:spacing w:line="600" w:lineRule="exact"/>
        <w:ind w:leftChars="130" w:left="273" w:firstLineChars="100" w:firstLine="280"/>
        <w:rPr>
          <w:rFonts w:ascii="宋体" w:hAnsi="宋体" w:cs="宋体"/>
          <w:sz w:val="28"/>
          <w:szCs w:val="28"/>
        </w:rPr>
      </w:pPr>
      <w:r w:rsidRPr="00DE3C7E">
        <w:rPr>
          <w:rFonts w:ascii="宋体" w:hAnsi="宋体" w:cs="宋体" w:hint="eastAsia"/>
          <w:sz w:val="28"/>
          <w:szCs w:val="28"/>
        </w:rPr>
        <w:t>5.2 逾期送达或者未送达指定地点的投标文件，招标人不予受理。</w:t>
      </w:r>
    </w:p>
    <w:p w:rsidR="00C17A40" w:rsidRPr="00DE3C7E" w:rsidRDefault="00345FD0">
      <w:pPr>
        <w:spacing w:line="600" w:lineRule="exact"/>
        <w:ind w:firstLineChars="196" w:firstLine="551"/>
        <w:rPr>
          <w:rFonts w:ascii="宋体" w:hAnsi="宋体" w:cs="宋体"/>
          <w:b/>
          <w:sz w:val="28"/>
          <w:szCs w:val="28"/>
        </w:rPr>
      </w:pPr>
      <w:r w:rsidRPr="00DE3C7E">
        <w:rPr>
          <w:rFonts w:ascii="宋体" w:hAnsi="宋体" w:cs="宋体" w:hint="eastAsia"/>
          <w:b/>
          <w:sz w:val="28"/>
          <w:szCs w:val="28"/>
        </w:rPr>
        <w:t>五、发布媒体</w:t>
      </w:r>
    </w:p>
    <w:p w:rsidR="00CE4312" w:rsidRPr="00DE3C7E" w:rsidRDefault="00CE4312" w:rsidP="00CE4312">
      <w:pPr>
        <w:spacing w:line="600" w:lineRule="exact"/>
        <w:ind w:firstLineChars="196" w:firstLine="549"/>
        <w:rPr>
          <w:rFonts w:ascii="宋体" w:hAnsi="宋体" w:cs="宋体"/>
          <w:color w:val="FF0000"/>
          <w:sz w:val="28"/>
          <w:szCs w:val="28"/>
        </w:rPr>
      </w:pPr>
      <w:r w:rsidRPr="00DE3C7E">
        <w:rPr>
          <w:rFonts w:ascii="宋体" w:hAnsi="宋体" w:cs="宋体" w:hint="eastAsia"/>
          <w:color w:val="FF0000"/>
          <w:sz w:val="28"/>
          <w:szCs w:val="28"/>
        </w:rPr>
        <w:t>本公告同时在中国招标投标公共服务平台网、永修县人民政府网、江西宏大工程咨询有限公司网站发布。</w:t>
      </w:r>
    </w:p>
    <w:p w:rsidR="00C17A40" w:rsidRPr="00DE3C7E" w:rsidRDefault="00345FD0">
      <w:pPr>
        <w:spacing w:line="600" w:lineRule="exact"/>
        <w:ind w:firstLineChars="196" w:firstLine="551"/>
        <w:rPr>
          <w:rFonts w:ascii="宋体" w:hAnsi="宋体" w:cs="宋体"/>
          <w:b/>
          <w:sz w:val="28"/>
          <w:szCs w:val="28"/>
        </w:rPr>
      </w:pPr>
      <w:r w:rsidRPr="00DE3C7E">
        <w:rPr>
          <w:rFonts w:ascii="宋体" w:hAnsi="宋体" w:cs="宋体" w:hint="eastAsia"/>
          <w:b/>
          <w:sz w:val="28"/>
          <w:szCs w:val="28"/>
        </w:rPr>
        <w:t>六、联系方式</w:t>
      </w:r>
    </w:p>
    <w:p w:rsidR="00C17A40" w:rsidRPr="00DE3C7E" w:rsidRDefault="00345FD0">
      <w:pPr>
        <w:tabs>
          <w:tab w:val="left" w:pos="540"/>
        </w:tabs>
        <w:spacing w:line="600" w:lineRule="exact"/>
        <w:ind w:firstLineChars="200" w:firstLine="560"/>
        <w:rPr>
          <w:rFonts w:ascii="宋体" w:hAnsi="宋体" w:cs="宋体"/>
          <w:kern w:val="0"/>
          <w:sz w:val="28"/>
          <w:szCs w:val="28"/>
        </w:rPr>
      </w:pPr>
      <w:r w:rsidRPr="00DE3C7E">
        <w:rPr>
          <w:rFonts w:ascii="宋体" w:hAnsi="宋体" w:cs="宋体" w:hint="eastAsia"/>
          <w:sz w:val="28"/>
          <w:szCs w:val="28"/>
        </w:rPr>
        <w:t>招标人：</w:t>
      </w:r>
      <w:r w:rsidRPr="00DE3C7E">
        <w:rPr>
          <w:rFonts w:ascii="宋体" w:hAnsi="宋体" w:cs="宋体" w:hint="eastAsia"/>
          <w:kern w:val="0"/>
          <w:sz w:val="28"/>
          <w:szCs w:val="28"/>
        </w:rPr>
        <w:t>南昌市自来水工程有限责任公司</w:t>
      </w:r>
    </w:p>
    <w:p w:rsidR="00C17A40" w:rsidRPr="00DE3C7E" w:rsidRDefault="00345FD0">
      <w:pPr>
        <w:tabs>
          <w:tab w:val="left" w:pos="540"/>
        </w:tabs>
        <w:spacing w:line="600" w:lineRule="exact"/>
        <w:ind w:firstLineChars="200" w:firstLine="560"/>
        <w:rPr>
          <w:rFonts w:ascii="宋体" w:hAnsi="宋体" w:cs="宋体"/>
          <w:kern w:val="0"/>
          <w:sz w:val="28"/>
          <w:szCs w:val="28"/>
        </w:rPr>
      </w:pPr>
      <w:r w:rsidRPr="00DE3C7E">
        <w:rPr>
          <w:rFonts w:ascii="宋体" w:hAnsi="宋体" w:cs="宋体" w:hint="eastAsia"/>
          <w:kern w:val="0"/>
          <w:sz w:val="28"/>
          <w:szCs w:val="28"/>
        </w:rPr>
        <w:t>联系人：杨先生</w:t>
      </w:r>
    </w:p>
    <w:p w:rsidR="00C17A40" w:rsidRPr="00DE3C7E" w:rsidRDefault="00345FD0">
      <w:pPr>
        <w:tabs>
          <w:tab w:val="left" w:pos="540"/>
        </w:tabs>
        <w:spacing w:line="600" w:lineRule="exact"/>
        <w:ind w:firstLineChars="200" w:firstLine="560"/>
        <w:rPr>
          <w:rFonts w:ascii="宋体" w:hAnsi="宋体" w:cs="宋体"/>
          <w:kern w:val="0"/>
          <w:sz w:val="28"/>
          <w:szCs w:val="28"/>
        </w:rPr>
      </w:pPr>
      <w:r w:rsidRPr="00DE3C7E">
        <w:rPr>
          <w:rFonts w:ascii="宋体" w:hAnsi="宋体" w:cs="宋体" w:hint="eastAsia"/>
          <w:kern w:val="0"/>
          <w:sz w:val="28"/>
          <w:szCs w:val="28"/>
        </w:rPr>
        <w:t>联系电话：13517095969</w:t>
      </w:r>
    </w:p>
    <w:p w:rsidR="00C17A40" w:rsidRPr="00DE3C7E" w:rsidRDefault="00345FD0">
      <w:pPr>
        <w:tabs>
          <w:tab w:val="left" w:pos="540"/>
        </w:tabs>
        <w:spacing w:line="600" w:lineRule="exact"/>
        <w:ind w:firstLineChars="200" w:firstLine="560"/>
        <w:rPr>
          <w:rFonts w:ascii="宋体" w:hAnsi="宋体" w:cs="宋体"/>
          <w:sz w:val="28"/>
          <w:szCs w:val="28"/>
        </w:rPr>
      </w:pPr>
      <w:r w:rsidRPr="00DE3C7E">
        <w:rPr>
          <w:rFonts w:ascii="宋体" w:hAnsi="宋体" w:cs="宋体" w:hint="eastAsia"/>
          <w:sz w:val="28"/>
          <w:szCs w:val="28"/>
        </w:rPr>
        <w:t>招标代理机构：江西宏大工程咨询有限公司</w:t>
      </w:r>
    </w:p>
    <w:p w:rsidR="00C17A40" w:rsidRPr="00DE3C7E" w:rsidRDefault="00345FD0">
      <w:pPr>
        <w:tabs>
          <w:tab w:val="left" w:pos="540"/>
        </w:tabs>
        <w:spacing w:line="600" w:lineRule="exact"/>
        <w:ind w:firstLineChars="200" w:firstLine="560"/>
        <w:rPr>
          <w:rFonts w:ascii="宋体" w:hAnsi="宋体" w:cs="宋体"/>
          <w:sz w:val="28"/>
          <w:szCs w:val="28"/>
        </w:rPr>
      </w:pPr>
      <w:r w:rsidRPr="00DE3C7E">
        <w:rPr>
          <w:rFonts w:ascii="宋体" w:hAnsi="宋体" w:cs="宋体" w:hint="eastAsia"/>
          <w:sz w:val="28"/>
          <w:szCs w:val="28"/>
        </w:rPr>
        <w:t>联系人：胡女士</w:t>
      </w:r>
    </w:p>
    <w:p w:rsidR="00C17A40" w:rsidRPr="00DE3C7E" w:rsidRDefault="00345FD0">
      <w:pPr>
        <w:tabs>
          <w:tab w:val="left" w:pos="540"/>
        </w:tabs>
        <w:spacing w:line="600" w:lineRule="exact"/>
        <w:ind w:firstLineChars="200" w:firstLine="560"/>
        <w:rPr>
          <w:rFonts w:ascii="宋体" w:hAnsi="宋体" w:cs="宋体"/>
          <w:sz w:val="28"/>
          <w:szCs w:val="28"/>
        </w:rPr>
      </w:pPr>
      <w:r w:rsidRPr="00DE3C7E">
        <w:rPr>
          <w:rFonts w:ascii="宋体" w:hAnsi="宋体" w:cs="宋体" w:hint="eastAsia"/>
          <w:sz w:val="28"/>
          <w:szCs w:val="28"/>
        </w:rPr>
        <w:t>联系电话：0791-83811663/13970811831</w:t>
      </w:r>
    </w:p>
    <w:p w:rsidR="00C17A40" w:rsidRPr="00DE3C7E" w:rsidRDefault="00345FD0">
      <w:pPr>
        <w:tabs>
          <w:tab w:val="left" w:pos="540"/>
        </w:tabs>
        <w:spacing w:line="600" w:lineRule="exact"/>
        <w:ind w:firstLineChars="200" w:firstLine="562"/>
        <w:rPr>
          <w:rFonts w:ascii="宋体" w:hAnsi="宋体" w:cs="宋体"/>
          <w:b/>
          <w:sz w:val="28"/>
          <w:szCs w:val="28"/>
        </w:rPr>
        <w:sectPr w:rsidR="00C17A40" w:rsidRPr="00DE3C7E">
          <w:headerReference w:type="default" r:id="rId13"/>
          <w:footerReference w:type="default" r:id="rId14"/>
          <w:type w:val="nextColumn"/>
          <w:pgSz w:w="11907" w:h="16840"/>
          <w:pgMar w:top="1134" w:right="1134" w:bottom="1134" w:left="1134" w:header="851" w:footer="851" w:gutter="0"/>
          <w:pgNumType w:start="1"/>
          <w:cols w:space="720"/>
          <w:docGrid w:linePitch="285"/>
        </w:sectPr>
      </w:pPr>
      <w:r w:rsidRPr="00DE3C7E">
        <w:rPr>
          <w:rFonts w:ascii="宋体" w:hAnsi="宋体" w:cs="宋体" w:hint="eastAsia"/>
          <w:b/>
          <w:sz w:val="28"/>
          <w:szCs w:val="28"/>
        </w:rPr>
        <w:t xml:space="preserve">                               </w:t>
      </w:r>
    </w:p>
    <w:p w:rsidR="00C17A40" w:rsidRPr="00DE3C7E" w:rsidRDefault="00345FD0">
      <w:pPr>
        <w:spacing w:line="600" w:lineRule="exact"/>
        <w:jc w:val="center"/>
        <w:outlineLvl w:val="0"/>
        <w:rPr>
          <w:rFonts w:ascii="宋体" w:hAnsi="宋体" w:cs="宋体"/>
          <w:b/>
          <w:w w:val="80"/>
          <w:sz w:val="28"/>
          <w:szCs w:val="28"/>
        </w:rPr>
      </w:pPr>
      <w:bookmarkStart w:id="2" w:name="_Toc63772533"/>
      <w:r w:rsidRPr="00DE3C7E">
        <w:rPr>
          <w:rFonts w:ascii="宋体" w:hAnsi="宋体" w:cs="宋体" w:hint="eastAsia"/>
          <w:b/>
          <w:sz w:val="28"/>
          <w:szCs w:val="28"/>
        </w:rPr>
        <w:lastRenderedPageBreak/>
        <w:t xml:space="preserve">第二章　</w:t>
      </w:r>
      <w:r w:rsidRPr="00DE3C7E">
        <w:rPr>
          <w:rFonts w:ascii="宋体" w:hAnsi="宋体" w:cs="宋体" w:hint="eastAsia"/>
          <w:b/>
          <w:w w:val="80"/>
          <w:sz w:val="28"/>
          <w:szCs w:val="28"/>
        </w:rPr>
        <w:t>投标人须知</w:t>
      </w:r>
      <w:bookmarkEnd w:id="2"/>
    </w:p>
    <w:p w:rsidR="00C17A40" w:rsidRPr="00DE3C7E" w:rsidRDefault="00345FD0" w:rsidP="00EC1A9B">
      <w:pPr>
        <w:spacing w:beforeLines="50" w:afterLines="50" w:line="600" w:lineRule="exact"/>
        <w:jc w:val="center"/>
        <w:outlineLvl w:val="1"/>
        <w:rPr>
          <w:rFonts w:ascii="宋体" w:hAnsi="宋体" w:cs="宋体"/>
          <w:b/>
          <w:bCs/>
          <w:sz w:val="28"/>
          <w:szCs w:val="28"/>
        </w:rPr>
      </w:pPr>
      <w:bookmarkStart w:id="3" w:name="_Toc63772534"/>
      <w:r w:rsidRPr="00DE3C7E">
        <w:rPr>
          <w:rFonts w:ascii="宋体" w:hAnsi="宋体" w:cs="宋体" w:hint="eastAsia"/>
          <w:b/>
          <w:bCs/>
          <w:sz w:val="28"/>
          <w:szCs w:val="28"/>
        </w:rPr>
        <w:t>投标须知前附表</w:t>
      </w:r>
      <w:bookmarkEnd w:id="3"/>
    </w:p>
    <w:tbl>
      <w:tblPr>
        <w:tblW w:w="10773"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0"/>
        <w:gridCol w:w="10003"/>
      </w:tblGrid>
      <w:tr w:rsidR="00C17A40" w:rsidRPr="00DE3C7E">
        <w:trPr>
          <w:trHeight w:val="231"/>
        </w:trPr>
        <w:tc>
          <w:tcPr>
            <w:tcW w:w="770" w:type="dxa"/>
            <w:noWrap/>
            <w:vAlign w:val="center"/>
          </w:tcPr>
          <w:p w:rsidR="00C17A40" w:rsidRPr="00DE3C7E" w:rsidRDefault="00345FD0">
            <w:pPr>
              <w:adjustRightInd w:val="0"/>
              <w:snapToGrid w:val="0"/>
              <w:spacing w:line="600" w:lineRule="exact"/>
              <w:jc w:val="center"/>
              <w:rPr>
                <w:rFonts w:ascii="宋体" w:hAnsi="宋体" w:cs="宋体"/>
                <w:sz w:val="28"/>
                <w:szCs w:val="28"/>
              </w:rPr>
            </w:pPr>
            <w:r w:rsidRPr="00DE3C7E">
              <w:rPr>
                <w:rFonts w:ascii="宋体" w:hAnsi="宋体" w:cs="宋体" w:hint="eastAsia"/>
                <w:sz w:val="28"/>
                <w:szCs w:val="28"/>
              </w:rPr>
              <w:t>序号</w:t>
            </w:r>
          </w:p>
        </w:tc>
        <w:tc>
          <w:tcPr>
            <w:tcW w:w="10003" w:type="dxa"/>
            <w:noWrap/>
            <w:vAlign w:val="center"/>
          </w:tcPr>
          <w:p w:rsidR="00C17A40" w:rsidRPr="00DE3C7E" w:rsidRDefault="00345FD0">
            <w:pPr>
              <w:adjustRightInd w:val="0"/>
              <w:snapToGrid w:val="0"/>
              <w:spacing w:line="600" w:lineRule="exact"/>
              <w:jc w:val="center"/>
              <w:rPr>
                <w:rFonts w:ascii="宋体" w:hAnsi="宋体" w:cs="宋体"/>
                <w:sz w:val="28"/>
                <w:szCs w:val="28"/>
              </w:rPr>
            </w:pPr>
            <w:r w:rsidRPr="00DE3C7E">
              <w:rPr>
                <w:rFonts w:ascii="宋体" w:hAnsi="宋体" w:cs="宋体" w:hint="eastAsia"/>
                <w:sz w:val="28"/>
                <w:szCs w:val="28"/>
              </w:rPr>
              <w:t>内     容</w:t>
            </w:r>
          </w:p>
        </w:tc>
      </w:tr>
      <w:tr w:rsidR="00C17A40" w:rsidRPr="00DE3C7E">
        <w:trPr>
          <w:cantSplit/>
          <w:trHeight w:val="1760"/>
        </w:trPr>
        <w:tc>
          <w:tcPr>
            <w:tcW w:w="770" w:type="dxa"/>
            <w:noWrap/>
            <w:vAlign w:val="center"/>
          </w:tcPr>
          <w:p w:rsidR="00C17A40" w:rsidRPr="00DE3C7E" w:rsidRDefault="00345FD0">
            <w:pPr>
              <w:adjustRightInd w:val="0"/>
              <w:snapToGrid w:val="0"/>
              <w:spacing w:line="600" w:lineRule="exact"/>
              <w:jc w:val="center"/>
              <w:rPr>
                <w:rFonts w:ascii="宋体" w:hAnsi="宋体" w:cs="宋体"/>
                <w:sz w:val="28"/>
                <w:szCs w:val="28"/>
              </w:rPr>
            </w:pPr>
            <w:r w:rsidRPr="00DE3C7E">
              <w:rPr>
                <w:rFonts w:ascii="宋体" w:hAnsi="宋体" w:cs="宋体" w:hint="eastAsia"/>
                <w:sz w:val="28"/>
                <w:szCs w:val="28"/>
              </w:rPr>
              <w:t>1</w:t>
            </w:r>
          </w:p>
        </w:tc>
        <w:tc>
          <w:tcPr>
            <w:tcW w:w="10003" w:type="dxa"/>
            <w:noWrap/>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项目名称：</w:t>
            </w:r>
            <w:r w:rsidRPr="00DE3C7E">
              <w:rPr>
                <w:rFonts w:ascii="宋体" w:hAnsi="宋体" w:cs="宋体" w:hint="eastAsia"/>
                <w:bCs/>
                <w:sz w:val="28"/>
                <w:szCs w:val="28"/>
              </w:rPr>
              <w:t>永修县生活污水处理厂二期扩容项目设备安装工程项目</w:t>
            </w:r>
          </w:p>
          <w:p w:rsidR="00C17A40" w:rsidRPr="00DE3C7E" w:rsidRDefault="00345FD0">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项目地点：</w:t>
            </w:r>
            <w:r w:rsidRPr="00DE3C7E">
              <w:rPr>
                <w:rFonts w:ascii="宋体" w:hAnsi="宋体" w:cs="宋体" w:hint="eastAsia"/>
                <w:kern w:val="0"/>
                <w:sz w:val="28"/>
                <w:szCs w:val="28"/>
              </w:rPr>
              <w:t>永修县污水处理厂</w:t>
            </w:r>
          </w:p>
          <w:p w:rsidR="00C17A40" w:rsidRPr="00DE3C7E" w:rsidRDefault="00345FD0">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质量要求：合格；</w:t>
            </w:r>
          </w:p>
          <w:p w:rsidR="00C17A40" w:rsidRPr="00DE3C7E" w:rsidRDefault="00345FD0">
            <w:pPr>
              <w:tabs>
                <w:tab w:val="left" w:pos="540"/>
              </w:tabs>
              <w:adjustRightInd w:val="0"/>
              <w:snapToGrid w:val="0"/>
              <w:spacing w:line="600" w:lineRule="exact"/>
              <w:rPr>
                <w:rFonts w:ascii="宋体" w:hAnsi="宋体" w:cs="宋体"/>
                <w:sz w:val="28"/>
                <w:szCs w:val="28"/>
              </w:rPr>
            </w:pPr>
            <w:r w:rsidRPr="00DE3C7E">
              <w:rPr>
                <w:rFonts w:ascii="宋体" w:hAnsi="宋体" w:cs="宋体" w:hint="eastAsia"/>
                <w:sz w:val="28"/>
                <w:szCs w:val="28"/>
              </w:rPr>
              <w:t>招标范围：</w:t>
            </w:r>
            <w:r w:rsidRPr="00DE3C7E">
              <w:rPr>
                <w:rFonts w:ascii="宋体" w:hAnsi="宋体" w:cs="宋体" w:hint="eastAsia"/>
                <w:kern w:val="0"/>
                <w:sz w:val="28"/>
                <w:szCs w:val="28"/>
              </w:rPr>
              <w:t>污水处理设备</w:t>
            </w:r>
            <w:r w:rsidRPr="00DE3C7E">
              <w:rPr>
                <w:rFonts w:ascii="宋体" w:hAnsi="宋体" w:cs="宋体" w:hint="eastAsia"/>
                <w:sz w:val="28"/>
                <w:szCs w:val="28"/>
              </w:rPr>
              <w:t xml:space="preserve">的供货、优化设计、备品备件、安装、调试、专用工具、验收、培训及售后维护，货物数量详见招标文件。 </w:t>
            </w:r>
          </w:p>
          <w:p w:rsidR="00C17A40" w:rsidRPr="00DE3C7E" w:rsidRDefault="00345FD0">
            <w:pPr>
              <w:tabs>
                <w:tab w:val="left" w:pos="540"/>
              </w:tabs>
              <w:adjustRightInd w:val="0"/>
              <w:snapToGrid w:val="0"/>
              <w:spacing w:line="600" w:lineRule="exact"/>
              <w:rPr>
                <w:rFonts w:ascii="宋体" w:hAnsi="宋体" w:cs="宋体"/>
                <w:b/>
                <w:sz w:val="28"/>
                <w:szCs w:val="28"/>
              </w:rPr>
            </w:pPr>
            <w:r w:rsidRPr="00DE3C7E">
              <w:rPr>
                <w:rFonts w:ascii="宋体" w:hAnsi="宋体" w:cs="宋体" w:hint="eastAsia"/>
                <w:bCs/>
                <w:sz w:val="28"/>
                <w:szCs w:val="28"/>
              </w:rPr>
              <w:t>交货期：</w:t>
            </w:r>
            <w:r w:rsidRPr="00DE3C7E">
              <w:rPr>
                <w:rFonts w:ascii="宋体" w:hAnsi="宋体" w:cs="宋体" w:hint="eastAsia"/>
                <w:color w:val="FF0000"/>
                <w:sz w:val="28"/>
                <w:szCs w:val="28"/>
              </w:rPr>
              <w:t>2022年</w:t>
            </w:r>
            <w:r w:rsidR="00F54510" w:rsidRPr="00DE3C7E">
              <w:rPr>
                <w:rFonts w:ascii="宋体" w:hAnsi="宋体" w:cs="宋体" w:hint="eastAsia"/>
                <w:color w:val="FF0000"/>
                <w:sz w:val="28"/>
                <w:szCs w:val="28"/>
              </w:rPr>
              <w:t>6</w:t>
            </w:r>
            <w:r w:rsidRPr="00DE3C7E">
              <w:rPr>
                <w:rFonts w:ascii="宋体" w:hAnsi="宋体" w:cs="宋体" w:hint="eastAsia"/>
                <w:color w:val="FF0000"/>
                <w:sz w:val="28"/>
                <w:szCs w:val="28"/>
              </w:rPr>
              <w:t>月</w:t>
            </w:r>
            <w:r w:rsidR="00F54510" w:rsidRPr="00DE3C7E">
              <w:rPr>
                <w:rFonts w:ascii="宋体" w:hAnsi="宋体" w:cs="宋体" w:hint="eastAsia"/>
                <w:color w:val="FF0000"/>
                <w:sz w:val="28"/>
                <w:szCs w:val="28"/>
              </w:rPr>
              <w:t>2</w:t>
            </w:r>
            <w:r w:rsidRPr="00DE3C7E">
              <w:rPr>
                <w:rFonts w:ascii="宋体" w:hAnsi="宋体" w:cs="宋体" w:hint="eastAsia"/>
                <w:color w:val="FF0000"/>
                <w:sz w:val="28"/>
                <w:szCs w:val="28"/>
              </w:rPr>
              <w:t>0日</w:t>
            </w:r>
            <w:r w:rsidRPr="00DE3C7E">
              <w:rPr>
                <w:rFonts w:ascii="宋体" w:hAnsi="宋体" w:cs="宋体" w:hint="eastAsia"/>
                <w:sz w:val="28"/>
                <w:szCs w:val="28"/>
              </w:rPr>
              <w:t>之前全部货物运抵招标人项目现场指定地点并通过招标人验收，</w:t>
            </w:r>
            <w:r w:rsidRPr="00DE3C7E">
              <w:rPr>
                <w:rFonts w:ascii="宋体" w:hAnsi="宋体" w:cs="宋体" w:hint="eastAsia"/>
                <w:color w:val="FF0000"/>
                <w:sz w:val="28"/>
                <w:szCs w:val="28"/>
              </w:rPr>
              <w:t>2022年</w:t>
            </w:r>
            <w:r w:rsidR="00F54510" w:rsidRPr="00DE3C7E">
              <w:rPr>
                <w:rFonts w:ascii="宋体" w:hAnsi="宋体" w:cs="宋体" w:hint="eastAsia"/>
                <w:color w:val="FF0000"/>
                <w:sz w:val="28"/>
                <w:szCs w:val="28"/>
              </w:rPr>
              <w:t>7</w:t>
            </w:r>
            <w:r w:rsidRPr="00DE3C7E">
              <w:rPr>
                <w:rFonts w:ascii="宋体" w:hAnsi="宋体" w:cs="宋体" w:hint="eastAsia"/>
                <w:color w:val="FF0000"/>
                <w:sz w:val="28"/>
                <w:szCs w:val="28"/>
              </w:rPr>
              <w:t>月</w:t>
            </w:r>
            <w:r w:rsidR="00F54510" w:rsidRPr="00DE3C7E">
              <w:rPr>
                <w:rFonts w:ascii="宋体" w:hAnsi="宋体" w:cs="宋体" w:hint="eastAsia"/>
                <w:color w:val="FF0000"/>
                <w:sz w:val="28"/>
                <w:szCs w:val="28"/>
              </w:rPr>
              <w:t>15</w:t>
            </w:r>
            <w:r w:rsidRPr="00DE3C7E">
              <w:rPr>
                <w:rFonts w:ascii="宋体" w:hAnsi="宋体" w:cs="宋体" w:hint="eastAsia"/>
                <w:color w:val="FF0000"/>
                <w:sz w:val="28"/>
                <w:szCs w:val="28"/>
              </w:rPr>
              <w:t>日</w:t>
            </w:r>
            <w:r w:rsidRPr="00DE3C7E">
              <w:rPr>
                <w:rFonts w:ascii="宋体" w:hAnsi="宋体" w:cs="宋体" w:hint="eastAsia"/>
                <w:sz w:val="28"/>
                <w:szCs w:val="28"/>
              </w:rPr>
              <w:t>完成安装调试。</w:t>
            </w:r>
          </w:p>
        </w:tc>
      </w:tr>
      <w:tr w:rsidR="00C17A40" w:rsidRPr="00DE3C7E">
        <w:trPr>
          <w:trHeight w:val="494"/>
        </w:trPr>
        <w:tc>
          <w:tcPr>
            <w:tcW w:w="770" w:type="dxa"/>
            <w:noWrap/>
            <w:vAlign w:val="center"/>
          </w:tcPr>
          <w:p w:rsidR="00C17A40" w:rsidRPr="00DE3C7E" w:rsidRDefault="00345FD0">
            <w:pPr>
              <w:autoSpaceDE w:val="0"/>
              <w:autoSpaceDN w:val="0"/>
              <w:adjustRightInd w:val="0"/>
              <w:snapToGrid w:val="0"/>
              <w:spacing w:line="600" w:lineRule="exact"/>
              <w:ind w:rightChars="-222" w:right="-466"/>
              <w:textAlignment w:val="bottom"/>
              <w:rPr>
                <w:rFonts w:ascii="宋体" w:hAnsi="宋体" w:cs="宋体"/>
                <w:sz w:val="28"/>
                <w:szCs w:val="28"/>
              </w:rPr>
            </w:pPr>
            <w:r w:rsidRPr="00DE3C7E">
              <w:rPr>
                <w:rFonts w:ascii="宋体" w:hAnsi="宋体" w:cs="宋体" w:hint="eastAsia"/>
                <w:sz w:val="28"/>
                <w:szCs w:val="28"/>
              </w:rPr>
              <w:t xml:space="preserve"> 2</w:t>
            </w:r>
          </w:p>
        </w:tc>
        <w:tc>
          <w:tcPr>
            <w:tcW w:w="10003" w:type="dxa"/>
            <w:noWrap/>
            <w:vAlign w:val="center"/>
          </w:tcPr>
          <w:p w:rsidR="00C17A40" w:rsidRPr="00DE3C7E" w:rsidRDefault="00345FD0">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投标有效期：开标之日起90个日历天</w:t>
            </w:r>
          </w:p>
        </w:tc>
      </w:tr>
      <w:tr w:rsidR="00C17A40" w:rsidRPr="00DE3C7E">
        <w:trPr>
          <w:trHeight w:val="355"/>
        </w:trPr>
        <w:tc>
          <w:tcPr>
            <w:tcW w:w="770" w:type="dxa"/>
            <w:noWrap/>
            <w:vAlign w:val="center"/>
          </w:tcPr>
          <w:p w:rsidR="00C17A40" w:rsidRPr="00DE3C7E" w:rsidRDefault="00345FD0">
            <w:pPr>
              <w:adjustRightInd w:val="0"/>
              <w:snapToGrid w:val="0"/>
              <w:spacing w:line="600" w:lineRule="exact"/>
              <w:jc w:val="center"/>
              <w:rPr>
                <w:rFonts w:ascii="宋体" w:hAnsi="宋体" w:cs="宋体"/>
                <w:sz w:val="28"/>
                <w:szCs w:val="28"/>
              </w:rPr>
            </w:pPr>
            <w:r w:rsidRPr="00DE3C7E">
              <w:rPr>
                <w:rFonts w:ascii="宋体" w:hAnsi="宋体" w:cs="宋体" w:hint="eastAsia"/>
                <w:sz w:val="28"/>
                <w:szCs w:val="28"/>
              </w:rPr>
              <w:t>3</w:t>
            </w:r>
          </w:p>
        </w:tc>
        <w:tc>
          <w:tcPr>
            <w:tcW w:w="10003" w:type="dxa"/>
            <w:noWrap/>
            <w:vAlign w:val="center"/>
          </w:tcPr>
          <w:p w:rsidR="00C17A40" w:rsidRPr="00DE3C7E" w:rsidRDefault="00345FD0">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投标保证金金额：人民币贰拾万元整</w:t>
            </w:r>
          </w:p>
          <w:p w:rsidR="006C0C29" w:rsidRPr="00DE3C7E" w:rsidRDefault="006C0C29" w:rsidP="006C0C29">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开户名：江西宏大工程咨询有限公司</w:t>
            </w:r>
          </w:p>
          <w:p w:rsidR="006C0C29" w:rsidRPr="00DE3C7E" w:rsidRDefault="006C0C29" w:rsidP="006C0C29">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开户行：民生银行南昌九龙湖支行</w:t>
            </w:r>
          </w:p>
          <w:p w:rsidR="00C17A40" w:rsidRPr="00DE3C7E" w:rsidRDefault="006C0C29" w:rsidP="006C0C29">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 xml:space="preserve"> 帐号：6319  01986  </w:t>
            </w:r>
            <w:r w:rsidR="00363EA1" w:rsidRPr="00DE3C7E">
              <w:rPr>
                <w:rFonts w:ascii="宋体" w:hAnsi="宋体" w:cs="宋体" w:hint="eastAsia"/>
                <w:sz w:val="28"/>
                <w:szCs w:val="28"/>
              </w:rPr>
              <w:t xml:space="preserve"> </w:t>
            </w:r>
          </w:p>
          <w:p w:rsidR="00C17A40" w:rsidRPr="00DE3C7E" w:rsidRDefault="00345FD0" w:rsidP="00AE1EC5">
            <w:pPr>
              <w:autoSpaceDE w:val="0"/>
              <w:autoSpaceDN w:val="0"/>
              <w:adjustRightInd w:val="0"/>
              <w:snapToGrid w:val="0"/>
              <w:spacing w:line="600" w:lineRule="exact"/>
              <w:textAlignment w:val="bottom"/>
              <w:rPr>
                <w:rFonts w:ascii="宋体" w:hAnsi="宋体" w:cs="宋体"/>
                <w:color w:val="FF0000"/>
                <w:sz w:val="28"/>
                <w:szCs w:val="28"/>
              </w:rPr>
            </w:pPr>
            <w:r w:rsidRPr="00DE3C7E">
              <w:rPr>
                <w:rFonts w:ascii="宋体" w:hAnsi="宋体" w:cs="宋体" w:hint="eastAsia"/>
                <w:sz w:val="28"/>
                <w:szCs w:val="28"/>
              </w:rPr>
              <w:t>到账截止时间：202</w:t>
            </w:r>
            <w:r w:rsidR="003C6942" w:rsidRPr="00DE3C7E">
              <w:rPr>
                <w:rFonts w:ascii="宋体" w:hAnsi="宋体" w:cs="宋体" w:hint="eastAsia"/>
                <w:sz w:val="28"/>
                <w:szCs w:val="28"/>
              </w:rPr>
              <w:t>2</w:t>
            </w:r>
            <w:r w:rsidRPr="00DE3C7E">
              <w:rPr>
                <w:rFonts w:ascii="宋体" w:hAnsi="宋体" w:cs="宋体" w:hint="eastAsia"/>
                <w:sz w:val="28"/>
                <w:szCs w:val="28"/>
              </w:rPr>
              <w:t>年</w:t>
            </w:r>
            <w:r w:rsidR="00AE1EC5" w:rsidRPr="00DE3C7E">
              <w:rPr>
                <w:rFonts w:ascii="宋体" w:hAnsi="宋体" w:cs="宋体" w:hint="eastAsia"/>
                <w:sz w:val="28"/>
                <w:szCs w:val="28"/>
              </w:rPr>
              <w:t>5</w:t>
            </w:r>
            <w:r w:rsidRPr="00DE3C7E">
              <w:rPr>
                <w:rFonts w:ascii="宋体" w:hAnsi="宋体" w:cs="宋体" w:hint="eastAsia"/>
                <w:sz w:val="28"/>
                <w:szCs w:val="28"/>
              </w:rPr>
              <w:t>月</w:t>
            </w:r>
            <w:r w:rsidR="00AE1EC5" w:rsidRPr="00DE3C7E">
              <w:rPr>
                <w:rFonts w:ascii="宋体" w:hAnsi="宋体" w:cs="宋体" w:hint="eastAsia"/>
                <w:sz w:val="28"/>
                <w:szCs w:val="28"/>
              </w:rPr>
              <w:t>25</w:t>
            </w:r>
            <w:r w:rsidRPr="00DE3C7E">
              <w:rPr>
                <w:rFonts w:ascii="宋体" w:hAnsi="宋体" w:cs="宋体" w:hint="eastAsia"/>
                <w:sz w:val="28"/>
                <w:szCs w:val="28"/>
              </w:rPr>
              <w:t>日17时前</w:t>
            </w:r>
          </w:p>
        </w:tc>
      </w:tr>
      <w:tr w:rsidR="00C17A40" w:rsidRPr="00DE3C7E">
        <w:trPr>
          <w:trHeight w:val="1838"/>
        </w:trPr>
        <w:tc>
          <w:tcPr>
            <w:tcW w:w="770" w:type="dxa"/>
            <w:noWrap/>
            <w:vAlign w:val="center"/>
          </w:tcPr>
          <w:p w:rsidR="00C17A40" w:rsidRPr="00DE3C7E" w:rsidRDefault="00345FD0">
            <w:pPr>
              <w:adjustRightInd w:val="0"/>
              <w:snapToGrid w:val="0"/>
              <w:spacing w:line="600" w:lineRule="exact"/>
              <w:jc w:val="center"/>
              <w:rPr>
                <w:rFonts w:ascii="宋体" w:hAnsi="宋体" w:cs="宋体"/>
                <w:sz w:val="28"/>
                <w:szCs w:val="28"/>
              </w:rPr>
            </w:pPr>
            <w:r w:rsidRPr="00DE3C7E">
              <w:rPr>
                <w:rFonts w:ascii="宋体" w:hAnsi="宋体" w:cs="宋体" w:hint="eastAsia"/>
                <w:sz w:val="28"/>
                <w:szCs w:val="28"/>
              </w:rPr>
              <w:t>4</w:t>
            </w:r>
          </w:p>
        </w:tc>
        <w:tc>
          <w:tcPr>
            <w:tcW w:w="10003" w:type="dxa"/>
            <w:noWrap/>
            <w:vAlign w:val="center"/>
          </w:tcPr>
          <w:p w:rsidR="00C17A40" w:rsidRPr="00DE3C7E" w:rsidRDefault="00345FD0">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现场踏勘：投标人自行前往。</w:t>
            </w:r>
          </w:p>
          <w:p w:rsidR="00C17A40" w:rsidRPr="00DE3C7E" w:rsidRDefault="00345FD0" w:rsidP="00AE1EC5">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投标人如有疑问须在</w:t>
            </w:r>
            <w:r w:rsidRPr="00DE3C7E">
              <w:rPr>
                <w:rFonts w:ascii="宋体" w:hAnsi="宋体" w:cs="宋体" w:hint="eastAsia"/>
                <w:color w:val="FF0000"/>
                <w:sz w:val="28"/>
                <w:szCs w:val="28"/>
              </w:rPr>
              <w:t>202</w:t>
            </w:r>
            <w:r w:rsidR="00D00658" w:rsidRPr="00DE3C7E">
              <w:rPr>
                <w:rFonts w:ascii="宋体" w:hAnsi="宋体" w:cs="宋体" w:hint="eastAsia"/>
                <w:color w:val="FF0000"/>
                <w:sz w:val="28"/>
                <w:szCs w:val="28"/>
              </w:rPr>
              <w:t>2</w:t>
            </w:r>
            <w:r w:rsidRPr="00DE3C7E">
              <w:rPr>
                <w:rFonts w:ascii="宋体" w:hAnsi="宋体" w:cs="宋体" w:hint="eastAsia"/>
                <w:color w:val="FF0000"/>
                <w:sz w:val="28"/>
                <w:szCs w:val="28"/>
              </w:rPr>
              <w:t>年</w:t>
            </w:r>
            <w:r w:rsidR="00AE1EC5" w:rsidRPr="00DE3C7E">
              <w:rPr>
                <w:rFonts w:ascii="宋体" w:hAnsi="宋体" w:cs="宋体" w:hint="eastAsia"/>
                <w:color w:val="FF0000"/>
                <w:sz w:val="28"/>
                <w:szCs w:val="28"/>
              </w:rPr>
              <w:t>5</w:t>
            </w:r>
            <w:r w:rsidRPr="00DE3C7E">
              <w:rPr>
                <w:rFonts w:ascii="宋体" w:hAnsi="宋体" w:cs="宋体" w:hint="eastAsia"/>
                <w:color w:val="FF0000"/>
                <w:sz w:val="28"/>
                <w:szCs w:val="28"/>
              </w:rPr>
              <w:t>月</w:t>
            </w:r>
            <w:r w:rsidR="00AE1EC5" w:rsidRPr="00DE3C7E">
              <w:rPr>
                <w:rFonts w:ascii="宋体" w:hAnsi="宋体" w:cs="宋体" w:hint="eastAsia"/>
                <w:color w:val="FF0000"/>
                <w:sz w:val="28"/>
                <w:szCs w:val="28"/>
              </w:rPr>
              <w:t>10</w:t>
            </w:r>
            <w:r w:rsidRPr="00DE3C7E">
              <w:rPr>
                <w:rFonts w:ascii="宋体" w:hAnsi="宋体" w:cs="宋体" w:hint="eastAsia"/>
                <w:color w:val="FF0000"/>
                <w:sz w:val="28"/>
                <w:szCs w:val="28"/>
              </w:rPr>
              <w:t>日17:00</w:t>
            </w:r>
            <w:r w:rsidRPr="00DE3C7E">
              <w:rPr>
                <w:rFonts w:ascii="宋体" w:hAnsi="宋体" w:cs="宋体" w:hint="eastAsia"/>
                <w:sz w:val="28"/>
                <w:szCs w:val="28"/>
              </w:rPr>
              <w:t>之前发送一份电子版扫描件文件（同时发送一份WORD版文件）至招标机构电子信箱(</w:t>
            </w:r>
            <w:hyperlink r:id="rId15" w:history="1"/>
            <w:r w:rsidRPr="00DE3C7E">
              <w:rPr>
                <w:rFonts w:ascii="宋体" w:hAnsi="宋体" w:cs="宋体" w:hint="eastAsia"/>
                <w:sz w:val="28"/>
                <w:szCs w:val="28"/>
              </w:rPr>
              <w:t>369294919@qq.com)，招标人将向所有投标人进行书面答复（答复不注明问题来源）。</w:t>
            </w:r>
          </w:p>
        </w:tc>
      </w:tr>
      <w:tr w:rsidR="00C17A40" w:rsidRPr="00DE3C7E">
        <w:trPr>
          <w:trHeight w:val="418"/>
        </w:trPr>
        <w:tc>
          <w:tcPr>
            <w:tcW w:w="770" w:type="dxa"/>
            <w:noWrap/>
            <w:vAlign w:val="center"/>
          </w:tcPr>
          <w:p w:rsidR="00C17A40" w:rsidRPr="00DE3C7E" w:rsidRDefault="00345FD0">
            <w:pPr>
              <w:autoSpaceDE w:val="0"/>
              <w:autoSpaceDN w:val="0"/>
              <w:adjustRightInd w:val="0"/>
              <w:snapToGrid w:val="0"/>
              <w:spacing w:line="600" w:lineRule="exact"/>
              <w:jc w:val="center"/>
              <w:textAlignment w:val="bottom"/>
              <w:rPr>
                <w:rFonts w:ascii="宋体" w:hAnsi="宋体" w:cs="宋体"/>
                <w:sz w:val="28"/>
                <w:szCs w:val="28"/>
              </w:rPr>
            </w:pPr>
            <w:r w:rsidRPr="00DE3C7E">
              <w:rPr>
                <w:rFonts w:ascii="宋体" w:hAnsi="宋体" w:cs="宋体" w:hint="eastAsia"/>
                <w:sz w:val="28"/>
                <w:szCs w:val="28"/>
              </w:rPr>
              <w:t>5</w:t>
            </w:r>
          </w:p>
        </w:tc>
        <w:tc>
          <w:tcPr>
            <w:tcW w:w="10003" w:type="dxa"/>
            <w:noWrap/>
            <w:vAlign w:val="center"/>
          </w:tcPr>
          <w:p w:rsidR="00C17A40" w:rsidRPr="00DE3C7E" w:rsidRDefault="00345FD0">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投标文件份数：正本一份、副本四份</w:t>
            </w:r>
          </w:p>
        </w:tc>
      </w:tr>
      <w:tr w:rsidR="00C17A40" w:rsidRPr="00DE3C7E">
        <w:trPr>
          <w:trHeight w:val="398"/>
        </w:trPr>
        <w:tc>
          <w:tcPr>
            <w:tcW w:w="770" w:type="dxa"/>
            <w:noWrap/>
            <w:vAlign w:val="center"/>
          </w:tcPr>
          <w:p w:rsidR="00C17A40" w:rsidRPr="00DE3C7E" w:rsidRDefault="00345FD0">
            <w:pPr>
              <w:autoSpaceDE w:val="0"/>
              <w:autoSpaceDN w:val="0"/>
              <w:adjustRightInd w:val="0"/>
              <w:snapToGrid w:val="0"/>
              <w:spacing w:line="600" w:lineRule="exact"/>
              <w:jc w:val="center"/>
              <w:textAlignment w:val="bottom"/>
              <w:rPr>
                <w:rFonts w:ascii="宋体" w:hAnsi="宋体" w:cs="宋体"/>
                <w:sz w:val="28"/>
                <w:szCs w:val="28"/>
              </w:rPr>
            </w:pPr>
            <w:r w:rsidRPr="00DE3C7E">
              <w:rPr>
                <w:rFonts w:ascii="宋体" w:hAnsi="宋体" w:cs="宋体" w:hint="eastAsia"/>
                <w:sz w:val="28"/>
                <w:szCs w:val="28"/>
              </w:rPr>
              <w:t>6</w:t>
            </w:r>
          </w:p>
        </w:tc>
        <w:tc>
          <w:tcPr>
            <w:tcW w:w="10003" w:type="dxa"/>
            <w:noWrap/>
            <w:vAlign w:val="center"/>
          </w:tcPr>
          <w:p w:rsidR="00C17A40" w:rsidRPr="00DE3C7E" w:rsidRDefault="00345FD0">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投标截止时间：详见招标文件第一章“招标公告”第五条</w:t>
            </w:r>
          </w:p>
        </w:tc>
      </w:tr>
      <w:tr w:rsidR="00C17A40" w:rsidRPr="00DE3C7E">
        <w:trPr>
          <w:trHeight w:val="1554"/>
        </w:trPr>
        <w:tc>
          <w:tcPr>
            <w:tcW w:w="770" w:type="dxa"/>
            <w:noWrap/>
            <w:vAlign w:val="center"/>
          </w:tcPr>
          <w:p w:rsidR="00C17A40" w:rsidRPr="00DE3C7E" w:rsidRDefault="00345FD0">
            <w:pPr>
              <w:autoSpaceDE w:val="0"/>
              <w:autoSpaceDN w:val="0"/>
              <w:adjustRightInd w:val="0"/>
              <w:snapToGrid w:val="0"/>
              <w:spacing w:line="600" w:lineRule="exact"/>
              <w:jc w:val="center"/>
              <w:textAlignment w:val="bottom"/>
              <w:rPr>
                <w:rFonts w:ascii="宋体" w:hAnsi="宋体" w:cs="宋体"/>
                <w:sz w:val="28"/>
                <w:szCs w:val="28"/>
              </w:rPr>
            </w:pPr>
            <w:r w:rsidRPr="00DE3C7E">
              <w:rPr>
                <w:rFonts w:ascii="宋体" w:hAnsi="宋体" w:cs="宋体" w:hint="eastAsia"/>
                <w:sz w:val="28"/>
                <w:szCs w:val="28"/>
              </w:rPr>
              <w:lastRenderedPageBreak/>
              <w:t>7</w:t>
            </w:r>
          </w:p>
        </w:tc>
        <w:tc>
          <w:tcPr>
            <w:tcW w:w="10003" w:type="dxa"/>
            <w:noWrap/>
          </w:tcPr>
          <w:p w:rsidR="00C17A40" w:rsidRPr="00DE3C7E" w:rsidRDefault="00345FD0">
            <w:pPr>
              <w:adjustRightInd w:val="0"/>
              <w:snapToGrid w:val="0"/>
              <w:spacing w:line="600" w:lineRule="exact"/>
              <w:ind w:left="-51"/>
              <w:rPr>
                <w:rFonts w:ascii="宋体" w:hAnsi="宋体" w:cs="宋体"/>
                <w:color w:val="FF0000"/>
                <w:sz w:val="28"/>
                <w:szCs w:val="28"/>
              </w:rPr>
            </w:pPr>
            <w:r w:rsidRPr="00DE3C7E">
              <w:rPr>
                <w:rFonts w:ascii="宋体" w:hAnsi="宋体" w:cs="宋体" w:hint="eastAsia"/>
                <w:sz w:val="28"/>
                <w:szCs w:val="28"/>
              </w:rPr>
              <w:t>投标文件递交截止时间：</w:t>
            </w:r>
            <w:r w:rsidRPr="00DE3C7E">
              <w:rPr>
                <w:rFonts w:ascii="宋体" w:hAnsi="宋体" w:cs="宋体" w:hint="eastAsia"/>
                <w:color w:val="FF0000"/>
                <w:sz w:val="28"/>
                <w:szCs w:val="28"/>
              </w:rPr>
              <w:t>202</w:t>
            </w:r>
            <w:r w:rsidR="00D00658" w:rsidRPr="00DE3C7E">
              <w:rPr>
                <w:rFonts w:ascii="宋体" w:hAnsi="宋体" w:cs="宋体" w:hint="eastAsia"/>
                <w:color w:val="FF0000"/>
                <w:sz w:val="28"/>
                <w:szCs w:val="28"/>
              </w:rPr>
              <w:t>2</w:t>
            </w:r>
            <w:r w:rsidRPr="00DE3C7E">
              <w:rPr>
                <w:rFonts w:ascii="宋体" w:hAnsi="宋体" w:cs="宋体" w:hint="eastAsia"/>
                <w:color w:val="FF0000"/>
                <w:sz w:val="28"/>
                <w:szCs w:val="28"/>
              </w:rPr>
              <w:t>年</w:t>
            </w:r>
            <w:r w:rsidR="00AE1EC5" w:rsidRPr="00DE3C7E">
              <w:rPr>
                <w:rFonts w:ascii="宋体" w:hAnsi="宋体" w:cs="宋体" w:hint="eastAsia"/>
                <w:color w:val="FF0000"/>
                <w:sz w:val="28"/>
                <w:szCs w:val="28"/>
              </w:rPr>
              <w:t>5</w:t>
            </w:r>
            <w:r w:rsidRPr="00DE3C7E">
              <w:rPr>
                <w:rFonts w:ascii="宋体" w:hAnsi="宋体" w:cs="宋体" w:hint="eastAsia"/>
                <w:color w:val="FF0000"/>
                <w:sz w:val="28"/>
                <w:szCs w:val="28"/>
              </w:rPr>
              <w:t>月</w:t>
            </w:r>
            <w:r w:rsidR="00AE1EC5" w:rsidRPr="00DE3C7E">
              <w:rPr>
                <w:rFonts w:ascii="宋体" w:hAnsi="宋体" w:cs="宋体" w:hint="eastAsia"/>
                <w:color w:val="FF0000"/>
                <w:sz w:val="28"/>
                <w:szCs w:val="28"/>
              </w:rPr>
              <w:t>26</w:t>
            </w:r>
            <w:r w:rsidRPr="00DE3C7E">
              <w:rPr>
                <w:rFonts w:ascii="宋体" w:hAnsi="宋体" w:cs="宋体" w:hint="eastAsia"/>
                <w:color w:val="FF0000"/>
                <w:sz w:val="28"/>
                <w:szCs w:val="28"/>
              </w:rPr>
              <w:t>日上午</w:t>
            </w:r>
            <w:r w:rsidR="00AE1EC5" w:rsidRPr="00DE3C7E">
              <w:rPr>
                <w:rFonts w:ascii="宋体" w:hAnsi="宋体" w:cs="宋体" w:hint="eastAsia"/>
                <w:color w:val="FF0000"/>
                <w:sz w:val="28"/>
                <w:szCs w:val="28"/>
              </w:rPr>
              <w:t>10</w:t>
            </w:r>
            <w:r w:rsidRPr="00DE3C7E">
              <w:rPr>
                <w:rFonts w:ascii="宋体" w:hAnsi="宋体" w:cs="宋体" w:hint="eastAsia"/>
                <w:color w:val="FF0000"/>
                <w:sz w:val="28"/>
                <w:szCs w:val="28"/>
              </w:rPr>
              <w:t>:</w:t>
            </w:r>
            <w:r w:rsidR="00AE1EC5" w:rsidRPr="00DE3C7E">
              <w:rPr>
                <w:rFonts w:ascii="宋体" w:hAnsi="宋体" w:cs="宋体" w:hint="eastAsia"/>
                <w:color w:val="FF0000"/>
                <w:sz w:val="28"/>
                <w:szCs w:val="28"/>
              </w:rPr>
              <w:t>0</w:t>
            </w:r>
            <w:r w:rsidRPr="00DE3C7E">
              <w:rPr>
                <w:rFonts w:ascii="宋体" w:hAnsi="宋体" w:cs="宋体" w:hint="eastAsia"/>
                <w:color w:val="FF0000"/>
                <w:sz w:val="28"/>
                <w:szCs w:val="28"/>
              </w:rPr>
              <w:t>0</w:t>
            </w:r>
          </w:p>
          <w:p w:rsidR="00C17A40" w:rsidRPr="00DE3C7E" w:rsidRDefault="00345FD0">
            <w:pPr>
              <w:adjustRightInd w:val="0"/>
              <w:snapToGrid w:val="0"/>
              <w:spacing w:line="600" w:lineRule="exact"/>
              <w:ind w:left="-51"/>
              <w:rPr>
                <w:rFonts w:ascii="宋体" w:hAnsi="宋体" w:cs="宋体"/>
                <w:sz w:val="28"/>
                <w:szCs w:val="28"/>
              </w:rPr>
            </w:pPr>
            <w:r w:rsidRPr="00DE3C7E">
              <w:rPr>
                <w:rFonts w:ascii="宋体" w:hAnsi="宋体" w:cs="宋体" w:hint="eastAsia"/>
                <w:sz w:val="28"/>
                <w:szCs w:val="28"/>
              </w:rPr>
              <w:t>投标文件递交地点：</w:t>
            </w:r>
            <w:r w:rsidR="00D00658" w:rsidRPr="00DE3C7E">
              <w:rPr>
                <w:rFonts w:ascii="宋体" w:hAnsi="宋体" w:cs="宋体" w:hint="eastAsia"/>
                <w:color w:val="FF0000"/>
                <w:sz w:val="28"/>
                <w:szCs w:val="28"/>
              </w:rPr>
              <w:t>永修县公共资源交易中心</w:t>
            </w:r>
          </w:p>
          <w:p w:rsidR="00C17A40" w:rsidRPr="00DE3C7E" w:rsidRDefault="00345FD0">
            <w:pPr>
              <w:adjustRightInd w:val="0"/>
              <w:snapToGrid w:val="0"/>
              <w:spacing w:line="600" w:lineRule="exact"/>
              <w:ind w:left="-51"/>
              <w:rPr>
                <w:rFonts w:ascii="宋体" w:hAnsi="宋体" w:cs="宋体"/>
                <w:sz w:val="28"/>
                <w:szCs w:val="28"/>
              </w:rPr>
            </w:pPr>
            <w:r w:rsidRPr="00DE3C7E">
              <w:rPr>
                <w:rFonts w:ascii="宋体" w:hAnsi="宋体" w:cs="宋体" w:hint="eastAsia"/>
                <w:sz w:val="28"/>
                <w:szCs w:val="28"/>
              </w:rPr>
              <w:t>联系人： 胡女士</w:t>
            </w:r>
          </w:p>
          <w:p w:rsidR="00C17A40" w:rsidRPr="00DE3C7E" w:rsidRDefault="00345FD0">
            <w:pPr>
              <w:adjustRightInd w:val="0"/>
              <w:snapToGrid w:val="0"/>
              <w:spacing w:line="600" w:lineRule="exact"/>
              <w:ind w:left="-51"/>
              <w:rPr>
                <w:rFonts w:ascii="宋体" w:hAnsi="宋体" w:cs="宋体"/>
                <w:sz w:val="28"/>
                <w:szCs w:val="28"/>
              </w:rPr>
            </w:pPr>
            <w:r w:rsidRPr="00DE3C7E">
              <w:rPr>
                <w:rFonts w:ascii="宋体" w:hAnsi="宋体" w:cs="宋体" w:hint="eastAsia"/>
                <w:sz w:val="28"/>
                <w:szCs w:val="28"/>
              </w:rPr>
              <w:t>联系电话：0791-83811663/13970811831</w:t>
            </w:r>
          </w:p>
        </w:tc>
      </w:tr>
      <w:tr w:rsidR="00C17A40" w:rsidRPr="00DE3C7E">
        <w:trPr>
          <w:trHeight w:val="747"/>
        </w:trPr>
        <w:tc>
          <w:tcPr>
            <w:tcW w:w="770" w:type="dxa"/>
            <w:noWrap/>
            <w:vAlign w:val="center"/>
          </w:tcPr>
          <w:p w:rsidR="00C17A40" w:rsidRPr="00DE3C7E" w:rsidRDefault="00345FD0">
            <w:pPr>
              <w:autoSpaceDE w:val="0"/>
              <w:autoSpaceDN w:val="0"/>
              <w:adjustRightInd w:val="0"/>
              <w:snapToGrid w:val="0"/>
              <w:spacing w:line="600" w:lineRule="exact"/>
              <w:jc w:val="center"/>
              <w:textAlignment w:val="bottom"/>
              <w:rPr>
                <w:rFonts w:ascii="宋体" w:hAnsi="宋体" w:cs="宋体"/>
                <w:sz w:val="28"/>
                <w:szCs w:val="28"/>
              </w:rPr>
            </w:pPr>
            <w:r w:rsidRPr="00DE3C7E">
              <w:rPr>
                <w:rFonts w:ascii="宋体" w:hAnsi="宋体" w:cs="宋体" w:hint="eastAsia"/>
                <w:sz w:val="28"/>
                <w:szCs w:val="28"/>
              </w:rPr>
              <w:t>8</w:t>
            </w:r>
          </w:p>
        </w:tc>
        <w:tc>
          <w:tcPr>
            <w:tcW w:w="10003" w:type="dxa"/>
            <w:noWrap/>
            <w:vAlign w:val="center"/>
          </w:tcPr>
          <w:p w:rsidR="00C17A40" w:rsidRPr="00DE3C7E" w:rsidRDefault="00345FD0">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开标时间：同投标截止时间</w:t>
            </w:r>
          </w:p>
          <w:p w:rsidR="00C17A40" w:rsidRPr="00DE3C7E" w:rsidRDefault="00345FD0">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开标地点：同投标文件递交地点</w:t>
            </w:r>
          </w:p>
        </w:tc>
      </w:tr>
      <w:tr w:rsidR="00C17A40" w:rsidRPr="00DE3C7E">
        <w:trPr>
          <w:trHeight w:val="872"/>
        </w:trPr>
        <w:tc>
          <w:tcPr>
            <w:tcW w:w="770" w:type="dxa"/>
            <w:noWrap/>
            <w:vAlign w:val="center"/>
          </w:tcPr>
          <w:p w:rsidR="00C17A40" w:rsidRPr="00DE3C7E" w:rsidRDefault="00345FD0">
            <w:pPr>
              <w:autoSpaceDE w:val="0"/>
              <w:autoSpaceDN w:val="0"/>
              <w:adjustRightInd w:val="0"/>
              <w:snapToGrid w:val="0"/>
              <w:spacing w:line="600" w:lineRule="exact"/>
              <w:jc w:val="center"/>
              <w:textAlignment w:val="bottom"/>
              <w:rPr>
                <w:rFonts w:ascii="宋体" w:hAnsi="宋体" w:cs="宋体"/>
                <w:sz w:val="28"/>
                <w:szCs w:val="28"/>
              </w:rPr>
            </w:pPr>
            <w:r w:rsidRPr="00DE3C7E">
              <w:rPr>
                <w:rFonts w:ascii="宋体" w:hAnsi="宋体" w:cs="宋体" w:hint="eastAsia"/>
                <w:sz w:val="28"/>
                <w:szCs w:val="28"/>
              </w:rPr>
              <w:t>9</w:t>
            </w:r>
          </w:p>
        </w:tc>
        <w:tc>
          <w:tcPr>
            <w:tcW w:w="10003" w:type="dxa"/>
            <w:noWrap/>
            <w:vAlign w:val="center"/>
          </w:tcPr>
          <w:p w:rsidR="00C17A40" w:rsidRPr="00DE3C7E" w:rsidRDefault="00345FD0">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履约保证金金额：中标总价的10%</w:t>
            </w:r>
          </w:p>
          <w:p w:rsidR="00C17A40" w:rsidRPr="00DE3C7E" w:rsidRDefault="00345FD0">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履约保证金方式：银行转帐或电汇。</w:t>
            </w:r>
          </w:p>
        </w:tc>
      </w:tr>
      <w:tr w:rsidR="00C17A40" w:rsidRPr="00DE3C7E">
        <w:trPr>
          <w:trHeight w:val="872"/>
        </w:trPr>
        <w:tc>
          <w:tcPr>
            <w:tcW w:w="770" w:type="dxa"/>
            <w:noWrap/>
            <w:vAlign w:val="center"/>
          </w:tcPr>
          <w:p w:rsidR="00C17A40" w:rsidRPr="00DE3C7E" w:rsidRDefault="00345FD0">
            <w:pPr>
              <w:autoSpaceDE w:val="0"/>
              <w:autoSpaceDN w:val="0"/>
              <w:adjustRightInd w:val="0"/>
              <w:snapToGrid w:val="0"/>
              <w:spacing w:line="600" w:lineRule="exact"/>
              <w:jc w:val="center"/>
              <w:textAlignment w:val="bottom"/>
              <w:rPr>
                <w:rFonts w:ascii="宋体" w:hAnsi="宋体" w:cs="宋体"/>
                <w:sz w:val="28"/>
                <w:szCs w:val="28"/>
              </w:rPr>
            </w:pPr>
            <w:r w:rsidRPr="00DE3C7E">
              <w:rPr>
                <w:rFonts w:ascii="宋体" w:hAnsi="宋体" w:cs="宋体" w:hint="eastAsia"/>
                <w:sz w:val="28"/>
                <w:szCs w:val="28"/>
              </w:rPr>
              <w:t>10</w:t>
            </w:r>
          </w:p>
        </w:tc>
        <w:tc>
          <w:tcPr>
            <w:tcW w:w="10003" w:type="dxa"/>
            <w:noWrap/>
            <w:vAlign w:val="center"/>
          </w:tcPr>
          <w:p w:rsidR="00C17A40" w:rsidRPr="00DE3C7E" w:rsidRDefault="00345FD0">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技术需求中要求投标时提供的技术支持材料、相关证明材料及其他要求的证件材料（评标办法中要求提供的材料除外）均为由中标人中标后提供，否则招标人拒绝收货、中止合同并不予以支付货款。</w:t>
            </w:r>
          </w:p>
          <w:p w:rsidR="00C17A40" w:rsidRPr="00DE3C7E" w:rsidRDefault="00345FD0">
            <w:pPr>
              <w:autoSpaceDE w:val="0"/>
              <w:autoSpaceDN w:val="0"/>
              <w:adjustRightInd w:val="0"/>
              <w:snapToGrid w:val="0"/>
              <w:spacing w:line="600" w:lineRule="exact"/>
              <w:ind w:left="-51"/>
              <w:textAlignment w:val="bottom"/>
              <w:rPr>
                <w:rFonts w:ascii="宋体" w:hAnsi="宋体" w:cs="宋体"/>
                <w:sz w:val="28"/>
                <w:szCs w:val="28"/>
              </w:rPr>
            </w:pPr>
            <w:r w:rsidRPr="00DE3C7E">
              <w:rPr>
                <w:rFonts w:ascii="宋体" w:hAnsi="宋体" w:cs="宋体" w:hint="eastAsia"/>
                <w:sz w:val="28"/>
                <w:szCs w:val="28"/>
              </w:rPr>
              <w:t>评标办法中要求提供的材料均需投标时提供，未提供的按评标办法执行。此条与本文件《第六章、货物需求一览表及技术要求》相关描述不一致或矛盾的，以此条为准。</w:t>
            </w:r>
          </w:p>
        </w:tc>
      </w:tr>
    </w:tbl>
    <w:p w:rsidR="00C17A40" w:rsidRPr="00DE3C7E" w:rsidRDefault="00C17A40">
      <w:pPr>
        <w:spacing w:line="600" w:lineRule="exact"/>
        <w:jc w:val="center"/>
        <w:rPr>
          <w:rFonts w:ascii="宋体" w:hAnsi="宋体" w:cs="宋体"/>
          <w:b/>
          <w:bCs/>
          <w:sz w:val="28"/>
          <w:szCs w:val="28"/>
        </w:rPr>
        <w:sectPr w:rsidR="00C17A40" w:rsidRPr="00DE3C7E">
          <w:headerReference w:type="default" r:id="rId16"/>
          <w:footerReference w:type="default" r:id="rId17"/>
          <w:type w:val="nextColumn"/>
          <w:pgSz w:w="11907" w:h="16840"/>
          <w:pgMar w:top="1134" w:right="1134" w:bottom="1134" w:left="1134" w:header="851" w:footer="851" w:gutter="0"/>
          <w:cols w:space="720"/>
          <w:docGrid w:linePitch="285"/>
        </w:sectPr>
      </w:pPr>
    </w:p>
    <w:p w:rsidR="00C17A40" w:rsidRPr="00DE3C7E" w:rsidRDefault="00345FD0">
      <w:pPr>
        <w:spacing w:line="600" w:lineRule="exact"/>
        <w:jc w:val="center"/>
        <w:outlineLvl w:val="1"/>
        <w:rPr>
          <w:rFonts w:ascii="宋体" w:hAnsi="宋体" w:cs="宋体"/>
          <w:b/>
          <w:bCs/>
          <w:sz w:val="28"/>
          <w:szCs w:val="28"/>
        </w:rPr>
      </w:pPr>
      <w:bookmarkStart w:id="4" w:name="_Toc63772535"/>
      <w:r w:rsidRPr="00DE3C7E">
        <w:rPr>
          <w:rFonts w:ascii="宋体" w:hAnsi="宋体" w:cs="宋体" w:hint="eastAsia"/>
          <w:b/>
          <w:bCs/>
          <w:sz w:val="28"/>
          <w:szCs w:val="28"/>
        </w:rPr>
        <w:lastRenderedPageBreak/>
        <w:t>投标人须知</w:t>
      </w:r>
      <w:bookmarkEnd w:id="4"/>
    </w:p>
    <w:p w:rsidR="00C17A40" w:rsidRPr="00DE3C7E" w:rsidRDefault="00345FD0">
      <w:pPr>
        <w:spacing w:line="600" w:lineRule="exact"/>
        <w:jc w:val="center"/>
        <w:outlineLvl w:val="1"/>
        <w:rPr>
          <w:rFonts w:ascii="宋体" w:hAnsi="宋体" w:cs="宋体"/>
          <w:b/>
          <w:bCs/>
          <w:sz w:val="28"/>
          <w:szCs w:val="28"/>
        </w:rPr>
      </w:pPr>
      <w:bookmarkStart w:id="5" w:name="_Toc63772536"/>
      <w:r w:rsidRPr="00DE3C7E">
        <w:rPr>
          <w:rFonts w:ascii="宋体" w:hAnsi="宋体" w:cs="宋体" w:hint="eastAsia"/>
          <w:b/>
          <w:bCs/>
          <w:sz w:val="28"/>
          <w:szCs w:val="28"/>
        </w:rPr>
        <w:t>一、总则</w:t>
      </w:r>
      <w:bookmarkEnd w:id="5"/>
    </w:p>
    <w:p w:rsidR="00C17A40" w:rsidRPr="00DE3C7E" w:rsidRDefault="00345FD0">
      <w:pPr>
        <w:spacing w:before="100" w:beforeAutospacing="1" w:after="100" w:afterAutospacing="1" w:line="600" w:lineRule="exact"/>
        <w:ind w:firstLineChars="196" w:firstLine="551"/>
        <w:outlineLvl w:val="2"/>
        <w:rPr>
          <w:rFonts w:ascii="宋体" w:hAnsi="宋体" w:cs="宋体"/>
          <w:sz w:val="28"/>
          <w:szCs w:val="28"/>
        </w:rPr>
      </w:pPr>
      <w:bookmarkStart w:id="6" w:name="_Toc65637145"/>
      <w:bookmarkStart w:id="7" w:name="_Toc63772537"/>
      <w:r w:rsidRPr="00DE3C7E">
        <w:rPr>
          <w:rFonts w:ascii="宋体" w:hAnsi="宋体" w:cs="宋体" w:hint="eastAsia"/>
          <w:b/>
          <w:bCs/>
          <w:sz w:val="28"/>
          <w:szCs w:val="28"/>
        </w:rPr>
        <w:t>1、适用范围</w:t>
      </w:r>
      <w:bookmarkEnd w:id="6"/>
      <w:bookmarkEnd w:id="7"/>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1.1 本招标文件仅适用于本次招标中所述工程货物和有关服务采购。</w:t>
      </w:r>
    </w:p>
    <w:p w:rsidR="00C17A40" w:rsidRPr="00DE3C7E" w:rsidRDefault="00345FD0">
      <w:pPr>
        <w:spacing w:before="100" w:beforeAutospacing="1" w:after="100" w:afterAutospacing="1" w:line="600" w:lineRule="exact"/>
        <w:ind w:firstLineChars="196" w:firstLine="551"/>
        <w:outlineLvl w:val="2"/>
        <w:rPr>
          <w:rFonts w:ascii="宋体" w:hAnsi="宋体" w:cs="宋体"/>
          <w:sz w:val="28"/>
          <w:szCs w:val="28"/>
        </w:rPr>
      </w:pPr>
      <w:bookmarkStart w:id="8" w:name="_Toc63772538"/>
      <w:bookmarkStart w:id="9" w:name="_Toc65637146"/>
      <w:r w:rsidRPr="00DE3C7E">
        <w:rPr>
          <w:rFonts w:ascii="宋体" w:hAnsi="宋体" w:cs="宋体" w:hint="eastAsia"/>
          <w:b/>
          <w:bCs/>
          <w:sz w:val="28"/>
          <w:szCs w:val="28"/>
        </w:rPr>
        <w:t>2、定义</w:t>
      </w:r>
      <w:bookmarkEnd w:id="8"/>
      <w:bookmarkEnd w:id="9"/>
    </w:p>
    <w:p w:rsidR="00C17A40" w:rsidRPr="00DE3C7E" w:rsidRDefault="00345FD0">
      <w:pPr>
        <w:spacing w:line="600" w:lineRule="exact"/>
        <w:ind w:leftChars="267" w:left="841" w:hangingChars="100" w:hanging="280"/>
        <w:rPr>
          <w:rFonts w:ascii="宋体" w:hAnsi="宋体" w:cs="宋体"/>
          <w:sz w:val="28"/>
          <w:szCs w:val="28"/>
        </w:rPr>
      </w:pPr>
      <w:bookmarkStart w:id="10" w:name="_Toc65637147"/>
      <w:r w:rsidRPr="00DE3C7E">
        <w:rPr>
          <w:rFonts w:ascii="宋体" w:hAnsi="宋体" w:cs="宋体" w:hint="eastAsia"/>
          <w:sz w:val="28"/>
          <w:szCs w:val="28"/>
        </w:rPr>
        <w:t>2.1“招标人”系指提出招标项目的法人或其他组织。</w:t>
      </w:r>
    </w:p>
    <w:p w:rsidR="00C17A40" w:rsidRPr="00DE3C7E" w:rsidRDefault="00345FD0">
      <w:pPr>
        <w:spacing w:line="600" w:lineRule="exact"/>
        <w:ind w:left="843" w:hangingChars="300" w:hanging="843"/>
        <w:rPr>
          <w:rFonts w:ascii="宋体" w:hAnsi="宋体" w:cs="宋体"/>
          <w:b/>
          <w:bCs/>
          <w:sz w:val="28"/>
          <w:szCs w:val="28"/>
        </w:rPr>
      </w:pPr>
      <w:r w:rsidRPr="00DE3C7E">
        <w:rPr>
          <w:rFonts w:ascii="宋体" w:hAnsi="宋体" w:cs="宋体" w:hint="eastAsia"/>
          <w:b/>
          <w:bCs/>
          <w:sz w:val="28"/>
          <w:szCs w:val="28"/>
        </w:rPr>
        <w:t xml:space="preserve">　  招标人名称：南昌市自来水工程有限责任公司</w:t>
      </w:r>
    </w:p>
    <w:p w:rsidR="00C17A40" w:rsidRPr="00DE3C7E" w:rsidRDefault="00345FD0" w:rsidP="00CE4312">
      <w:pPr>
        <w:spacing w:line="600" w:lineRule="exact"/>
        <w:ind w:firstLineChars="221" w:firstLine="619"/>
        <w:rPr>
          <w:rFonts w:ascii="宋体" w:hAnsi="宋体" w:cs="宋体"/>
          <w:sz w:val="28"/>
          <w:szCs w:val="28"/>
        </w:rPr>
      </w:pPr>
      <w:r w:rsidRPr="00DE3C7E">
        <w:rPr>
          <w:rFonts w:ascii="宋体" w:hAnsi="宋体" w:cs="宋体" w:hint="eastAsia"/>
          <w:sz w:val="28"/>
          <w:szCs w:val="28"/>
        </w:rPr>
        <w:t>2.2“招标代理机构”系指接受招标人委托，从事招标代理业务的企业法人。</w:t>
      </w:r>
    </w:p>
    <w:p w:rsidR="00C17A40" w:rsidRPr="00DE3C7E" w:rsidRDefault="00345FD0">
      <w:pPr>
        <w:spacing w:line="600" w:lineRule="exact"/>
        <w:ind w:firstLineChars="196" w:firstLine="551"/>
        <w:rPr>
          <w:rFonts w:ascii="宋体" w:hAnsi="宋体" w:cs="宋体"/>
          <w:b/>
          <w:bCs/>
          <w:sz w:val="28"/>
          <w:szCs w:val="28"/>
        </w:rPr>
      </w:pPr>
      <w:r w:rsidRPr="00DE3C7E">
        <w:rPr>
          <w:rFonts w:ascii="宋体" w:hAnsi="宋体" w:cs="宋体" w:hint="eastAsia"/>
          <w:b/>
          <w:bCs/>
          <w:sz w:val="28"/>
          <w:szCs w:val="28"/>
        </w:rPr>
        <w:t>招标代理机构名称： 江西宏大工程咨询有限公司</w:t>
      </w:r>
    </w:p>
    <w:p w:rsidR="00C17A40" w:rsidRPr="00DE3C7E" w:rsidRDefault="00345FD0" w:rsidP="00CE4312">
      <w:pPr>
        <w:spacing w:line="600" w:lineRule="exact"/>
        <w:ind w:firstLineChars="196" w:firstLine="549"/>
        <w:rPr>
          <w:rFonts w:ascii="宋体" w:hAnsi="宋体" w:cs="宋体"/>
          <w:sz w:val="28"/>
          <w:szCs w:val="28"/>
        </w:rPr>
      </w:pPr>
      <w:r w:rsidRPr="00DE3C7E">
        <w:rPr>
          <w:rFonts w:ascii="宋体" w:hAnsi="宋体" w:cs="宋体" w:hint="eastAsia"/>
          <w:sz w:val="28"/>
          <w:szCs w:val="28"/>
        </w:rPr>
        <w:t>2.3“投标人”系指向招标代理机构提交投标文件的制造商或代理商。</w:t>
      </w:r>
    </w:p>
    <w:p w:rsidR="00C17A40" w:rsidRPr="00DE3C7E" w:rsidRDefault="00345FD0" w:rsidP="00CE4312">
      <w:pPr>
        <w:spacing w:line="600" w:lineRule="exact"/>
        <w:ind w:firstLineChars="196" w:firstLine="549"/>
        <w:rPr>
          <w:rFonts w:ascii="宋体" w:hAnsi="宋体" w:cs="宋体"/>
          <w:sz w:val="28"/>
          <w:szCs w:val="28"/>
        </w:rPr>
      </w:pPr>
      <w:r w:rsidRPr="00DE3C7E">
        <w:rPr>
          <w:rFonts w:ascii="宋体" w:hAnsi="宋体" w:cs="宋体" w:hint="eastAsia"/>
          <w:sz w:val="28"/>
          <w:szCs w:val="28"/>
        </w:rPr>
        <w:t>2.4“货物”系指中标人按招标文件规定，须向招标人提供的一切设备、机械、仪器仪表、备品备件、工具、材料、物资、手册及其它有关技术资料。</w:t>
      </w:r>
    </w:p>
    <w:p w:rsidR="00C17A40" w:rsidRPr="00DE3C7E" w:rsidRDefault="00345FD0" w:rsidP="00CE4312">
      <w:pPr>
        <w:spacing w:line="600" w:lineRule="exact"/>
        <w:ind w:firstLineChars="196" w:firstLine="549"/>
        <w:rPr>
          <w:rFonts w:ascii="宋体" w:hAnsi="宋体" w:cs="宋体"/>
          <w:sz w:val="28"/>
          <w:szCs w:val="28"/>
        </w:rPr>
      </w:pPr>
      <w:r w:rsidRPr="00DE3C7E">
        <w:rPr>
          <w:rFonts w:ascii="宋体" w:hAnsi="宋体" w:cs="宋体" w:hint="eastAsia"/>
          <w:sz w:val="28"/>
          <w:szCs w:val="28"/>
        </w:rPr>
        <w:t>2.5“服务”系指招标文件规定中标人须承担的供货、安装、技术指导协助、校准、培训、保修以及其他类似的义务。</w:t>
      </w:r>
    </w:p>
    <w:p w:rsidR="00C17A40" w:rsidRPr="00DE3C7E" w:rsidRDefault="00345FD0">
      <w:pPr>
        <w:spacing w:before="100" w:beforeAutospacing="1" w:after="100" w:afterAutospacing="1" w:line="600" w:lineRule="exact"/>
        <w:ind w:firstLineChars="196" w:firstLine="551"/>
        <w:outlineLvl w:val="2"/>
        <w:rPr>
          <w:rFonts w:ascii="宋体" w:hAnsi="宋体" w:cs="宋体"/>
          <w:sz w:val="28"/>
          <w:szCs w:val="28"/>
        </w:rPr>
      </w:pPr>
      <w:bookmarkStart w:id="11" w:name="_Toc63772539"/>
      <w:r w:rsidRPr="00DE3C7E">
        <w:rPr>
          <w:rFonts w:ascii="宋体" w:hAnsi="宋体" w:cs="宋体" w:hint="eastAsia"/>
          <w:b/>
          <w:bCs/>
          <w:sz w:val="28"/>
          <w:szCs w:val="28"/>
        </w:rPr>
        <w:t>3、资金来源</w:t>
      </w:r>
      <w:bookmarkEnd w:id="10"/>
      <w:bookmarkEnd w:id="11"/>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 xml:space="preserve">    </w:t>
      </w:r>
      <w:r w:rsidRPr="00DE3C7E">
        <w:rPr>
          <w:rFonts w:ascii="宋体" w:hAnsi="宋体" w:cs="宋体" w:hint="eastAsia"/>
          <w:bCs/>
          <w:sz w:val="28"/>
          <w:szCs w:val="28"/>
        </w:rPr>
        <w:t>自筹</w:t>
      </w:r>
    </w:p>
    <w:p w:rsidR="00C17A40" w:rsidRPr="00DE3C7E" w:rsidRDefault="00345FD0">
      <w:pPr>
        <w:spacing w:before="100" w:beforeAutospacing="1" w:after="100" w:afterAutospacing="1" w:line="600" w:lineRule="exact"/>
        <w:ind w:firstLineChars="196" w:firstLine="551"/>
        <w:outlineLvl w:val="2"/>
        <w:rPr>
          <w:rFonts w:ascii="宋体" w:hAnsi="宋体" w:cs="宋体"/>
          <w:sz w:val="28"/>
          <w:szCs w:val="28"/>
        </w:rPr>
      </w:pPr>
      <w:bookmarkStart w:id="12" w:name="_Toc63772540"/>
      <w:bookmarkStart w:id="13" w:name="_Toc65637148"/>
      <w:r w:rsidRPr="00DE3C7E">
        <w:rPr>
          <w:rFonts w:ascii="宋体" w:hAnsi="宋体" w:cs="宋体" w:hint="eastAsia"/>
          <w:b/>
          <w:bCs/>
          <w:sz w:val="28"/>
          <w:szCs w:val="28"/>
        </w:rPr>
        <w:t>4、合格的投标人</w:t>
      </w:r>
      <w:bookmarkEnd w:id="12"/>
      <w:bookmarkEnd w:id="13"/>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4.1在中华人民共和国境内依照中华人民共和国法律注册的法人单位。</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4.2在法律和财务上独立、合法运作并独立于招标代理机构和招标人的法人单位。</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lastRenderedPageBreak/>
        <w:t>4.3符合招标公告要求的法人单位。</w:t>
      </w:r>
    </w:p>
    <w:p w:rsidR="00C17A40" w:rsidRPr="00DE3C7E" w:rsidRDefault="00345FD0">
      <w:pPr>
        <w:spacing w:before="100" w:beforeAutospacing="1" w:after="100" w:afterAutospacing="1" w:line="600" w:lineRule="exact"/>
        <w:ind w:firstLineChars="196" w:firstLine="551"/>
        <w:outlineLvl w:val="2"/>
        <w:rPr>
          <w:rFonts w:ascii="宋体" w:hAnsi="宋体" w:cs="宋体"/>
          <w:sz w:val="28"/>
          <w:szCs w:val="28"/>
        </w:rPr>
      </w:pPr>
      <w:bookmarkStart w:id="14" w:name="_Toc65637149"/>
      <w:bookmarkStart w:id="15" w:name="_Toc63772541"/>
      <w:r w:rsidRPr="00DE3C7E">
        <w:rPr>
          <w:rFonts w:ascii="宋体" w:hAnsi="宋体" w:cs="宋体" w:hint="eastAsia"/>
          <w:b/>
          <w:bCs/>
          <w:sz w:val="28"/>
          <w:szCs w:val="28"/>
        </w:rPr>
        <w:t>5、投标费用</w:t>
      </w:r>
      <w:bookmarkEnd w:id="14"/>
      <w:bookmarkEnd w:id="15"/>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投标人应承担所有与编写和提交投标文件有关的费用，不论投标的结果如何，“投标须知前附表”中所述的招标人和招标代理机构在任何情况下均无义务和责任承担这些费用。</w:t>
      </w:r>
    </w:p>
    <w:p w:rsidR="00C17A40" w:rsidRPr="00DE3C7E" w:rsidRDefault="00345FD0">
      <w:pPr>
        <w:spacing w:before="100" w:beforeAutospacing="1" w:after="100" w:afterAutospacing="1" w:line="600" w:lineRule="exact"/>
        <w:ind w:firstLineChars="196" w:firstLine="551"/>
        <w:outlineLvl w:val="2"/>
        <w:rPr>
          <w:rFonts w:ascii="宋体" w:hAnsi="宋体" w:cs="宋体"/>
          <w:sz w:val="28"/>
          <w:szCs w:val="28"/>
        </w:rPr>
      </w:pPr>
      <w:bookmarkStart w:id="16" w:name="_Toc65637150"/>
      <w:bookmarkStart w:id="17" w:name="_Toc63772542"/>
      <w:r w:rsidRPr="00DE3C7E">
        <w:rPr>
          <w:rFonts w:ascii="宋体" w:hAnsi="宋体" w:cs="宋体" w:hint="eastAsia"/>
          <w:b/>
          <w:bCs/>
          <w:sz w:val="28"/>
          <w:szCs w:val="28"/>
        </w:rPr>
        <w:t>6、投标人代表</w:t>
      </w:r>
      <w:bookmarkEnd w:id="16"/>
      <w:bookmarkEnd w:id="17"/>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指全权代表投标人参加投标活动并签署投标文件的人。如果投标人代表不是法人代表，须持有《法定代表人授权书》（格式详见附件）。</w:t>
      </w:r>
    </w:p>
    <w:p w:rsidR="00C17A40" w:rsidRPr="00DE3C7E" w:rsidRDefault="00C17A40">
      <w:pPr>
        <w:spacing w:line="600" w:lineRule="exact"/>
        <w:ind w:left="357" w:hanging="357"/>
        <w:rPr>
          <w:rFonts w:ascii="宋体" w:hAnsi="宋体" w:cs="宋体"/>
          <w:b/>
          <w:bCs/>
          <w:sz w:val="28"/>
          <w:szCs w:val="28"/>
        </w:rPr>
      </w:pPr>
    </w:p>
    <w:p w:rsidR="00C17A40" w:rsidRPr="00DE3C7E" w:rsidRDefault="00345FD0">
      <w:pPr>
        <w:spacing w:line="600" w:lineRule="exact"/>
        <w:ind w:left="357" w:hanging="357"/>
        <w:jc w:val="center"/>
        <w:outlineLvl w:val="1"/>
        <w:rPr>
          <w:rFonts w:ascii="宋体" w:hAnsi="宋体" w:cs="宋体"/>
          <w:b/>
          <w:bCs/>
          <w:sz w:val="28"/>
          <w:szCs w:val="28"/>
        </w:rPr>
      </w:pPr>
      <w:bookmarkStart w:id="18" w:name="_Toc63772543"/>
      <w:r w:rsidRPr="00DE3C7E">
        <w:rPr>
          <w:rFonts w:ascii="宋体" w:hAnsi="宋体" w:cs="宋体" w:hint="eastAsia"/>
          <w:b/>
          <w:bCs/>
          <w:sz w:val="28"/>
          <w:szCs w:val="28"/>
        </w:rPr>
        <w:t>二、招标文件</w:t>
      </w:r>
      <w:bookmarkEnd w:id="18"/>
    </w:p>
    <w:p w:rsidR="00C17A40" w:rsidRPr="00DE3C7E" w:rsidRDefault="00345FD0">
      <w:pPr>
        <w:spacing w:before="100" w:beforeAutospacing="1" w:after="100" w:afterAutospacing="1" w:line="600" w:lineRule="exact"/>
        <w:ind w:firstLineChars="245" w:firstLine="689"/>
        <w:rPr>
          <w:rFonts w:ascii="宋体" w:hAnsi="宋体" w:cs="宋体"/>
          <w:b/>
          <w:bCs/>
          <w:sz w:val="28"/>
          <w:szCs w:val="28"/>
        </w:rPr>
      </w:pPr>
      <w:r w:rsidRPr="00DE3C7E">
        <w:rPr>
          <w:rFonts w:ascii="宋体" w:hAnsi="宋体" w:cs="宋体" w:hint="eastAsia"/>
          <w:b/>
          <w:bCs/>
          <w:sz w:val="28"/>
          <w:szCs w:val="28"/>
        </w:rPr>
        <w:t>7、招标文件内容</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7.1本招标文件包括下列文件及按本须知第9条发出的修改通知书：</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第一章　招标公告</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第二章　投标人须知</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第三章　合同条款</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第四章　合同格式</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第五章　投标文件格式</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第六章　货物需求一览表及技术要求</w:t>
      </w:r>
    </w:p>
    <w:p w:rsidR="00C17A40" w:rsidRPr="00DE3C7E" w:rsidRDefault="00345FD0">
      <w:pPr>
        <w:spacing w:before="100" w:beforeAutospacing="1" w:after="100" w:afterAutospacing="1" w:line="600" w:lineRule="exact"/>
        <w:ind w:firstLineChars="194" w:firstLine="545"/>
        <w:rPr>
          <w:rFonts w:ascii="宋体" w:hAnsi="宋体" w:cs="宋体"/>
          <w:b/>
          <w:bCs/>
          <w:sz w:val="28"/>
          <w:szCs w:val="28"/>
        </w:rPr>
      </w:pPr>
      <w:r w:rsidRPr="00DE3C7E">
        <w:rPr>
          <w:rFonts w:ascii="宋体" w:hAnsi="宋体" w:cs="宋体" w:hint="eastAsia"/>
          <w:b/>
          <w:bCs/>
          <w:sz w:val="28"/>
          <w:szCs w:val="28"/>
        </w:rPr>
        <w:t>8、招标文件答复</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8.1 详见投标人须知前附表。</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lastRenderedPageBreak/>
        <w:t>8.2 投标人如对招标文件有异议的，应当在投标截止时间10日前提出。</w:t>
      </w:r>
    </w:p>
    <w:p w:rsidR="00C17A40" w:rsidRPr="00DE3C7E" w:rsidRDefault="00345FD0">
      <w:pPr>
        <w:spacing w:before="100" w:beforeAutospacing="1" w:after="100" w:afterAutospacing="1" w:line="600" w:lineRule="exact"/>
        <w:ind w:firstLineChars="196" w:firstLine="551"/>
        <w:rPr>
          <w:rFonts w:ascii="宋体" w:hAnsi="宋体" w:cs="宋体"/>
          <w:b/>
          <w:bCs/>
          <w:sz w:val="28"/>
          <w:szCs w:val="28"/>
        </w:rPr>
      </w:pPr>
      <w:r w:rsidRPr="00DE3C7E">
        <w:rPr>
          <w:rFonts w:ascii="宋体" w:hAnsi="宋体" w:cs="宋体" w:hint="eastAsia"/>
          <w:b/>
          <w:bCs/>
          <w:sz w:val="28"/>
          <w:szCs w:val="28"/>
        </w:rPr>
        <w:t>9、招标文件修改</w:t>
      </w:r>
    </w:p>
    <w:p w:rsidR="00C17A40" w:rsidRPr="00DE3C7E" w:rsidRDefault="00345FD0">
      <w:pPr>
        <w:spacing w:line="600" w:lineRule="exact"/>
        <w:ind w:leftChars="1" w:left="2" w:firstLineChars="200" w:firstLine="560"/>
        <w:rPr>
          <w:rFonts w:ascii="宋体" w:hAnsi="宋体" w:cs="宋体"/>
          <w:sz w:val="28"/>
          <w:szCs w:val="28"/>
        </w:rPr>
      </w:pPr>
      <w:r w:rsidRPr="00DE3C7E">
        <w:rPr>
          <w:rFonts w:ascii="宋体" w:hAnsi="宋体" w:cs="宋体" w:hint="eastAsia"/>
          <w:sz w:val="28"/>
          <w:szCs w:val="28"/>
        </w:rPr>
        <w:t>9.1 在投标截止期前，无论出于何种原因，招标人和招标代理机构可以发布变更公告的形式、修改通知书的方式修改招标文件。</w:t>
      </w:r>
    </w:p>
    <w:p w:rsidR="00C17A40" w:rsidRPr="00DE3C7E" w:rsidRDefault="00345FD0">
      <w:pPr>
        <w:spacing w:line="600" w:lineRule="exact"/>
        <w:ind w:leftChars="-1" w:left="-2" w:firstLineChars="200" w:firstLine="560"/>
        <w:rPr>
          <w:rFonts w:ascii="宋体" w:hAnsi="宋体" w:cs="宋体"/>
          <w:sz w:val="28"/>
          <w:szCs w:val="28"/>
        </w:rPr>
      </w:pPr>
      <w:r w:rsidRPr="00DE3C7E">
        <w:rPr>
          <w:rFonts w:ascii="宋体" w:hAnsi="宋体" w:cs="宋体" w:hint="eastAsia"/>
          <w:sz w:val="28"/>
          <w:szCs w:val="28"/>
        </w:rPr>
        <w:t>9.2 据此发出的修改通知书将构成招标文件的一部分，当两者内容不一致时，以后发的修改通知书为准。该修改通知书将以书面方式发给所有购买招标文件的投标人，投标人应以书面方式通知招标代理机构确认收到每一份修改通知书。修改通知书报主管部门备案。</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9.3 为使投标人准备投标时有充分时间对招标文件的修改部分进行研究，招标人和招标代理机构可自行决定推迟投标截止时间。</w:t>
      </w:r>
    </w:p>
    <w:p w:rsidR="00C17A40" w:rsidRPr="00DE3C7E" w:rsidRDefault="00345FD0">
      <w:pPr>
        <w:spacing w:line="600" w:lineRule="exact"/>
        <w:ind w:left="357" w:hanging="357"/>
        <w:jc w:val="center"/>
        <w:outlineLvl w:val="1"/>
        <w:rPr>
          <w:rFonts w:ascii="宋体" w:hAnsi="宋体" w:cs="宋体"/>
          <w:b/>
          <w:bCs/>
          <w:sz w:val="28"/>
          <w:szCs w:val="28"/>
        </w:rPr>
      </w:pPr>
      <w:bookmarkStart w:id="19" w:name="_Toc63772544"/>
      <w:r w:rsidRPr="00DE3C7E">
        <w:rPr>
          <w:rFonts w:ascii="宋体" w:hAnsi="宋体" w:cs="宋体" w:hint="eastAsia"/>
          <w:b/>
          <w:bCs/>
          <w:sz w:val="28"/>
          <w:szCs w:val="28"/>
        </w:rPr>
        <w:t>三、投标文件编制</w:t>
      </w:r>
      <w:bookmarkEnd w:id="19"/>
    </w:p>
    <w:p w:rsidR="00C17A40" w:rsidRPr="00DE3C7E" w:rsidRDefault="00345FD0">
      <w:pPr>
        <w:spacing w:before="100" w:beforeAutospacing="1" w:after="100" w:afterAutospacing="1" w:line="600" w:lineRule="exact"/>
        <w:ind w:firstLineChars="196" w:firstLine="551"/>
        <w:rPr>
          <w:rFonts w:ascii="宋体" w:hAnsi="宋体" w:cs="宋体"/>
          <w:b/>
          <w:bCs/>
          <w:sz w:val="28"/>
          <w:szCs w:val="28"/>
        </w:rPr>
      </w:pPr>
      <w:r w:rsidRPr="00DE3C7E">
        <w:rPr>
          <w:rFonts w:ascii="宋体" w:hAnsi="宋体" w:cs="宋体" w:hint="eastAsia"/>
          <w:b/>
          <w:bCs/>
          <w:sz w:val="28"/>
          <w:szCs w:val="28"/>
        </w:rPr>
        <w:t>10、投标文件语言及计量单位</w:t>
      </w:r>
    </w:p>
    <w:p w:rsidR="00C17A40" w:rsidRPr="00DE3C7E" w:rsidRDefault="00345FD0" w:rsidP="00CE4312">
      <w:pPr>
        <w:spacing w:line="600" w:lineRule="exact"/>
        <w:ind w:leftChars="267" w:left="735" w:hangingChars="62" w:hanging="174"/>
        <w:rPr>
          <w:rFonts w:ascii="宋体" w:hAnsi="宋体" w:cs="宋体"/>
          <w:sz w:val="28"/>
          <w:szCs w:val="28"/>
        </w:rPr>
      </w:pPr>
      <w:r w:rsidRPr="00DE3C7E">
        <w:rPr>
          <w:rFonts w:ascii="宋体" w:hAnsi="宋体" w:cs="宋体" w:hint="eastAsia"/>
          <w:sz w:val="28"/>
          <w:szCs w:val="28"/>
        </w:rPr>
        <w:t>10.1投标语言：中文或中、英文，如冲突以中文为准。</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10.2与投标有关的所有文件所用的计量单位应是中华人民共和国法定计量单位。</w:t>
      </w:r>
    </w:p>
    <w:p w:rsidR="00C17A40" w:rsidRPr="00DE3C7E" w:rsidRDefault="00345FD0">
      <w:pPr>
        <w:spacing w:before="100" w:beforeAutospacing="1" w:after="100" w:afterAutospacing="1" w:line="600" w:lineRule="exact"/>
        <w:ind w:firstLineChars="196" w:firstLine="551"/>
        <w:rPr>
          <w:rFonts w:ascii="宋体" w:hAnsi="宋体" w:cs="宋体"/>
          <w:b/>
          <w:bCs/>
          <w:sz w:val="28"/>
          <w:szCs w:val="28"/>
        </w:rPr>
      </w:pPr>
      <w:r w:rsidRPr="00DE3C7E">
        <w:rPr>
          <w:rFonts w:ascii="宋体" w:hAnsi="宋体" w:cs="宋体" w:hint="eastAsia"/>
          <w:b/>
          <w:bCs/>
          <w:sz w:val="28"/>
          <w:szCs w:val="28"/>
        </w:rPr>
        <w:t>11、投标文件构成</w:t>
      </w:r>
    </w:p>
    <w:p w:rsidR="00C17A40" w:rsidRPr="00DE3C7E" w:rsidRDefault="00345FD0">
      <w:pPr>
        <w:spacing w:line="600" w:lineRule="exact"/>
        <w:ind w:firstLineChars="200" w:firstLine="560"/>
        <w:rPr>
          <w:rFonts w:ascii="宋体" w:hAnsi="宋体" w:cs="宋体"/>
          <w:b/>
          <w:bCs/>
          <w:sz w:val="28"/>
          <w:szCs w:val="28"/>
        </w:rPr>
      </w:pPr>
      <w:r w:rsidRPr="00DE3C7E">
        <w:rPr>
          <w:rFonts w:ascii="宋体" w:hAnsi="宋体" w:cs="宋体" w:hint="eastAsia"/>
          <w:sz w:val="28"/>
          <w:szCs w:val="28"/>
        </w:rPr>
        <w:t>11.1投标人所递交的投标文件应由下述文件构成</w:t>
      </w:r>
      <w:r w:rsidRPr="00DE3C7E">
        <w:rPr>
          <w:rFonts w:ascii="宋体" w:hAnsi="宋体" w:cs="宋体" w:hint="eastAsia"/>
          <w:b/>
          <w:bCs/>
          <w:sz w:val="28"/>
          <w:szCs w:val="28"/>
        </w:rPr>
        <w:t>：</w:t>
      </w:r>
    </w:p>
    <w:p w:rsidR="00C17A40" w:rsidRPr="00DE3C7E" w:rsidRDefault="00345FD0">
      <w:pPr>
        <w:spacing w:line="600" w:lineRule="exact"/>
        <w:ind w:leftChars="170" w:left="357"/>
        <w:rPr>
          <w:rFonts w:ascii="宋体" w:hAnsi="宋体" w:cs="宋体"/>
          <w:sz w:val="28"/>
          <w:szCs w:val="28"/>
        </w:rPr>
      </w:pPr>
      <w:r w:rsidRPr="00DE3C7E">
        <w:rPr>
          <w:rFonts w:ascii="宋体" w:hAnsi="宋体" w:cs="宋体" w:hint="eastAsia"/>
          <w:sz w:val="28"/>
          <w:szCs w:val="28"/>
        </w:rPr>
        <w:t>（1）投标书</w:t>
      </w:r>
    </w:p>
    <w:p w:rsidR="00C17A40" w:rsidRPr="00DE3C7E" w:rsidRDefault="00345FD0">
      <w:pPr>
        <w:spacing w:line="600" w:lineRule="exact"/>
        <w:ind w:leftChars="170" w:left="357"/>
        <w:rPr>
          <w:rFonts w:ascii="宋体" w:hAnsi="宋体" w:cs="宋体"/>
          <w:sz w:val="28"/>
          <w:szCs w:val="28"/>
        </w:rPr>
      </w:pPr>
      <w:r w:rsidRPr="00DE3C7E">
        <w:rPr>
          <w:rFonts w:ascii="宋体" w:hAnsi="宋体" w:cs="宋体" w:hint="eastAsia"/>
          <w:sz w:val="28"/>
          <w:szCs w:val="28"/>
        </w:rPr>
        <w:t>（2）开标一览表（用于唱标）</w:t>
      </w:r>
    </w:p>
    <w:p w:rsidR="00C17A40" w:rsidRPr="00DE3C7E" w:rsidRDefault="00345FD0">
      <w:pPr>
        <w:spacing w:line="600" w:lineRule="exact"/>
        <w:ind w:leftChars="170" w:left="357"/>
        <w:rPr>
          <w:rFonts w:ascii="宋体" w:hAnsi="宋体" w:cs="宋体"/>
          <w:sz w:val="28"/>
          <w:szCs w:val="28"/>
        </w:rPr>
      </w:pPr>
      <w:r w:rsidRPr="00DE3C7E">
        <w:rPr>
          <w:rFonts w:ascii="宋体" w:hAnsi="宋体" w:cs="宋体" w:hint="eastAsia"/>
          <w:sz w:val="28"/>
          <w:szCs w:val="28"/>
        </w:rPr>
        <w:t>（3）投标分项报价表</w:t>
      </w:r>
    </w:p>
    <w:p w:rsidR="00C17A40" w:rsidRPr="00DE3C7E" w:rsidRDefault="00345FD0">
      <w:pPr>
        <w:spacing w:line="600" w:lineRule="exact"/>
        <w:ind w:leftChars="170" w:left="357"/>
        <w:rPr>
          <w:rFonts w:ascii="宋体" w:hAnsi="宋体" w:cs="宋体"/>
          <w:sz w:val="28"/>
          <w:szCs w:val="28"/>
        </w:rPr>
      </w:pPr>
      <w:r w:rsidRPr="00DE3C7E">
        <w:rPr>
          <w:rFonts w:ascii="宋体" w:hAnsi="宋体" w:cs="宋体" w:hint="eastAsia"/>
          <w:sz w:val="28"/>
          <w:szCs w:val="28"/>
        </w:rPr>
        <w:t>（4）货物说明一览表</w:t>
      </w:r>
    </w:p>
    <w:p w:rsidR="00C17A40" w:rsidRPr="00DE3C7E" w:rsidRDefault="00345FD0">
      <w:pPr>
        <w:spacing w:line="600" w:lineRule="exact"/>
        <w:ind w:firstLineChars="128" w:firstLine="358"/>
        <w:rPr>
          <w:rFonts w:ascii="宋体" w:hAnsi="宋体" w:cs="宋体"/>
          <w:sz w:val="28"/>
          <w:szCs w:val="28"/>
        </w:rPr>
      </w:pPr>
      <w:r w:rsidRPr="00DE3C7E">
        <w:rPr>
          <w:rFonts w:ascii="宋体" w:hAnsi="宋体" w:cs="宋体" w:hint="eastAsia"/>
          <w:sz w:val="28"/>
          <w:szCs w:val="28"/>
        </w:rPr>
        <w:lastRenderedPageBreak/>
        <w:t>（5）技术规格响应表（应逐条响应招标文件，并详细填写技术规格对照表）</w:t>
      </w:r>
    </w:p>
    <w:p w:rsidR="00C17A40" w:rsidRPr="00DE3C7E" w:rsidRDefault="00345FD0">
      <w:pPr>
        <w:spacing w:line="600" w:lineRule="exact"/>
        <w:ind w:leftChars="170" w:left="357"/>
        <w:rPr>
          <w:rFonts w:ascii="宋体" w:hAnsi="宋体" w:cs="宋体"/>
          <w:sz w:val="28"/>
          <w:szCs w:val="28"/>
        </w:rPr>
      </w:pPr>
      <w:r w:rsidRPr="00DE3C7E">
        <w:rPr>
          <w:rFonts w:ascii="宋体" w:hAnsi="宋体" w:cs="宋体" w:hint="eastAsia"/>
          <w:sz w:val="28"/>
          <w:szCs w:val="28"/>
        </w:rPr>
        <w:t>（6）商务条款响应表</w:t>
      </w:r>
    </w:p>
    <w:p w:rsidR="00C17A40" w:rsidRPr="00DE3C7E" w:rsidRDefault="00345FD0">
      <w:pPr>
        <w:spacing w:line="600" w:lineRule="exact"/>
        <w:ind w:firstLineChars="128" w:firstLine="358"/>
        <w:rPr>
          <w:rFonts w:ascii="宋体" w:hAnsi="宋体" w:cs="宋体"/>
          <w:sz w:val="28"/>
          <w:szCs w:val="28"/>
        </w:rPr>
      </w:pPr>
      <w:r w:rsidRPr="00DE3C7E">
        <w:rPr>
          <w:rFonts w:ascii="宋体" w:hAnsi="宋体" w:cs="宋体" w:hint="eastAsia"/>
          <w:sz w:val="28"/>
          <w:szCs w:val="28"/>
        </w:rPr>
        <w:t>（7）技术方案</w:t>
      </w:r>
    </w:p>
    <w:p w:rsidR="00C17A40" w:rsidRPr="00DE3C7E" w:rsidRDefault="00345FD0" w:rsidP="00CE4312">
      <w:pPr>
        <w:spacing w:line="600" w:lineRule="exact"/>
        <w:ind w:firstLineChars="177" w:firstLine="496"/>
        <w:rPr>
          <w:rFonts w:ascii="宋体" w:hAnsi="宋体" w:cs="宋体"/>
          <w:sz w:val="28"/>
          <w:szCs w:val="28"/>
        </w:rPr>
      </w:pPr>
      <w:r w:rsidRPr="00DE3C7E">
        <w:rPr>
          <w:rFonts w:ascii="宋体" w:hAnsi="宋体" w:cs="宋体" w:hint="eastAsia"/>
          <w:sz w:val="28"/>
          <w:szCs w:val="28"/>
        </w:rPr>
        <w:t>(8) 售后服务方案</w:t>
      </w:r>
    </w:p>
    <w:p w:rsidR="00C17A40" w:rsidRPr="00DE3C7E" w:rsidRDefault="00345FD0" w:rsidP="00CE4312">
      <w:pPr>
        <w:spacing w:line="600" w:lineRule="exact"/>
        <w:ind w:firstLineChars="177" w:firstLine="496"/>
        <w:rPr>
          <w:rFonts w:ascii="宋体" w:hAnsi="宋体" w:cs="宋体"/>
          <w:sz w:val="28"/>
          <w:szCs w:val="28"/>
        </w:rPr>
      </w:pPr>
      <w:r w:rsidRPr="00DE3C7E">
        <w:rPr>
          <w:rFonts w:ascii="宋体" w:hAnsi="宋体" w:cs="宋体" w:hint="eastAsia"/>
          <w:sz w:val="28"/>
          <w:szCs w:val="28"/>
        </w:rPr>
        <w:t>(9) 资格证明文件</w:t>
      </w:r>
    </w:p>
    <w:p w:rsidR="00C17A40" w:rsidRPr="00DE3C7E" w:rsidRDefault="00345FD0">
      <w:pPr>
        <w:spacing w:line="600" w:lineRule="exact"/>
        <w:ind w:left="2" w:firstLineChars="200" w:firstLine="560"/>
        <w:rPr>
          <w:rFonts w:ascii="宋体" w:hAnsi="宋体" w:cs="宋体"/>
          <w:sz w:val="28"/>
          <w:szCs w:val="28"/>
        </w:rPr>
      </w:pPr>
      <w:r w:rsidRPr="00DE3C7E">
        <w:rPr>
          <w:rFonts w:ascii="宋体" w:hAnsi="宋体" w:cs="宋体" w:hint="eastAsia"/>
          <w:sz w:val="28"/>
          <w:szCs w:val="28"/>
        </w:rPr>
        <w:t>(10) 投标货物符合招标文件规定的证明文件及投标人认为需要说明的其他内容</w:t>
      </w:r>
    </w:p>
    <w:p w:rsidR="00C17A40" w:rsidRPr="00DE3C7E" w:rsidRDefault="00345FD0">
      <w:pPr>
        <w:spacing w:line="600" w:lineRule="exact"/>
        <w:ind w:leftChars="170" w:left="357" w:firstLineChars="50" w:firstLine="140"/>
        <w:rPr>
          <w:rFonts w:ascii="宋体" w:hAnsi="宋体" w:cs="宋体"/>
          <w:sz w:val="28"/>
          <w:szCs w:val="28"/>
        </w:rPr>
      </w:pPr>
      <w:r w:rsidRPr="00DE3C7E">
        <w:rPr>
          <w:rFonts w:ascii="宋体" w:hAnsi="宋体" w:cs="宋体" w:hint="eastAsia"/>
          <w:sz w:val="28"/>
          <w:szCs w:val="28"/>
        </w:rPr>
        <w:t>(11)投标保证金</w:t>
      </w:r>
    </w:p>
    <w:p w:rsidR="00C17A40" w:rsidRPr="00DE3C7E" w:rsidRDefault="00345FD0" w:rsidP="00CE4312">
      <w:pPr>
        <w:spacing w:line="600" w:lineRule="exact"/>
        <w:ind w:firstLineChars="197" w:firstLine="552"/>
        <w:rPr>
          <w:rFonts w:ascii="宋体" w:hAnsi="宋体" w:cs="宋体"/>
          <w:sz w:val="28"/>
          <w:szCs w:val="28"/>
        </w:rPr>
      </w:pPr>
      <w:r w:rsidRPr="00DE3C7E">
        <w:rPr>
          <w:rFonts w:ascii="宋体" w:hAnsi="宋体" w:cs="宋体" w:hint="eastAsia"/>
          <w:sz w:val="28"/>
          <w:szCs w:val="28"/>
        </w:rPr>
        <w:t>11.2投标人应将投标文件装订成册，并编写“投标文件目录”。所有投标材料（评审材料原件除外）均不予退还。</w:t>
      </w:r>
    </w:p>
    <w:p w:rsidR="00C17A40" w:rsidRPr="00DE3C7E" w:rsidRDefault="00345FD0">
      <w:pPr>
        <w:spacing w:before="100" w:beforeAutospacing="1" w:after="100" w:afterAutospacing="1" w:line="600" w:lineRule="exact"/>
        <w:ind w:firstLineChars="196" w:firstLine="551"/>
        <w:rPr>
          <w:rFonts w:ascii="宋体" w:hAnsi="宋体" w:cs="宋体"/>
          <w:b/>
          <w:bCs/>
          <w:sz w:val="28"/>
          <w:szCs w:val="28"/>
        </w:rPr>
      </w:pPr>
      <w:r w:rsidRPr="00DE3C7E">
        <w:rPr>
          <w:rFonts w:ascii="宋体" w:hAnsi="宋体" w:cs="宋体" w:hint="eastAsia"/>
          <w:b/>
          <w:bCs/>
          <w:sz w:val="28"/>
          <w:szCs w:val="28"/>
        </w:rPr>
        <w:t>12、证明投标人合格和资格的文件</w:t>
      </w:r>
    </w:p>
    <w:p w:rsidR="00C17A40" w:rsidRPr="00DE3C7E" w:rsidRDefault="00345FD0">
      <w:pPr>
        <w:spacing w:line="600" w:lineRule="exact"/>
        <w:ind w:leftChars="216" w:left="454" w:firstLineChars="50" w:firstLine="140"/>
        <w:rPr>
          <w:rFonts w:ascii="宋体" w:hAnsi="宋体" w:cs="宋体"/>
          <w:sz w:val="28"/>
          <w:szCs w:val="28"/>
        </w:rPr>
      </w:pPr>
      <w:r w:rsidRPr="00DE3C7E">
        <w:rPr>
          <w:rFonts w:ascii="宋体" w:hAnsi="宋体" w:cs="宋体" w:hint="eastAsia"/>
          <w:sz w:val="28"/>
          <w:szCs w:val="28"/>
        </w:rPr>
        <w:t>投标人应提供证明其合格和资格的证明文件（见招标文件附件）。</w:t>
      </w:r>
    </w:p>
    <w:p w:rsidR="00C17A40" w:rsidRPr="00DE3C7E" w:rsidRDefault="00345FD0">
      <w:pPr>
        <w:spacing w:before="100" w:beforeAutospacing="1" w:after="100" w:afterAutospacing="1" w:line="600" w:lineRule="exact"/>
        <w:ind w:firstLineChars="196" w:firstLine="551"/>
        <w:rPr>
          <w:rFonts w:ascii="宋体" w:hAnsi="宋体" w:cs="宋体"/>
          <w:b/>
          <w:bCs/>
          <w:sz w:val="28"/>
          <w:szCs w:val="28"/>
        </w:rPr>
      </w:pPr>
      <w:r w:rsidRPr="00DE3C7E">
        <w:rPr>
          <w:rFonts w:ascii="宋体" w:hAnsi="宋体" w:cs="宋体" w:hint="eastAsia"/>
          <w:b/>
          <w:bCs/>
          <w:sz w:val="28"/>
          <w:szCs w:val="28"/>
        </w:rPr>
        <w:t>13、证明货物符合招标文件规定的文件</w:t>
      </w:r>
    </w:p>
    <w:p w:rsidR="00C17A40" w:rsidRPr="00DE3C7E" w:rsidRDefault="00345FD0">
      <w:pPr>
        <w:spacing w:line="600" w:lineRule="exact"/>
        <w:ind w:leftChars="-29" w:left="-61" w:firstLineChars="214" w:firstLine="599"/>
        <w:rPr>
          <w:rFonts w:ascii="宋体" w:hAnsi="宋体" w:cs="宋体"/>
          <w:sz w:val="28"/>
          <w:szCs w:val="28"/>
        </w:rPr>
      </w:pPr>
      <w:r w:rsidRPr="00DE3C7E">
        <w:rPr>
          <w:rFonts w:ascii="宋体" w:hAnsi="宋体" w:cs="宋体" w:hint="eastAsia"/>
          <w:sz w:val="28"/>
          <w:szCs w:val="28"/>
        </w:rPr>
        <w:t xml:space="preserve">13.1 </w:t>
      </w:r>
      <w:r w:rsidRPr="00DE3C7E">
        <w:rPr>
          <w:rFonts w:ascii="宋体" w:hAnsi="宋体" w:cs="宋体" w:hint="eastAsia"/>
          <w:spacing w:val="-2"/>
          <w:sz w:val="28"/>
          <w:szCs w:val="28"/>
        </w:rPr>
        <w:t>投标人应提交其货物和服务符合招标文件规定的证明，作为投标文件的一部分。</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13.2 货物和服务与招标文件的要求相一致的证明，可以是文字资料、图纸和数据，包括：</w:t>
      </w:r>
    </w:p>
    <w:p w:rsidR="00C17A40" w:rsidRPr="00DE3C7E" w:rsidRDefault="00345FD0" w:rsidP="00CE4312">
      <w:pPr>
        <w:spacing w:line="600" w:lineRule="exact"/>
        <w:ind w:firstLineChars="257" w:firstLine="720"/>
        <w:rPr>
          <w:rFonts w:ascii="宋体" w:hAnsi="宋体" w:cs="宋体"/>
          <w:sz w:val="28"/>
          <w:szCs w:val="28"/>
        </w:rPr>
      </w:pPr>
      <w:r w:rsidRPr="00DE3C7E">
        <w:rPr>
          <w:rFonts w:ascii="宋体" w:hAnsi="宋体" w:cs="宋体" w:hint="eastAsia"/>
          <w:sz w:val="28"/>
          <w:szCs w:val="28"/>
        </w:rPr>
        <w:t>1）货物主要技术指标和性能的详细说明。</w:t>
      </w:r>
    </w:p>
    <w:p w:rsidR="00C17A40" w:rsidRPr="00DE3C7E" w:rsidRDefault="00345FD0">
      <w:pPr>
        <w:spacing w:line="600" w:lineRule="exact"/>
        <w:ind w:leftChars="1" w:left="2" w:firstLineChars="250" w:firstLine="700"/>
        <w:rPr>
          <w:rFonts w:ascii="宋体" w:hAnsi="宋体" w:cs="宋体"/>
          <w:bCs/>
          <w:sz w:val="28"/>
          <w:szCs w:val="28"/>
        </w:rPr>
      </w:pPr>
      <w:r w:rsidRPr="00DE3C7E">
        <w:rPr>
          <w:rFonts w:ascii="宋体" w:hAnsi="宋体" w:cs="宋体" w:hint="eastAsia"/>
          <w:sz w:val="28"/>
          <w:szCs w:val="28"/>
        </w:rPr>
        <w:t>2）</w:t>
      </w:r>
      <w:r w:rsidRPr="00DE3C7E">
        <w:rPr>
          <w:rFonts w:ascii="宋体" w:hAnsi="宋体" w:cs="宋体" w:hint="eastAsia"/>
          <w:bCs/>
          <w:sz w:val="28"/>
          <w:szCs w:val="28"/>
        </w:rPr>
        <w:t>货物从招标人开始使用至货物验收后两年内正常、连续地使用所必须的备件和专用工具清单，包括备件和专用工具的货源及现行价格。</w:t>
      </w:r>
    </w:p>
    <w:p w:rsidR="00C17A40" w:rsidRPr="00DE3C7E" w:rsidRDefault="00345FD0" w:rsidP="00CE4312">
      <w:pPr>
        <w:spacing w:line="600" w:lineRule="exact"/>
        <w:ind w:leftChars="-194" w:left="2" w:hangingChars="146" w:hanging="409"/>
        <w:rPr>
          <w:rFonts w:ascii="宋体" w:hAnsi="宋体" w:cs="宋体"/>
          <w:b/>
          <w:bCs/>
          <w:sz w:val="28"/>
          <w:szCs w:val="28"/>
        </w:rPr>
      </w:pPr>
      <w:r w:rsidRPr="00DE3C7E">
        <w:rPr>
          <w:rFonts w:ascii="宋体" w:hAnsi="宋体" w:cs="宋体" w:hint="eastAsia"/>
          <w:sz w:val="28"/>
          <w:szCs w:val="28"/>
        </w:rPr>
        <w:t xml:space="preserve">        3）对照招标文件技术要求，逐条说明所提供货物和服务已对招标文件的技术要求作出了实质性响应，或申明与技术要求的偏差和例外。特别对于有具</w:t>
      </w:r>
      <w:r w:rsidRPr="00DE3C7E">
        <w:rPr>
          <w:rFonts w:ascii="宋体" w:hAnsi="宋体" w:cs="宋体" w:hint="eastAsia"/>
          <w:sz w:val="28"/>
          <w:szCs w:val="28"/>
        </w:rPr>
        <w:lastRenderedPageBreak/>
        <w:t>体参数要求的指标，投标人必须提供所投设备的具体参数。</w:t>
      </w:r>
    </w:p>
    <w:p w:rsidR="00C17A40" w:rsidRPr="00DE3C7E" w:rsidRDefault="00345FD0">
      <w:pPr>
        <w:spacing w:line="600" w:lineRule="exact"/>
        <w:ind w:leftChars="-98" w:left="1" w:hangingChars="74" w:hanging="207"/>
        <w:rPr>
          <w:rFonts w:ascii="宋体" w:hAnsi="宋体" w:cs="宋体"/>
          <w:sz w:val="28"/>
          <w:szCs w:val="28"/>
        </w:rPr>
      </w:pPr>
      <w:r w:rsidRPr="00DE3C7E">
        <w:rPr>
          <w:rFonts w:ascii="宋体" w:hAnsi="宋体" w:cs="宋体" w:hint="eastAsia"/>
          <w:sz w:val="28"/>
          <w:szCs w:val="28"/>
        </w:rPr>
        <w:t xml:space="preserve">      4）商务条款的偏差和例外。</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13.3 投标人的技术规范应符合招标文件第六章技术要求中所指出的设计、工艺、材料和设备的标准，投标人可提出改进建议，但该建议应相当于或优于招标文件第六章技术要求的规定，以使招标人满意并得到招标人的同意。</w:t>
      </w:r>
    </w:p>
    <w:p w:rsidR="00C17A40" w:rsidRPr="00DE3C7E" w:rsidRDefault="00345FD0">
      <w:pPr>
        <w:spacing w:before="100" w:beforeAutospacing="1" w:after="100" w:afterAutospacing="1" w:line="600" w:lineRule="exact"/>
        <w:ind w:firstLineChars="196" w:firstLine="551"/>
        <w:rPr>
          <w:rFonts w:ascii="宋体" w:hAnsi="宋体" w:cs="宋体"/>
          <w:b/>
          <w:sz w:val="28"/>
          <w:szCs w:val="28"/>
        </w:rPr>
      </w:pPr>
      <w:r w:rsidRPr="00DE3C7E">
        <w:rPr>
          <w:rFonts w:ascii="宋体" w:hAnsi="宋体" w:cs="宋体" w:hint="eastAsia"/>
          <w:b/>
          <w:sz w:val="28"/>
          <w:szCs w:val="28"/>
        </w:rPr>
        <w:t>14、投标报价</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14.1</w:t>
      </w:r>
      <w:r w:rsidRPr="00DE3C7E">
        <w:rPr>
          <w:rFonts w:ascii="宋体" w:hAnsi="宋体" w:cs="宋体" w:hint="eastAsia"/>
          <w:b/>
          <w:sz w:val="28"/>
          <w:szCs w:val="28"/>
        </w:rPr>
        <w:t>所有投标均以人民币报价，投标报价应包含货物优化设计、供应（包含所有备品备件及专用工具）、运保费、维护、售后服务、知识产权、专利、培训、风险责任等费用，同时还包括税费、装卸及现场保管、现场搬运（含二次搬运）费、仓储费和总包配合费等与合同有关的全部费用，并就以上各项分别报价。</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14.2投标人要按开标一览表（统一格式）和投标分项报价表（统一格式）的内容填写产品单价、总价及其他事项，并由法定代表人或授权代表签署。</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14.3投标人还应详细技术条款响应表（统一格式）和商务条款响应表（统一格式），并由法定代表人或授权代表签署。</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14.4投标人如需用外汇购入某些投标货物，须折合人民币计入总报价中。</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14.5如果开标一览表和投标分项报价表的投标价格有出入，以投标分项报价表为准。</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14.6投标时，投标人应对所有招标内容进行投标，且只提供最优方案一套，投标人提交可调整报价的投标文件将按非实质性响应投标被视为无效标。</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14.7若投标人的报价明显低于其他投标价，使得其投标报价可能低于其个别成本的，投标人应按要求作出书面说明并提供相关证明材料。投标人不能合理说明或不能提供相关材料的，依法组建的评委会有权认定该投标人以低于成</w:t>
      </w:r>
      <w:r w:rsidRPr="00DE3C7E">
        <w:rPr>
          <w:rFonts w:ascii="宋体" w:hAnsi="宋体" w:cs="宋体" w:hint="eastAsia"/>
          <w:sz w:val="28"/>
          <w:szCs w:val="28"/>
        </w:rPr>
        <w:lastRenderedPageBreak/>
        <w:t>本报价竞标，其报价应作无效标处理。</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14.8最低报价不能作为中标的保证。</w:t>
      </w:r>
    </w:p>
    <w:p w:rsidR="00C17A40" w:rsidRPr="00DE3C7E" w:rsidRDefault="00345FD0">
      <w:pPr>
        <w:spacing w:before="100" w:beforeAutospacing="1" w:after="100" w:afterAutospacing="1" w:line="600" w:lineRule="exact"/>
        <w:ind w:firstLineChars="196" w:firstLine="551"/>
        <w:rPr>
          <w:rFonts w:ascii="宋体" w:hAnsi="宋体" w:cs="宋体"/>
          <w:b/>
          <w:bCs/>
          <w:sz w:val="28"/>
          <w:szCs w:val="28"/>
        </w:rPr>
      </w:pPr>
      <w:r w:rsidRPr="00DE3C7E">
        <w:rPr>
          <w:rFonts w:ascii="宋体" w:hAnsi="宋体" w:cs="宋体" w:hint="eastAsia"/>
          <w:b/>
          <w:bCs/>
          <w:sz w:val="28"/>
          <w:szCs w:val="28"/>
        </w:rPr>
        <w:t>15、投标有效期</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15.1投标文件应在本须知前附表规定的投标截止期之后开始生效，在本须知前附表规定的日历日内保持有效。</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15.2如果出现特殊情况，招标代理机构可要求投标人将投标有效期延长一段时间。这种要求和投标人的答复应以书面方式进行。投标人可以拒绝这种要求而不会因此导致不予退还投标保证金。同意延期的投标人，不需要也不允许修改他的投标文件，但需要将其投标保证金延长相应的时间。</w:t>
      </w:r>
    </w:p>
    <w:p w:rsidR="00C17A40" w:rsidRPr="00DE3C7E" w:rsidRDefault="00345FD0">
      <w:pPr>
        <w:spacing w:before="100" w:beforeAutospacing="1" w:after="100" w:afterAutospacing="1" w:line="600" w:lineRule="exact"/>
        <w:ind w:firstLineChars="196" w:firstLine="551"/>
        <w:rPr>
          <w:rFonts w:ascii="宋体" w:hAnsi="宋体" w:cs="宋体"/>
          <w:b/>
          <w:bCs/>
          <w:sz w:val="28"/>
          <w:szCs w:val="28"/>
        </w:rPr>
      </w:pPr>
      <w:r w:rsidRPr="00DE3C7E">
        <w:rPr>
          <w:rFonts w:ascii="宋体" w:hAnsi="宋体" w:cs="宋体" w:hint="eastAsia"/>
          <w:b/>
          <w:bCs/>
          <w:sz w:val="28"/>
          <w:szCs w:val="28"/>
        </w:rPr>
        <w:t>16、投标保证金</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16.1投标人应提供本须知前附表所述金额的投标保证金，保证金是投标文件的一个组成部分。</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16.2</w:t>
      </w:r>
      <w:r w:rsidRPr="00DE3C7E">
        <w:rPr>
          <w:rFonts w:ascii="宋体" w:hAnsi="宋体" w:cs="宋体" w:hint="eastAsia"/>
          <w:bCs/>
          <w:sz w:val="28"/>
          <w:szCs w:val="28"/>
        </w:rPr>
        <w:t>投标保证金应以银行转账方式从投标人的企业基本帐户汇出（不含企业的分公司或办事处的账户），并按投标须知前附表的要求到达指定帐户。</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16.3</w:t>
      </w:r>
      <w:r w:rsidRPr="00DE3C7E">
        <w:rPr>
          <w:rFonts w:ascii="宋体" w:hAnsi="宋体" w:cs="宋体" w:hint="eastAsia"/>
          <w:bCs/>
          <w:sz w:val="28"/>
          <w:szCs w:val="28"/>
        </w:rPr>
        <w:t>评标委员会将否决未能按要求提交投标保证金的投标文件。</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16.4未中标投标人的投标保证金将在招标代理机构发出中标通知书后5日内予以退还；中标人的投标保证金在与招标人正式签订合同并提交履约保证金后5日内，予以退还。</w:t>
      </w:r>
    </w:p>
    <w:p w:rsidR="00C17A40" w:rsidRPr="00DE3C7E" w:rsidRDefault="00345FD0" w:rsidP="00CE4312">
      <w:pPr>
        <w:spacing w:line="600" w:lineRule="exact"/>
        <w:ind w:leftChars="267" w:left="735" w:hangingChars="62" w:hanging="174"/>
        <w:rPr>
          <w:rFonts w:ascii="宋体" w:hAnsi="宋体" w:cs="宋体"/>
          <w:sz w:val="28"/>
          <w:szCs w:val="28"/>
        </w:rPr>
      </w:pPr>
      <w:r w:rsidRPr="00DE3C7E">
        <w:rPr>
          <w:rFonts w:ascii="宋体" w:hAnsi="宋体" w:cs="宋体" w:hint="eastAsia"/>
          <w:sz w:val="28"/>
          <w:szCs w:val="28"/>
        </w:rPr>
        <w:t>16.5如有下列情况，投标人投标保证金将不予退还：</w:t>
      </w:r>
    </w:p>
    <w:p w:rsidR="00C17A40" w:rsidRPr="00DE3C7E" w:rsidRDefault="00345FD0" w:rsidP="00CE4312">
      <w:pPr>
        <w:spacing w:line="600" w:lineRule="exact"/>
        <w:ind w:leftChars="190" w:left="713" w:hangingChars="112" w:hanging="314"/>
        <w:rPr>
          <w:rFonts w:ascii="宋体" w:hAnsi="宋体" w:cs="宋体"/>
          <w:sz w:val="28"/>
          <w:szCs w:val="28"/>
        </w:rPr>
      </w:pPr>
      <w:r w:rsidRPr="00DE3C7E">
        <w:rPr>
          <w:rFonts w:ascii="宋体" w:hAnsi="宋体" w:cs="宋体" w:hint="eastAsia"/>
          <w:sz w:val="28"/>
          <w:szCs w:val="28"/>
        </w:rPr>
        <w:t>（1）投标人在招标文件规定的投标有效期内撤回其投标；</w:t>
      </w:r>
    </w:p>
    <w:p w:rsidR="00C17A40" w:rsidRPr="00DE3C7E" w:rsidRDefault="00345FD0" w:rsidP="00CE4312">
      <w:pPr>
        <w:spacing w:line="600" w:lineRule="exact"/>
        <w:ind w:leftChars="190" w:left="713" w:hangingChars="112" w:hanging="314"/>
        <w:rPr>
          <w:rFonts w:ascii="宋体" w:hAnsi="宋体" w:cs="宋体"/>
          <w:sz w:val="28"/>
          <w:szCs w:val="28"/>
        </w:rPr>
      </w:pPr>
      <w:r w:rsidRPr="00DE3C7E">
        <w:rPr>
          <w:rFonts w:ascii="宋体" w:hAnsi="宋体" w:cs="宋体" w:hint="eastAsia"/>
          <w:sz w:val="28"/>
          <w:szCs w:val="28"/>
        </w:rPr>
        <w:t>（2）中标人未按规定签订合同；</w:t>
      </w:r>
    </w:p>
    <w:p w:rsidR="00C17A40" w:rsidRPr="00DE3C7E" w:rsidRDefault="00345FD0" w:rsidP="00CE4312">
      <w:pPr>
        <w:spacing w:line="600" w:lineRule="exact"/>
        <w:ind w:leftChars="190" w:left="713" w:hangingChars="112" w:hanging="314"/>
        <w:rPr>
          <w:rFonts w:ascii="宋体" w:hAnsi="宋体" w:cs="宋体"/>
          <w:sz w:val="28"/>
          <w:szCs w:val="28"/>
        </w:rPr>
      </w:pPr>
      <w:r w:rsidRPr="00DE3C7E">
        <w:rPr>
          <w:rFonts w:ascii="宋体" w:hAnsi="宋体" w:cs="宋体" w:hint="eastAsia"/>
          <w:sz w:val="28"/>
          <w:szCs w:val="28"/>
        </w:rPr>
        <w:t>（3）中标人提供虚假材料和文件意图骗取中标；</w:t>
      </w:r>
    </w:p>
    <w:p w:rsidR="00C17A40" w:rsidRPr="00DE3C7E" w:rsidRDefault="00345FD0" w:rsidP="00CE4312">
      <w:pPr>
        <w:spacing w:line="600" w:lineRule="exact"/>
        <w:ind w:leftChars="190" w:left="713" w:hangingChars="112" w:hanging="314"/>
        <w:rPr>
          <w:rFonts w:ascii="宋体" w:hAnsi="宋体" w:cs="宋体"/>
          <w:sz w:val="28"/>
          <w:szCs w:val="28"/>
        </w:rPr>
      </w:pPr>
      <w:r w:rsidRPr="00DE3C7E">
        <w:rPr>
          <w:rFonts w:ascii="宋体" w:hAnsi="宋体" w:cs="宋体" w:hint="eastAsia"/>
          <w:sz w:val="28"/>
          <w:szCs w:val="28"/>
        </w:rPr>
        <w:lastRenderedPageBreak/>
        <w:t>（4）中标人未按规定提交履约保证金。</w:t>
      </w:r>
    </w:p>
    <w:p w:rsidR="00C17A40" w:rsidRPr="00DE3C7E" w:rsidRDefault="00345FD0">
      <w:pPr>
        <w:spacing w:before="100" w:beforeAutospacing="1" w:after="100" w:afterAutospacing="1" w:line="600" w:lineRule="exact"/>
        <w:ind w:firstLineChars="196" w:firstLine="551"/>
        <w:rPr>
          <w:rFonts w:ascii="宋体" w:hAnsi="宋体" w:cs="宋体"/>
          <w:b/>
          <w:bCs/>
          <w:sz w:val="28"/>
          <w:szCs w:val="28"/>
        </w:rPr>
      </w:pPr>
      <w:r w:rsidRPr="00DE3C7E">
        <w:rPr>
          <w:rFonts w:ascii="宋体" w:hAnsi="宋体" w:cs="宋体" w:hint="eastAsia"/>
          <w:b/>
          <w:bCs/>
          <w:sz w:val="28"/>
          <w:szCs w:val="28"/>
        </w:rPr>
        <w:t>17、投标文件格式和签署</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17.1投标人应按本文件第18条规定编制投标文件，每套投标文件打印版须清楚地标明“正本”或“副本”。若正本和副本不符，以正本为准。</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17.2投标文件必须打印，并由法定代表人或其正式授权的代理人在投标文件上签字或盖章，否则构成无效标，副本可为正本复印件。</w:t>
      </w:r>
    </w:p>
    <w:p w:rsidR="00C17A40" w:rsidRPr="00DE3C7E" w:rsidRDefault="00345FD0">
      <w:pPr>
        <w:spacing w:line="600" w:lineRule="exact"/>
        <w:ind w:firstLineChars="200" w:firstLine="560"/>
        <w:rPr>
          <w:rFonts w:ascii="宋体" w:hAnsi="宋体" w:cs="宋体"/>
          <w:b/>
          <w:sz w:val="28"/>
          <w:szCs w:val="28"/>
        </w:rPr>
      </w:pPr>
      <w:r w:rsidRPr="00DE3C7E">
        <w:rPr>
          <w:rFonts w:ascii="宋体" w:hAnsi="宋体" w:cs="宋体" w:hint="eastAsia"/>
          <w:sz w:val="28"/>
          <w:szCs w:val="28"/>
        </w:rPr>
        <w:t>17.3投标文件不得涂改和增删，如有修改，必须由法定代表人或授权代理人签字或盖章。</w:t>
      </w:r>
    </w:p>
    <w:p w:rsidR="00C17A40" w:rsidRPr="00DE3C7E" w:rsidRDefault="00345FD0" w:rsidP="00CE4312">
      <w:pPr>
        <w:spacing w:line="600" w:lineRule="exact"/>
        <w:ind w:leftChars="267" w:left="735" w:hangingChars="62" w:hanging="174"/>
        <w:rPr>
          <w:rFonts w:ascii="宋体" w:hAnsi="宋体" w:cs="宋体"/>
          <w:sz w:val="28"/>
          <w:szCs w:val="28"/>
        </w:rPr>
      </w:pPr>
      <w:r w:rsidRPr="00DE3C7E">
        <w:rPr>
          <w:rFonts w:ascii="宋体" w:hAnsi="宋体" w:cs="宋体" w:hint="eastAsia"/>
          <w:sz w:val="28"/>
          <w:szCs w:val="28"/>
        </w:rPr>
        <w:t>17.4投标文件因字迹潦草或表达不清楚所引起的后果由投标人负责。</w:t>
      </w:r>
    </w:p>
    <w:p w:rsidR="00C17A40" w:rsidRPr="00DE3C7E" w:rsidRDefault="00345FD0" w:rsidP="00CE4312">
      <w:pPr>
        <w:spacing w:line="600" w:lineRule="exact"/>
        <w:ind w:leftChars="267" w:left="735" w:hangingChars="62" w:hanging="174"/>
        <w:rPr>
          <w:rFonts w:ascii="宋体" w:hAnsi="宋体" w:cs="宋体"/>
          <w:sz w:val="28"/>
          <w:szCs w:val="28"/>
        </w:rPr>
      </w:pPr>
      <w:r w:rsidRPr="00DE3C7E">
        <w:rPr>
          <w:rFonts w:ascii="宋体" w:hAnsi="宋体" w:cs="宋体" w:hint="eastAsia"/>
          <w:sz w:val="28"/>
          <w:szCs w:val="28"/>
        </w:rPr>
        <w:t>17.5电报、电传、传真形式的投标概不接受。</w:t>
      </w:r>
    </w:p>
    <w:p w:rsidR="00C17A40" w:rsidRPr="00DE3C7E" w:rsidRDefault="00345FD0">
      <w:pPr>
        <w:spacing w:line="600" w:lineRule="exact"/>
        <w:ind w:left="357" w:hanging="357"/>
        <w:jc w:val="center"/>
        <w:outlineLvl w:val="1"/>
        <w:rPr>
          <w:rFonts w:ascii="宋体" w:hAnsi="宋体" w:cs="宋体"/>
          <w:b/>
          <w:bCs/>
          <w:sz w:val="28"/>
          <w:szCs w:val="28"/>
        </w:rPr>
      </w:pPr>
      <w:bookmarkStart w:id="20" w:name="_Toc63772545"/>
      <w:r w:rsidRPr="00DE3C7E">
        <w:rPr>
          <w:rFonts w:ascii="宋体" w:hAnsi="宋体" w:cs="宋体" w:hint="eastAsia"/>
          <w:b/>
          <w:bCs/>
          <w:sz w:val="28"/>
          <w:szCs w:val="28"/>
        </w:rPr>
        <w:t>四、投标文件递交</w:t>
      </w:r>
      <w:bookmarkEnd w:id="20"/>
    </w:p>
    <w:p w:rsidR="00C17A40" w:rsidRPr="00DE3C7E" w:rsidRDefault="00345FD0">
      <w:pPr>
        <w:spacing w:before="100" w:beforeAutospacing="1" w:after="100" w:afterAutospacing="1" w:line="600" w:lineRule="exact"/>
        <w:ind w:firstLineChars="195" w:firstLine="548"/>
        <w:rPr>
          <w:rFonts w:ascii="宋体" w:hAnsi="宋体" w:cs="宋体"/>
          <w:b/>
          <w:bCs/>
          <w:sz w:val="28"/>
          <w:szCs w:val="28"/>
        </w:rPr>
      </w:pPr>
      <w:r w:rsidRPr="00DE3C7E">
        <w:rPr>
          <w:rFonts w:ascii="宋体" w:hAnsi="宋体" w:cs="宋体" w:hint="eastAsia"/>
          <w:b/>
          <w:bCs/>
          <w:sz w:val="28"/>
          <w:szCs w:val="28"/>
        </w:rPr>
        <w:t>18、投标文件密封、标记及编制说明</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18.1　投标人应将投标文件正本1份、副本4份密封装在信封中。</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18.2　为方便开标，投标人应将开标一览表、投标保证金凭证单独密封，并在信封上标明“开标一览表”字样。</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18.3　内外层信封均应：封口处有投标单位法人章和单位公章。封皮上注明招标项目名称、投标人名称、投标人地址、联系人、联系电话、邮政编码等，并注明“开标时启封”字样。</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18.4  评审材料原件单独装袋(原件可不密封)，与投标文件同时递交。</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18.5　如果投标人未按上述要求密封及加写标记，招标代理机构有权拒收其投标文件。</w:t>
      </w:r>
    </w:p>
    <w:p w:rsidR="00C17A40" w:rsidRPr="00DE3C7E" w:rsidRDefault="00345FD0">
      <w:pPr>
        <w:spacing w:before="100" w:beforeAutospacing="1" w:after="100" w:afterAutospacing="1" w:line="600" w:lineRule="exact"/>
        <w:ind w:firstLineChars="195" w:firstLine="548"/>
        <w:rPr>
          <w:rFonts w:ascii="宋体" w:hAnsi="宋体" w:cs="宋体"/>
          <w:b/>
          <w:bCs/>
          <w:sz w:val="28"/>
          <w:szCs w:val="28"/>
        </w:rPr>
      </w:pPr>
      <w:r w:rsidRPr="00DE3C7E">
        <w:rPr>
          <w:rFonts w:ascii="宋体" w:hAnsi="宋体" w:cs="宋体" w:hint="eastAsia"/>
          <w:b/>
          <w:bCs/>
          <w:sz w:val="28"/>
          <w:szCs w:val="28"/>
        </w:rPr>
        <w:lastRenderedPageBreak/>
        <w:t>19、投标截止时间</w:t>
      </w:r>
    </w:p>
    <w:p w:rsidR="00C17A40" w:rsidRPr="00DE3C7E" w:rsidRDefault="00345FD0">
      <w:pPr>
        <w:spacing w:line="600" w:lineRule="exact"/>
        <w:ind w:left="2" w:firstLineChars="200" w:firstLine="560"/>
        <w:rPr>
          <w:rFonts w:ascii="宋体" w:hAnsi="宋体" w:cs="宋体"/>
          <w:bCs/>
          <w:sz w:val="28"/>
          <w:szCs w:val="28"/>
        </w:rPr>
      </w:pPr>
      <w:r w:rsidRPr="00DE3C7E">
        <w:rPr>
          <w:rFonts w:ascii="宋体" w:hAnsi="宋体" w:cs="宋体" w:hint="eastAsia"/>
          <w:sz w:val="28"/>
          <w:szCs w:val="28"/>
        </w:rPr>
        <w:t>19.1</w:t>
      </w:r>
      <w:r w:rsidRPr="00DE3C7E">
        <w:rPr>
          <w:rFonts w:ascii="宋体" w:hAnsi="宋体" w:cs="宋体" w:hint="eastAsia"/>
          <w:bCs/>
          <w:sz w:val="28"/>
          <w:szCs w:val="28"/>
        </w:rPr>
        <w:t>投标文件必须在投标截止时间前送达本须知前附表中指定的投标地点。</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19.2招标代理机构推迟投标截止时间时，应以书面形式通知所有投标人。在这种情况下，招标代理机构、招标人和投标人受投标截止时间制约的所有权利和义务均应延长至新的截止时间。</w:t>
      </w:r>
    </w:p>
    <w:p w:rsidR="00C17A40" w:rsidRPr="00DE3C7E" w:rsidRDefault="00345FD0">
      <w:pPr>
        <w:spacing w:before="100" w:beforeAutospacing="1" w:after="100" w:afterAutospacing="1" w:line="600" w:lineRule="exact"/>
        <w:ind w:firstLineChars="196" w:firstLine="551"/>
        <w:rPr>
          <w:rFonts w:ascii="宋体" w:hAnsi="宋体" w:cs="宋体"/>
          <w:b/>
          <w:bCs/>
          <w:sz w:val="28"/>
          <w:szCs w:val="28"/>
        </w:rPr>
      </w:pPr>
      <w:r w:rsidRPr="00DE3C7E">
        <w:rPr>
          <w:rFonts w:ascii="宋体" w:hAnsi="宋体" w:cs="宋体" w:hint="eastAsia"/>
          <w:b/>
          <w:bCs/>
          <w:sz w:val="28"/>
          <w:szCs w:val="28"/>
        </w:rPr>
        <w:t>20、迟交的投标文件</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在投标截止时间以后送达的投标文件，招标代理机构将拒绝接受。</w:t>
      </w:r>
    </w:p>
    <w:p w:rsidR="00C17A40" w:rsidRPr="00DE3C7E" w:rsidRDefault="00345FD0">
      <w:pPr>
        <w:spacing w:before="100" w:beforeAutospacing="1" w:after="100" w:afterAutospacing="1" w:line="600" w:lineRule="exact"/>
        <w:ind w:firstLineChars="196" w:firstLine="551"/>
        <w:rPr>
          <w:rFonts w:ascii="宋体" w:hAnsi="宋体" w:cs="宋体"/>
          <w:b/>
          <w:bCs/>
          <w:sz w:val="28"/>
          <w:szCs w:val="28"/>
        </w:rPr>
      </w:pPr>
      <w:r w:rsidRPr="00DE3C7E">
        <w:rPr>
          <w:rFonts w:ascii="宋体" w:hAnsi="宋体" w:cs="宋体" w:hint="eastAsia"/>
          <w:b/>
          <w:bCs/>
          <w:sz w:val="28"/>
          <w:szCs w:val="28"/>
        </w:rPr>
        <w:t>21、投标文件修改和撤回</w:t>
      </w:r>
    </w:p>
    <w:p w:rsidR="00C17A40" w:rsidRPr="00DE3C7E" w:rsidRDefault="00345FD0">
      <w:pPr>
        <w:spacing w:line="600" w:lineRule="exact"/>
        <w:ind w:leftChars="270" w:left="567"/>
        <w:rPr>
          <w:rFonts w:ascii="宋体" w:hAnsi="宋体" w:cs="宋体"/>
          <w:sz w:val="28"/>
          <w:szCs w:val="28"/>
        </w:rPr>
      </w:pPr>
      <w:r w:rsidRPr="00DE3C7E">
        <w:rPr>
          <w:rFonts w:ascii="宋体" w:hAnsi="宋体" w:cs="宋体" w:hint="eastAsia"/>
          <w:sz w:val="28"/>
          <w:szCs w:val="28"/>
        </w:rPr>
        <w:t xml:space="preserve">21.1在投标截止时间前，投标人可以书面形式提出修改或撤回其投标。 </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21.2投标人修改或撤回投标文件的书面材料，须密封送达招标代理机构，同时应在封皮上标明“投标文件修改”或“投标文件撤回通知”字样。</w:t>
      </w:r>
    </w:p>
    <w:p w:rsidR="00C17A40" w:rsidRPr="00DE3C7E" w:rsidRDefault="00345FD0">
      <w:pPr>
        <w:spacing w:line="600" w:lineRule="exact"/>
        <w:ind w:firstLineChars="200" w:firstLine="560"/>
        <w:rPr>
          <w:rFonts w:ascii="宋体" w:hAnsi="宋体" w:cs="宋体"/>
          <w:b/>
          <w:bCs/>
          <w:sz w:val="28"/>
          <w:szCs w:val="28"/>
        </w:rPr>
      </w:pPr>
      <w:r w:rsidRPr="00DE3C7E">
        <w:rPr>
          <w:rFonts w:ascii="宋体" w:hAnsi="宋体" w:cs="宋体" w:hint="eastAsia"/>
          <w:sz w:val="28"/>
          <w:szCs w:val="28"/>
        </w:rPr>
        <w:t>21.3从投标截止期至投标有效期期满这段时间内，投标人不得撤回其投标，否则投标保证金将不予退还。</w:t>
      </w:r>
    </w:p>
    <w:p w:rsidR="00C17A40" w:rsidRPr="00DE3C7E" w:rsidRDefault="00345FD0">
      <w:pPr>
        <w:spacing w:line="600" w:lineRule="exact"/>
        <w:ind w:left="357" w:hanging="357"/>
        <w:jc w:val="center"/>
        <w:outlineLvl w:val="1"/>
        <w:rPr>
          <w:rFonts w:ascii="宋体" w:hAnsi="宋体" w:cs="宋体"/>
          <w:b/>
          <w:bCs/>
          <w:sz w:val="28"/>
          <w:szCs w:val="28"/>
        </w:rPr>
      </w:pPr>
      <w:bookmarkStart w:id="21" w:name="_Toc63772546"/>
      <w:r w:rsidRPr="00DE3C7E">
        <w:rPr>
          <w:rFonts w:ascii="宋体" w:hAnsi="宋体" w:cs="宋体" w:hint="eastAsia"/>
          <w:b/>
          <w:bCs/>
          <w:sz w:val="28"/>
          <w:szCs w:val="28"/>
        </w:rPr>
        <w:t>五、开标及评标</w:t>
      </w:r>
      <w:bookmarkEnd w:id="21"/>
    </w:p>
    <w:p w:rsidR="00C17A40" w:rsidRPr="00DE3C7E" w:rsidRDefault="00345FD0">
      <w:pPr>
        <w:spacing w:before="100" w:beforeAutospacing="1" w:after="100" w:afterAutospacing="1" w:line="600" w:lineRule="exact"/>
        <w:ind w:firstLineChars="195" w:firstLine="548"/>
        <w:rPr>
          <w:rFonts w:ascii="宋体" w:hAnsi="宋体" w:cs="宋体"/>
          <w:b/>
          <w:bCs/>
          <w:sz w:val="28"/>
          <w:szCs w:val="28"/>
        </w:rPr>
      </w:pPr>
      <w:r w:rsidRPr="00DE3C7E">
        <w:rPr>
          <w:rFonts w:ascii="宋体" w:hAnsi="宋体" w:cs="宋体" w:hint="eastAsia"/>
          <w:b/>
          <w:bCs/>
          <w:sz w:val="28"/>
          <w:szCs w:val="28"/>
        </w:rPr>
        <w:t xml:space="preserve">22、开标及程序 </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22.1招标代理机构在本须知前附表所规定的时间、地点公开开标。投标人的法定代表或其授权代理人必须出席开标大会，并现场提供本人居民身份证和法定代表人授权委托书（法定代表人出席的应提供法定代表人证）。其他身份证件一概不接受。</w:t>
      </w:r>
    </w:p>
    <w:p w:rsidR="00C17A40" w:rsidRPr="00DE3C7E" w:rsidRDefault="00345FD0" w:rsidP="00CE4312">
      <w:pPr>
        <w:spacing w:line="600" w:lineRule="exact"/>
        <w:ind w:leftChars="267" w:left="567" w:hangingChars="2" w:hanging="6"/>
        <w:rPr>
          <w:rFonts w:ascii="宋体" w:hAnsi="宋体" w:cs="宋体"/>
          <w:sz w:val="28"/>
          <w:szCs w:val="28"/>
        </w:rPr>
      </w:pPr>
      <w:r w:rsidRPr="00DE3C7E">
        <w:rPr>
          <w:rFonts w:ascii="宋体" w:hAnsi="宋体" w:cs="宋体" w:hint="eastAsia"/>
          <w:sz w:val="28"/>
          <w:szCs w:val="28"/>
        </w:rPr>
        <w:t>22.2开标时查验投标文件密封情况，确认无误后拆封唱标。</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lastRenderedPageBreak/>
        <w:t>22.3开标时，招标代理机构将宣读投标人名称、投标总价、修改或撤回投标的通知、投标声明以及招标代理机构认为合适的其他内容。招标代理机构将做开标记录，只有开标时唱出的投标声明，在评标时才予以考虑。</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22.4投标人对开标有异议的，应当在开标现场提出。</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22.5开标程序</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1）介绍参加开标大会的有关人员；</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2）宣布开标纪律；</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3）介绍评标委员会的组成（名单不得介绍）；</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4）宣布投标人名单，并介绍各家投标保证金的递交情况；</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 xml:space="preserve">5）检查投标文件的密封情况； </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6）开启投标文件查验授权代理人的授权委托书及本人身份证，并唱标；</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7）投标文件送评标委员会评审；</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8）开标大会结束，投标人返回等候通知；</w:t>
      </w:r>
    </w:p>
    <w:p w:rsidR="00C17A40" w:rsidRPr="00DE3C7E" w:rsidRDefault="00345FD0">
      <w:pPr>
        <w:spacing w:line="600" w:lineRule="exact"/>
        <w:ind w:firstLineChars="245" w:firstLine="689"/>
        <w:rPr>
          <w:rFonts w:ascii="宋体" w:hAnsi="宋体" w:cs="宋体"/>
          <w:b/>
          <w:bCs/>
          <w:sz w:val="28"/>
          <w:szCs w:val="28"/>
        </w:rPr>
      </w:pPr>
      <w:r w:rsidRPr="00DE3C7E">
        <w:rPr>
          <w:rFonts w:ascii="宋体" w:hAnsi="宋体" w:cs="宋体" w:hint="eastAsia"/>
          <w:b/>
          <w:bCs/>
          <w:sz w:val="28"/>
          <w:szCs w:val="28"/>
        </w:rPr>
        <w:t>23、投标文件的初审</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23.1资格性检查。开标后，采购代理机构将依据法律法规和招标文件的规定，对投标人的资格进行审查，以确定投标人是否具备投标资格。</w:t>
      </w:r>
    </w:p>
    <w:p w:rsidR="00C17A40" w:rsidRPr="00DE3C7E" w:rsidRDefault="00345FD0">
      <w:pPr>
        <w:spacing w:line="600" w:lineRule="exact"/>
        <w:ind w:firstLineChars="400" w:firstLine="1120"/>
        <w:rPr>
          <w:rFonts w:ascii="宋体" w:hAnsi="宋体" w:cs="宋体"/>
          <w:bCs/>
          <w:sz w:val="28"/>
          <w:szCs w:val="28"/>
        </w:rPr>
      </w:pPr>
      <w:r w:rsidRPr="00DE3C7E">
        <w:rPr>
          <w:rFonts w:ascii="宋体" w:hAnsi="宋体" w:cs="宋体" w:hint="eastAsia"/>
          <w:sz w:val="28"/>
          <w:szCs w:val="28"/>
        </w:rPr>
        <w:t>符合性检查。评标委员会对符合资格的投标人的投标文件进行符合性审查，以确定其是否满足招标文件的实质性要求。</w:t>
      </w:r>
    </w:p>
    <w:p w:rsidR="00C17A40" w:rsidRPr="00DE3C7E" w:rsidRDefault="00345FD0" w:rsidP="00CE4312">
      <w:pPr>
        <w:spacing w:line="600" w:lineRule="exact"/>
        <w:ind w:left="1" w:firstLineChars="197" w:firstLine="552"/>
        <w:rPr>
          <w:rFonts w:ascii="宋体" w:hAnsi="宋体" w:cs="宋体"/>
          <w:sz w:val="28"/>
          <w:szCs w:val="28"/>
        </w:rPr>
      </w:pPr>
      <w:r w:rsidRPr="00DE3C7E">
        <w:rPr>
          <w:rFonts w:ascii="宋体" w:hAnsi="宋体" w:cs="宋体" w:hint="eastAsia"/>
          <w:sz w:val="28"/>
          <w:szCs w:val="28"/>
        </w:rPr>
        <w:t>23.2  初审内容为投标文件内容是否完整、有无计算错误、文件签署是否合格及是否提交了投标保证金等。</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23.3  初审中，算术计算错误将按以下方法更正：</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1）如果单价和数量计算的结果与总价不一致，以及分项报价汇总之和与总价不一致，则以单价和分项报价为准修改总价，但单价和分项报价金额小数点</w:t>
      </w:r>
      <w:r w:rsidRPr="00DE3C7E">
        <w:rPr>
          <w:rFonts w:ascii="宋体" w:hAnsi="宋体" w:cs="宋体" w:hint="eastAsia"/>
          <w:sz w:val="28"/>
          <w:szCs w:val="28"/>
        </w:rPr>
        <w:lastRenderedPageBreak/>
        <w:t>有明显错误的除外；</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2）如果用文字表示的数值与数字表示的数值不一致，以文字表示的数值为准；</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3）如果投标人不同意对其错误的更正，其投标将被拒绝。</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23.4　招标代理机构可以允许投标文件中存在不构成实质性偏差的不正规、不一致或不规范，但不能损害或影响任何投标人的相对排序。</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23.5　实质上没有响应招标文件要求的投标将作无效标处理。投标人不得通过修正或撤消不合要求的偏离或保留从而使投标成为实质上响应的投标。如发生下列情况之一的，其投标将作无效标处理：</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1）未提交投标书的；</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2）未提交投标分项报价表或投标分项报价表中未列出分项报价的；</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3）投标人未提交投标保证金或金额不足，投标保证金形式不符合招标文件要求的；</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4）资格证明文件不全的；</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5）投标文件无法定代表人签字，或签字人无法定代表人有效委托的；</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6）投标有效期不足的；</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7）不满足招标文件中付款条件及方法的；</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8）投标文件附有招标人不能接受的条件的;</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9）招标文件中另行规定的。</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23.6招标代理机构对投标文件的判定，只依据投标文件内容本身，而不寻求外部的证据。</w:t>
      </w:r>
    </w:p>
    <w:p w:rsidR="00C17A40" w:rsidRPr="00DE3C7E" w:rsidRDefault="00345FD0">
      <w:pPr>
        <w:spacing w:before="100" w:beforeAutospacing="1" w:after="100" w:afterAutospacing="1" w:line="600" w:lineRule="exact"/>
        <w:ind w:firstLineChars="196" w:firstLine="551"/>
        <w:rPr>
          <w:rFonts w:ascii="宋体" w:hAnsi="宋体" w:cs="宋体"/>
          <w:b/>
          <w:bCs/>
          <w:sz w:val="28"/>
          <w:szCs w:val="28"/>
        </w:rPr>
      </w:pPr>
      <w:r w:rsidRPr="00DE3C7E">
        <w:rPr>
          <w:rFonts w:ascii="宋体" w:hAnsi="宋体" w:cs="宋体" w:hint="eastAsia"/>
          <w:b/>
          <w:bCs/>
          <w:sz w:val="28"/>
          <w:szCs w:val="28"/>
        </w:rPr>
        <w:t>24、投标的澄清</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在评标期间，招标代理机构可要求投标人对其投标文件进行澄清，但澄清</w:t>
      </w:r>
      <w:r w:rsidRPr="00DE3C7E">
        <w:rPr>
          <w:rFonts w:ascii="宋体" w:hAnsi="宋体" w:cs="宋体" w:hint="eastAsia"/>
          <w:sz w:val="28"/>
          <w:szCs w:val="28"/>
        </w:rPr>
        <w:lastRenderedPageBreak/>
        <w:t>不得对投标价格等实质内容做任何修改。有关澄清的要求和答复均应以书面形式提交。</w:t>
      </w:r>
    </w:p>
    <w:p w:rsidR="00C17A40" w:rsidRPr="00DE3C7E" w:rsidRDefault="00345FD0">
      <w:pPr>
        <w:spacing w:before="100" w:beforeAutospacing="1" w:after="100" w:afterAutospacing="1" w:line="600" w:lineRule="exact"/>
        <w:ind w:firstLineChars="196" w:firstLine="551"/>
        <w:rPr>
          <w:rFonts w:ascii="宋体" w:hAnsi="宋体" w:cs="宋体"/>
          <w:b/>
          <w:bCs/>
          <w:sz w:val="28"/>
          <w:szCs w:val="28"/>
        </w:rPr>
      </w:pPr>
      <w:r w:rsidRPr="00DE3C7E">
        <w:rPr>
          <w:rFonts w:ascii="宋体" w:hAnsi="宋体" w:cs="宋体" w:hint="eastAsia"/>
          <w:b/>
          <w:bCs/>
          <w:sz w:val="28"/>
          <w:szCs w:val="28"/>
        </w:rPr>
        <w:t>25、投标的评价</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t>25.1依法组建的评标委员会将按照本须知第23条规定，只对确定为实质上响应招标文件要求的投标进行评价和比较。</w:t>
      </w:r>
    </w:p>
    <w:p w:rsidR="00C17A40" w:rsidRPr="00DE3C7E" w:rsidRDefault="00345FD0" w:rsidP="00CE4312">
      <w:pPr>
        <w:spacing w:line="600" w:lineRule="exact"/>
        <w:ind w:leftChars="267" w:left="735" w:hangingChars="62" w:hanging="174"/>
        <w:rPr>
          <w:rFonts w:ascii="宋体" w:hAnsi="宋体" w:cs="宋体"/>
          <w:sz w:val="28"/>
          <w:szCs w:val="28"/>
        </w:rPr>
      </w:pPr>
      <w:r w:rsidRPr="00DE3C7E">
        <w:rPr>
          <w:rFonts w:ascii="宋体" w:hAnsi="宋体" w:cs="宋体" w:hint="eastAsia"/>
          <w:sz w:val="28"/>
          <w:szCs w:val="28"/>
        </w:rPr>
        <w:t>25.2依法组建的评标委员会在评标时，还要考虑以下因素：</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1）安装方案与技术规格要求的符合性、一致性</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2）结构的完整性、可靠性、经济性、先进性、易扩充和升级、易用性；</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3）技术性能指标的科学性、实用性、先进性；</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4）资料规范化、标准化、齐全化</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5）系统实施计划的合理性</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6）设备性能合理、优越、性能可选，选用设备符合国家和国际的相关标准和协议</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bCs/>
          <w:sz w:val="28"/>
          <w:szCs w:val="28"/>
        </w:rPr>
        <w:t>25</w:t>
      </w:r>
      <w:r w:rsidRPr="00DE3C7E">
        <w:rPr>
          <w:rFonts w:ascii="宋体" w:hAnsi="宋体" w:cs="宋体" w:hint="eastAsia"/>
          <w:bCs/>
          <w:sz w:val="28"/>
          <w:szCs w:val="28"/>
          <w:lang w:val="zh-CN"/>
        </w:rPr>
        <w:t>.3</w:t>
      </w:r>
      <w:r w:rsidRPr="00DE3C7E">
        <w:rPr>
          <w:rFonts w:ascii="宋体" w:hAnsi="宋体" w:cs="宋体" w:hint="eastAsia"/>
          <w:bCs/>
          <w:sz w:val="28"/>
          <w:szCs w:val="28"/>
        </w:rPr>
        <w:t xml:space="preserve"> </w:t>
      </w:r>
      <w:r w:rsidRPr="00DE3C7E">
        <w:rPr>
          <w:rFonts w:ascii="宋体" w:hAnsi="宋体" w:cs="宋体" w:hint="eastAsia"/>
          <w:bCs/>
          <w:sz w:val="28"/>
          <w:szCs w:val="28"/>
          <w:lang w:val="zh-CN"/>
        </w:rPr>
        <w:t>评标委员会根据招标采购货物的特点,本项目评标专家共</w:t>
      </w:r>
      <w:r w:rsidRPr="00DE3C7E">
        <w:rPr>
          <w:rFonts w:ascii="宋体" w:hAnsi="宋体" w:cs="宋体" w:hint="eastAsia"/>
          <w:bCs/>
          <w:sz w:val="28"/>
          <w:szCs w:val="28"/>
        </w:rPr>
        <w:t>7</w:t>
      </w:r>
      <w:r w:rsidRPr="00DE3C7E">
        <w:rPr>
          <w:rFonts w:ascii="宋体" w:hAnsi="宋体" w:cs="宋体" w:hint="eastAsia"/>
          <w:bCs/>
          <w:sz w:val="28"/>
          <w:szCs w:val="28"/>
          <w:lang w:val="zh-CN"/>
        </w:rPr>
        <w:t>名，评标专家从专家库抽取</w:t>
      </w:r>
      <w:r w:rsidRPr="00DE3C7E">
        <w:rPr>
          <w:rFonts w:ascii="宋体" w:hAnsi="宋体" w:cs="宋体" w:hint="eastAsia"/>
          <w:bCs/>
          <w:sz w:val="28"/>
          <w:szCs w:val="28"/>
        </w:rPr>
        <w:t>5</w:t>
      </w:r>
      <w:r w:rsidRPr="00DE3C7E">
        <w:rPr>
          <w:rFonts w:ascii="宋体" w:hAnsi="宋体" w:cs="宋体" w:hint="eastAsia"/>
          <w:bCs/>
          <w:sz w:val="28"/>
          <w:szCs w:val="28"/>
          <w:lang w:val="zh-CN"/>
        </w:rPr>
        <w:t>名专家，业主安排2名专家，负责评标工作。</w:t>
      </w:r>
    </w:p>
    <w:p w:rsidR="00C17A40" w:rsidRPr="00DE3C7E" w:rsidRDefault="00345FD0">
      <w:pPr>
        <w:spacing w:before="100" w:beforeAutospacing="1" w:after="100" w:afterAutospacing="1" w:line="600" w:lineRule="exact"/>
        <w:ind w:firstLineChars="245" w:firstLine="689"/>
        <w:rPr>
          <w:rFonts w:ascii="宋体" w:hAnsi="宋体" w:cs="宋体"/>
          <w:b/>
          <w:bCs/>
          <w:sz w:val="28"/>
          <w:szCs w:val="28"/>
        </w:rPr>
      </w:pPr>
      <w:r w:rsidRPr="00DE3C7E">
        <w:rPr>
          <w:rFonts w:ascii="宋体" w:hAnsi="宋体" w:cs="宋体" w:hint="eastAsia"/>
          <w:b/>
          <w:bCs/>
          <w:sz w:val="28"/>
          <w:szCs w:val="28"/>
        </w:rPr>
        <w:t>26、评标标准和评标办法</w:t>
      </w:r>
    </w:p>
    <w:p w:rsidR="00C17A40" w:rsidRPr="00DE3C7E" w:rsidRDefault="00345FD0">
      <w:pPr>
        <w:spacing w:line="600" w:lineRule="exact"/>
        <w:ind w:left="1" w:firstLineChars="250" w:firstLine="700"/>
        <w:rPr>
          <w:rFonts w:ascii="宋体" w:hAnsi="宋体" w:cs="宋体"/>
          <w:sz w:val="28"/>
          <w:szCs w:val="28"/>
        </w:rPr>
      </w:pPr>
      <w:r w:rsidRPr="00DE3C7E">
        <w:rPr>
          <w:rFonts w:ascii="宋体" w:hAnsi="宋体" w:cs="宋体" w:hint="eastAsia"/>
          <w:sz w:val="28"/>
          <w:szCs w:val="28"/>
        </w:rPr>
        <w:t>26.1从开标之日起至授予合同时止，凡是与评标过程、评标内容有关的资料以及授标意见等，均不得向投标人及与投标无关的其他人员透漏。</w:t>
      </w:r>
    </w:p>
    <w:p w:rsidR="00C17A40" w:rsidRPr="00DE3C7E" w:rsidRDefault="00345FD0">
      <w:pPr>
        <w:spacing w:line="600" w:lineRule="exact"/>
        <w:ind w:left="1" w:firstLineChars="250" w:firstLine="700"/>
        <w:rPr>
          <w:rFonts w:ascii="宋体" w:hAnsi="宋体" w:cs="宋体"/>
          <w:sz w:val="28"/>
          <w:szCs w:val="28"/>
        </w:rPr>
      </w:pPr>
      <w:r w:rsidRPr="00DE3C7E">
        <w:rPr>
          <w:rFonts w:ascii="宋体" w:hAnsi="宋体" w:cs="宋体" w:hint="eastAsia"/>
          <w:sz w:val="28"/>
          <w:szCs w:val="28"/>
        </w:rPr>
        <w:t>26.2 在评标过程中，如果投标人试图在投标文件的审查、澄清、比较及授予合同等方面向参与评标的人员施加任何影响，都将会导致其投标被拒绝。</w:t>
      </w:r>
    </w:p>
    <w:p w:rsidR="00C17A40" w:rsidRPr="00DE3C7E" w:rsidRDefault="00345FD0">
      <w:pPr>
        <w:spacing w:line="600" w:lineRule="exact"/>
        <w:ind w:left="1" w:firstLineChars="250" w:firstLine="700"/>
        <w:rPr>
          <w:rFonts w:ascii="宋体" w:hAnsi="宋体" w:cs="宋体"/>
          <w:sz w:val="28"/>
          <w:szCs w:val="28"/>
        </w:rPr>
      </w:pPr>
      <w:r w:rsidRPr="00DE3C7E">
        <w:rPr>
          <w:rFonts w:ascii="宋体" w:hAnsi="宋体" w:cs="宋体" w:hint="eastAsia"/>
          <w:sz w:val="28"/>
          <w:szCs w:val="28"/>
        </w:rPr>
        <w:t>26.3评委评标将对各投标人投标文件按照下列评审方法和评审标准对各投标人进行初审和详细评审。</w:t>
      </w:r>
    </w:p>
    <w:p w:rsidR="00C17A40" w:rsidRPr="00DE3C7E" w:rsidRDefault="00345FD0">
      <w:pPr>
        <w:spacing w:line="600" w:lineRule="exact"/>
        <w:ind w:left="1" w:firstLineChars="200" w:firstLine="560"/>
        <w:rPr>
          <w:rFonts w:ascii="宋体" w:hAnsi="宋体" w:cs="宋体"/>
          <w:sz w:val="28"/>
          <w:szCs w:val="28"/>
        </w:rPr>
      </w:pPr>
      <w:r w:rsidRPr="00DE3C7E">
        <w:rPr>
          <w:rFonts w:ascii="宋体" w:hAnsi="宋体" w:cs="宋体" w:hint="eastAsia"/>
          <w:sz w:val="28"/>
          <w:szCs w:val="28"/>
        </w:rPr>
        <w:lastRenderedPageBreak/>
        <w:t>1）初审</w:t>
      </w:r>
    </w:p>
    <w:p w:rsidR="00C17A40" w:rsidRPr="00DE3C7E" w:rsidRDefault="00345FD0">
      <w:pPr>
        <w:spacing w:line="600" w:lineRule="exact"/>
        <w:ind w:firstLineChars="196" w:firstLine="551"/>
        <w:rPr>
          <w:rFonts w:ascii="宋体" w:hAnsi="宋体" w:cs="宋体"/>
          <w:b/>
          <w:sz w:val="28"/>
          <w:szCs w:val="28"/>
        </w:rPr>
      </w:pPr>
      <w:r w:rsidRPr="00DE3C7E">
        <w:rPr>
          <w:rFonts w:ascii="宋体" w:hAnsi="宋体" w:cs="宋体" w:hint="eastAsia"/>
          <w:b/>
          <w:sz w:val="28"/>
          <w:szCs w:val="28"/>
        </w:rPr>
        <w:t>评标委员会按本须知“23、投标文件的初审”的要求对投标文件进行资格审查和符合性审查，未通过资格审查和符合性审查的投标人不参与商务、技术、报价的综合评分。</w:t>
      </w:r>
    </w:p>
    <w:p w:rsidR="00C17A40" w:rsidRPr="00DE3C7E" w:rsidRDefault="00345FD0">
      <w:pPr>
        <w:spacing w:line="600" w:lineRule="exact"/>
        <w:ind w:left="1" w:firstLineChars="196" w:firstLine="551"/>
        <w:rPr>
          <w:rFonts w:ascii="宋体" w:hAnsi="宋体" w:cs="宋体"/>
          <w:b/>
          <w:sz w:val="28"/>
          <w:szCs w:val="28"/>
        </w:rPr>
      </w:pPr>
      <w:r w:rsidRPr="00DE3C7E">
        <w:rPr>
          <w:rFonts w:ascii="宋体" w:hAnsi="宋体" w:cs="宋体" w:hint="eastAsia"/>
          <w:b/>
          <w:sz w:val="28"/>
          <w:szCs w:val="28"/>
        </w:rPr>
        <w:t>本项目的招标控制价（M值）为</w:t>
      </w:r>
      <w:r w:rsidRPr="00DE3C7E">
        <w:rPr>
          <w:rFonts w:ascii="宋体" w:hAnsi="宋体" w:cs="宋体" w:hint="eastAsia"/>
          <w:b/>
          <w:kern w:val="0"/>
          <w:sz w:val="28"/>
          <w:szCs w:val="28"/>
        </w:rPr>
        <w:t>13706960.54</w:t>
      </w:r>
      <w:r w:rsidRPr="00DE3C7E">
        <w:rPr>
          <w:rFonts w:ascii="宋体" w:hAnsi="宋体" w:cs="宋体" w:hint="eastAsia"/>
          <w:b/>
          <w:sz w:val="28"/>
          <w:szCs w:val="28"/>
        </w:rPr>
        <w:t>元人民币；若投标报价超过招标控制价其投标被否决。</w:t>
      </w:r>
    </w:p>
    <w:p w:rsidR="00C17A40" w:rsidRPr="00DE3C7E" w:rsidRDefault="00345FD0">
      <w:pPr>
        <w:spacing w:line="600" w:lineRule="exact"/>
        <w:ind w:firstLineChars="200" w:firstLine="560"/>
        <w:rPr>
          <w:rFonts w:ascii="宋体" w:hAnsi="宋体" w:cs="宋体"/>
          <w:sz w:val="28"/>
          <w:szCs w:val="28"/>
          <w:lang w:val="en-GB"/>
        </w:rPr>
      </w:pPr>
      <w:r w:rsidRPr="00DE3C7E">
        <w:rPr>
          <w:rFonts w:ascii="宋体" w:hAnsi="宋体" w:cs="宋体" w:hint="eastAsia"/>
          <w:sz w:val="28"/>
          <w:szCs w:val="28"/>
          <w:lang w:val="en-GB"/>
        </w:rPr>
        <w:t>2）详细评审</w:t>
      </w:r>
    </w:p>
    <w:p w:rsidR="00C17A40" w:rsidRPr="00DE3C7E" w:rsidRDefault="00345FD0">
      <w:pPr>
        <w:spacing w:line="600" w:lineRule="exact"/>
        <w:ind w:firstLineChars="200" w:firstLine="560"/>
        <w:rPr>
          <w:rFonts w:ascii="宋体" w:hAnsi="宋体" w:cs="宋体"/>
          <w:sz w:val="28"/>
          <w:szCs w:val="28"/>
          <w:lang w:val="en-GB"/>
        </w:rPr>
      </w:pPr>
      <w:r w:rsidRPr="00DE3C7E">
        <w:rPr>
          <w:rFonts w:ascii="宋体" w:hAnsi="宋体" w:cs="宋体" w:hint="eastAsia"/>
          <w:sz w:val="28"/>
          <w:szCs w:val="28"/>
          <w:lang w:val="en-GB"/>
        </w:rPr>
        <w:t>本项目采用综合评分法：</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评标委员会在评标时，将按照招标文件要求对投标报价、技术内容、商务内容等进行综合评分，计算出每一投标人综合评分，投标人的最终综合评分为各评委打分的算术平均值，按最终综合评分的高低，确定排名顺序。综合评分满分100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18"/>
        <w:gridCol w:w="1091"/>
        <w:gridCol w:w="6275"/>
        <w:gridCol w:w="930"/>
      </w:tblGrid>
      <w:tr w:rsidR="00C17A40" w:rsidRPr="00DE3C7E">
        <w:trPr>
          <w:trHeight w:val="300"/>
        </w:trPr>
        <w:tc>
          <w:tcPr>
            <w:tcW w:w="8684" w:type="dxa"/>
            <w:gridSpan w:val="3"/>
            <w:noWrap/>
            <w:vAlign w:val="center"/>
          </w:tcPr>
          <w:p w:rsidR="00C17A40" w:rsidRPr="00DE3C7E" w:rsidRDefault="00345FD0">
            <w:pPr>
              <w:widowControl/>
              <w:spacing w:line="400" w:lineRule="exact"/>
              <w:jc w:val="center"/>
              <w:rPr>
                <w:rFonts w:ascii="宋体" w:hAnsi="宋体" w:cs="宋体"/>
                <w:b/>
                <w:bCs/>
                <w:kern w:val="0"/>
                <w:szCs w:val="21"/>
              </w:rPr>
            </w:pPr>
            <w:r w:rsidRPr="00DE3C7E">
              <w:rPr>
                <w:rFonts w:ascii="宋体" w:hAnsi="宋体" w:cs="宋体" w:hint="eastAsia"/>
                <w:b/>
                <w:bCs/>
                <w:kern w:val="0"/>
                <w:szCs w:val="21"/>
              </w:rPr>
              <w:t>评分因素</w:t>
            </w:r>
          </w:p>
        </w:tc>
        <w:tc>
          <w:tcPr>
            <w:tcW w:w="930" w:type="dxa"/>
            <w:noWrap/>
            <w:vAlign w:val="center"/>
          </w:tcPr>
          <w:p w:rsidR="00C17A40" w:rsidRPr="00DE3C7E" w:rsidRDefault="00345FD0">
            <w:pPr>
              <w:widowControl/>
              <w:spacing w:line="400" w:lineRule="exact"/>
              <w:jc w:val="center"/>
              <w:rPr>
                <w:rFonts w:ascii="宋体" w:hAnsi="宋体" w:cs="宋体"/>
                <w:b/>
                <w:bCs/>
                <w:kern w:val="0"/>
                <w:szCs w:val="21"/>
              </w:rPr>
            </w:pPr>
            <w:r w:rsidRPr="00DE3C7E">
              <w:rPr>
                <w:rFonts w:ascii="宋体" w:hAnsi="宋体" w:cs="宋体" w:hint="eastAsia"/>
                <w:b/>
                <w:bCs/>
                <w:kern w:val="0"/>
                <w:szCs w:val="21"/>
              </w:rPr>
              <w:t>分值</w:t>
            </w:r>
          </w:p>
        </w:tc>
      </w:tr>
      <w:tr w:rsidR="00C17A40" w:rsidRPr="00DE3C7E">
        <w:trPr>
          <w:trHeight w:val="1050"/>
        </w:trPr>
        <w:tc>
          <w:tcPr>
            <w:tcW w:w="1318" w:type="dxa"/>
            <w:noWrap/>
            <w:vAlign w:val="center"/>
          </w:tcPr>
          <w:p w:rsidR="00C17A40" w:rsidRPr="00DE3C7E" w:rsidRDefault="00345FD0">
            <w:pPr>
              <w:widowControl/>
              <w:spacing w:line="360" w:lineRule="auto"/>
              <w:jc w:val="center"/>
              <w:rPr>
                <w:rFonts w:ascii="宋体" w:hAnsi="宋体" w:cs="宋体"/>
                <w:kern w:val="0"/>
                <w:szCs w:val="21"/>
              </w:rPr>
            </w:pPr>
            <w:r w:rsidRPr="00DE3C7E">
              <w:rPr>
                <w:rFonts w:ascii="宋体" w:hAnsi="宋体" w:cs="宋体" w:hint="eastAsia"/>
                <w:kern w:val="0"/>
                <w:szCs w:val="21"/>
              </w:rPr>
              <w:t>价格评分</w:t>
            </w:r>
          </w:p>
          <w:p w:rsidR="00C17A40" w:rsidRPr="00DE3C7E" w:rsidRDefault="00345FD0">
            <w:pPr>
              <w:widowControl/>
              <w:spacing w:line="360" w:lineRule="auto"/>
              <w:jc w:val="center"/>
              <w:rPr>
                <w:rFonts w:ascii="宋体" w:hAnsi="宋体" w:cs="宋体"/>
                <w:kern w:val="0"/>
                <w:szCs w:val="21"/>
              </w:rPr>
            </w:pPr>
            <w:r w:rsidRPr="00DE3C7E">
              <w:rPr>
                <w:rFonts w:ascii="宋体" w:hAnsi="宋体" w:cs="宋体" w:hint="eastAsia"/>
                <w:kern w:val="0"/>
                <w:szCs w:val="21"/>
              </w:rPr>
              <w:t>（30分）</w:t>
            </w:r>
          </w:p>
        </w:tc>
        <w:tc>
          <w:tcPr>
            <w:tcW w:w="1091" w:type="dxa"/>
            <w:noWrap/>
            <w:vAlign w:val="center"/>
          </w:tcPr>
          <w:p w:rsidR="00C17A40" w:rsidRPr="00DE3C7E" w:rsidRDefault="00345FD0">
            <w:pPr>
              <w:widowControl/>
              <w:spacing w:line="360" w:lineRule="auto"/>
              <w:jc w:val="center"/>
              <w:rPr>
                <w:rFonts w:ascii="宋体" w:hAnsi="宋体" w:cs="宋体"/>
                <w:kern w:val="0"/>
                <w:szCs w:val="21"/>
              </w:rPr>
            </w:pPr>
            <w:r w:rsidRPr="00DE3C7E">
              <w:rPr>
                <w:rFonts w:ascii="宋体" w:hAnsi="宋体" w:cs="宋体" w:hint="eastAsia"/>
                <w:kern w:val="0"/>
                <w:szCs w:val="21"/>
              </w:rPr>
              <w:t>投标报价</w:t>
            </w:r>
          </w:p>
        </w:tc>
        <w:tc>
          <w:tcPr>
            <w:tcW w:w="6275" w:type="dxa"/>
            <w:noWrap/>
            <w:vAlign w:val="center"/>
          </w:tcPr>
          <w:p w:rsidR="00C17A40" w:rsidRPr="00DE3C7E" w:rsidRDefault="00345FD0">
            <w:pPr>
              <w:widowControl/>
              <w:spacing w:line="360" w:lineRule="auto"/>
              <w:jc w:val="left"/>
              <w:rPr>
                <w:rFonts w:ascii="宋体" w:hAnsi="宋体" w:cs="宋体"/>
                <w:b/>
                <w:kern w:val="0"/>
                <w:szCs w:val="21"/>
                <w:shd w:val="clear" w:color="auto" w:fill="D9D9D9"/>
              </w:rPr>
            </w:pPr>
            <w:r w:rsidRPr="00DE3C7E">
              <w:rPr>
                <w:rFonts w:ascii="宋体" w:hAnsi="宋体" w:cs="宋体" w:hint="eastAsia"/>
                <w:b/>
                <w:kern w:val="0"/>
                <w:szCs w:val="21"/>
              </w:rPr>
              <w:t>投标报价须包含招标文件规定的招标范围内的全部内容。经评标委员会评定投标人投标报价可能低于成本或高于同期同类项目市场采购价，且在评标过程中经投标人澄清、补正不能合理说明理由的，评标委员会有权否决其投标。</w:t>
            </w:r>
          </w:p>
          <w:p w:rsidR="00C17A40" w:rsidRPr="00DE3C7E" w:rsidRDefault="00345FD0">
            <w:pPr>
              <w:widowControl/>
              <w:spacing w:line="360" w:lineRule="auto"/>
              <w:jc w:val="left"/>
              <w:rPr>
                <w:rFonts w:ascii="宋体" w:hAnsi="宋体" w:cs="宋体"/>
                <w:kern w:val="0"/>
                <w:szCs w:val="21"/>
              </w:rPr>
            </w:pPr>
            <w:r w:rsidRPr="00DE3C7E">
              <w:rPr>
                <w:rFonts w:ascii="宋体" w:hAnsi="宋体" w:cs="宋体" w:hint="eastAsia"/>
                <w:kern w:val="0"/>
                <w:szCs w:val="21"/>
              </w:rPr>
              <w:t>（1）所有投标人有效报价的平均值[投标人大于五家（含五家）时去掉一个最高报价和一个最低报价]作为评标基准价，投标报价为评标基准价时得价格分满分30分。</w:t>
            </w:r>
          </w:p>
          <w:p w:rsidR="00C17A40" w:rsidRPr="00DE3C7E" w:rsidRDefault="00345FD0">
            <w:pPr>
              <w:widowControl/>
              <w:spacing w:line="360" w:lineRule="auto"/>
              <w:jc w:val="left"/>
              <w:rPr>
                <w:rFonts w:ascii="宋体" w:hAnsi="宋体" w:cs="宋体"/>
                <w:kern w:val="0"/>
                <w:szCs w:val="21"/>
              </w:rPr>
            </w:pPr>
            <w:r w:rsidRPr="00DE3C7E">
              <w:rPr>
                <w:rFonts w:ascii="宋体" w:hAnsi="宋体" w:cs="宋体" w:hint="eastAsia"/>
                <w:kern w:val="0"/>
                <w:szCs w:val="21"/>
              </w:rPr>
              <w:t>（2）其余有效投标报价得分计算方法为(最终得分精确到小数点后两位)：投标人的评标价与基准价每高1%扣0.3分，每低于基准价扣0.2，不足1%的按直线插入法计算，最终得分精确到小数点后两位。</w:t>
            </w:r>
          </w:p>
          <w:p w:rsidR="00C17A40" w:rsidRPr="00DE3C7E" w:rsidRDefault="00345FD0">
            <w:pPr>
              <w:widowControl/>
              <w:spacing w:line="360" w:lineRule="auto"/>
              <w:jc w:val="left"/>
              <w:rPr>
                <w:rFonts w:ascii="宋体" w:hAnsi="宋体" w:cs="宋体"/>
                <w:kern w:val="0"/>
                <w:szCs w:val="21"/>
              </w:rPr>
            </w:pPr>
            <w:r w:rsidRPr="00DE3C7E">
              <w:rPr>
                <w:rFonts w:ascii="宋体" w:hAnsi="宋体" w:cs="宋体" w:hint="eastAsia"/>
                <w:b/>
                <w:kern w:val="0"/>
                <w:szCs w:val="21"/>
              </w:rPr>
              <w:t>注：有效投标报价指未被评标委员会认定为无效标且不高于招标控制价的投标报价。</w:t>
            </w:r>
          </w:p>
        </w:tc>
        <w:tc>
          <w:tcPr>
            <w:tcW w:w="930" w:type="dxa"/>
            <w:noWrap/>
            <w:vAlign w:val="center"/>
          </w:tcPr>
          <w:p w:rsidR="00C17A40" w:rsidRPr="00DE3C7E" w:rsidRDefault="00345FD0">
            <w:pPr>
              <w:widowControl/>
              <w:spacing w:line="360" w:lineRule="auto"/>
              <w:jc w:val="center"/>
              <w:rPr>
                <w:rFonts w:ascii="宋体" w:hAnsi="宋体"/>
                <w:kern w:val="0"/>
                <w:szCs w:val="21"/>
              </w:rPr>
            </w:pPr>
            <w:r w:rsidRPr="00DE3C7E">
              <w:rPr>
                <w:rFonts w:ascii="宋体" w:hAnsi="宋体" w:hint="eastAsia"/>
                <w:kern w:val="0"/>
                <w:szCs w:val="21"/>
              </w:rPr>
              <w:t>30</w:t>
            </w:r>
          </w:p>
        </w:tc>
      </w:tr>
      <w:tr w:rsidR="00C17A40" w:rsidRPr="00DE3C7E">
        <w:trPr>
          <w:trHeight w:val="440"/>
        </w:trPr>
        <w:tc>
          <w:tcPr>
            <w:tcW w:w="1318" w:type="dxa"/>
            <w:vMerge w:val="restart"/>
            <w:noWrap/>
            <w:vAlign w:val="center"/>
          </w:tcPr>
          <w:p w:rsidR="00C17A40" w:rsidRPr="00DE3C7E" w:rsidRDefault="00345FD0">
            <w:pPr>
              <w:widowControl/>
              <w:spacing w:line="360" w:lineRule="auto"/>
              <w:jc w:val="center"/>
              <w:rPr>
                <w:rFonts w:ascii="宋体" w:hAnsi="宋体" w:cs="宋体"/>
                <w:kern w:val="0"/>
                <w:szCs w:val="21"/>
              </w:rPr>
            </w:pPr>
            <w:r w:rsidRPr="00DE3C7E">
              <w:rPr>
                <w:rFonts w:ascii="宋体" w:hAnsi="宋体" w:cs="宋体" w:hint="eastAsia"/>
                <w:kern w:val="0"/>
                <w:szCs w:val="21"/>
              </w:rPr>
              <w:t>技术评分</w:t>
            </w:r>
          </w:p>
          <w:p w:rsidR="00C17A40" w:rsidRPr="00DE3C7E" w:rsidRDefault="00345FD0">
            <w:pPr>
              <w:widowControl/>
              <w:spacing w:line="360" w:lineRule="auto"/>
              <w:jc w:val="center"/>
              <w:rPr>
                <w:rFonts w:ascii="宋体" w:hAnsi="宋体" w:cs="宋体"/>
                <w:kern w:val="0"/>
                <w:szCs w:val="21"/>
              </w:rPr>
            </w:pPr>
            <w:r w:rsidRPr="00DE3C7E">
              <w:rPr>
                <w:rFonts w:ascii="宋体" w:hAnsi="宋体" w:cs="宋体" w:hint="eastAsia"/>
                <w:kern w:val="0"/>
                <w:szCs w:val="21"/>
              </w:rPr>
              <w:t>（40分）</w:t>
            </w:r>
          </w:p>
        </w:tc>
        <w:tc>
          <w:tcPr>
            <w:tcW w:w="1091" w:type="dxa"/>
            <w:tcBorders>
              <w:bottom w:val="single" w:sz="4" w:space="0" w:color="auto"/>
            </w:tcBorders>
            <w:noWrap/>
            <w:vAlign w:val="center"/>
          </w:tcPr>
          <w:p w:rsidR="00C17A40" w:rsidRPr="00DE3C7E" w:rsidRDefault="00345FD0">
            <w:pPr>
              <w:widowControl/>
              <w:spacing w:line="360" w:lineRule="auto"/>
              <w:jc w:val="center"/>
              <w:rPr>
                <w:rFonts w:ascii="宋体" w:hAnsi="宋体" w:cs="宋体"/>
                <w:kern w:val="0"/>
                <w:szCs w:val="21"/>
              </w:rPr>
            </w:pPr>
            <w:r w:rsidRPr="00DE3C7E">
              <w:rPr>
                <w:rFonts w:ascii="宋体" w:hAnsi="宋体" w:cs="宋体" w:hint="eastAsia"/>
                <w:kern w:val="0"/>
                <w:szCs w:val="21"/>
              </w:rPr>
              <w:t>综合技术评审</w:t>
            </w:r>
          </w:p>
        </w:tc>
        <w:tc>
          <w:tcPr>
            <w:tcW w:w="6275" w:type="dxa"/>
            <w:tcBorders>
              <w:bottom w:val="single" w:sz="4" w:space="0" w:color="auto"/>
            </w:tcBorders>
            <w:noWrap/>
            <w:vAlign w:val="center"/>
          </w:tcPr>
          <w:p w:rsidR="00C17A40" w:rsidRPr="00DE3C7E" w:rsidRDefault="00345FD0">
            <w:pPr>
              <w:widowControl/>
              <w:spacing w:line="360" w:lineRule="auto"/>
              <w:jc w:val="left"/>
              <w:rPr>
                <w:rFonts w:ascii="宋体" w:hAnsi="宋体" w:cs="宋体"/>
                <w:b/>
                <w:bCs/>
                <w:color w:val="000000"/>
                <w:szCs w:val="21"/>
              </w:rPr>
            </w:pPr>
            <w:r w:rsidRPr="00DE3C7E">
              <w:rPr>
                <w:rFonts w:ascii="宋体" w:hAnsi="宋体" w:cs="楷体" w:hint="eastAsia"/>
                <w:szCs w:val="21"/>
              </w:rPr>
              <w:t>主要设备的综合评比：</w:t>
            </w:r>
          </w:p>
          <w:p w:rsidR="00C17A40" w:rsidRPr="00DE3C7E" w:rsidRDefault="00345FD0">
            <w:pPr>
              <w:widowControl/>
              <w:spacing w:line="360" w:lineRule="auto"/>
              <w:jc w:val="left"/>
              <w:rPr>
                <w:szCs w:val="21"/>
              </w:rPr>
            </w:pPr>
            <w:r w:rsidRPr="00DE3C7E">
              <w:rPr>
                <w:rFonts w:ascii="宋体" w:hAnsi="宋体" w:cs="宋体" w:hint="eastAsia"/>
                <w:b/>
                <w:bCs/>
                <w:color w:val="000000"/>
                <w:kern w:val="0"/>
                <w:szCs w:val="21"/>
              </w:rPr>
              <w:t xml:space="preserve">1、投标人所投的潜水泵设备制造商（4分）： </w:t>
            </w:r>
          </w:p>
          <w:p w:rsidR="00C17A40" w:rsidRPr="00DE3C7E" w:rsidRDefault="00345FD0">
            <w:pPr>
              <w:widowControl/>
              <w:spacing w:line="360" w:lineRule="auto"/>
              <w:jc w:val="left"/>
              <w:rPr>
                <w:szCs w:val="21"/>
              </w:rPr>
            </w:pPr>
            <w:r w:rsidRPr="00DE3C7E">
              <w:rPr>
                <w:rFonts w:ascii="宋体" w:hAnsi="宋体" w:cs="宋体" w:hint="eastAsia"/>
                <w:color w:val="000000"/>
                <w:kern w:val="0"/>
                <w:szCs w:val="21"/>
              </w:rPr>
              <w:t xml:space="preserve">（1）制造商具有有效的潜水泵中国节能产品认证证书；得 2 分。 </w:t>
            </w:r>
          </w:p>
          <w:p w:rsidR="00C17A40" w:rsidRPr="00DE3C7E" w:rsidRDefault="00345FD0">
            <w:pPr>
              <w:widowControl/>
              <w:spacing w:line="360" w:lineRule="auto"/>
              <w:jc w:val="left"/>
              <w:rPr>
                <w:rFonts w:ascii="宋体" w:hAnsi="宋体" w:cs="宋体"/>
                <w:color w:val="000000"/>
                <w:kern w:val="0"/>
                <w:szCs w:val="21"/>
              </w:rPr>
            </w:pPr>
            <w:r w:rsidRPr="00DE3C7E">
              <w:rPr>
                <w:rFonts w:ascii="宋体" w:hAnsi="宋体" w:cs="宋体" w:hint="eastAsia"/>
                <w:color w:val="000000"/>
                <w:kern w:val="0"/>
                <w:szCs w:val="21"/>
              </w:rPr>
              <w:lastRenderedPageBreak/>
              <w:t xml:space="preserve">（2）国家标准《商品售后服务评价体质》GB/T27922 评定的五星及以上售后服务认证证书；得 1 分。 </w:t>
            </w:r>
          </w:p>
          <w:p w:rsidR="00C17A40" w:rsidRPr="00DE3C7E" w:rsidRDefault="00345FD0">
            <w:pPr>
              <w:pStyle w:val="21"/>
              <w:rPr>
                <w:rFonts w:cs="宋体"/>
                <w:b w:val="0"/>
                <w:bCs w:val="0"/>
                <w:sz w:val="21"/>
                <w:szCs w:val="21"/>
              </w:rPr>
            </w:pPr>
            <w:r w:rsidRPr="00DE3C7E">
              <w:rPr>
                <w:rFonts w:cs="宋体" w:hint="eastAsia"/>
                <w:b w:val="0"/>
                <w:bCs w:val="0"/>
                <w:sz w:val="21"/>
                <w:szCs w:val="21"/>
              </w:rPr>
              <w:t>（3）具有国家工业泵质量监督检验中心颁发的《泵产品检验台验收证书》标准一级精度；得1分。</w:t>
            </w:r>
          </w:p>
          <w:p w:rsidR="00C17A40" w:rsidRPr="00DE3C7E" w:rsidRDefault="00345FD0">
            <w:pPr>
              <w:widowControl/>
              <w:spacing w:line="360" w:lineRule="auto"/>
              <w:jc w:val="left"/>
              <w:rPr>
                <w:rFonts w:ascii="宋体" w:hAnsi="宋体" w:cs="宋体"/>
                <w:color w:val="000000"/>
                <w:kern w:val="0"/>
                <w:szCs w:val="21"/>
              </w:rPr>
            </w:pPr>
            <w:r w:rsidRPr="00DE3C7E">
              <w:rPr>
                <w:rFonts w:ascii="宋体" w:hAnsi="宋体" w:cs="楷体" w:hint="eastAsia"/>
                <w:b/>
                <w:bCs/>
                <w:szCs w:val="21"/>
              </w:rPr>
              <w:t>评审依据：投标文件提供品牌制造商的证明文件复印件并加盖公章。</w:t>
            </w:r>
            <w:r w:rsidRPr="00DE3C7E">
              <w:rPr>
                <w:rFonts w:ascii="宋体" w:hAnsi="宋体" w:cs="宋体" w:hint="eastAsia"/>
                <w:color w:val="000000"/>
                <w:kern w:val="0"/>
                <w:szCs w:val="21"/>
              </w:rPr>
              <w:t xml:space="preserve"> </w:t>
            </w:r>
          </w:p>
          <w:p w:rsidR="00C17A40" w:rsidRPr="00DE3C7E" w:rsidRDefault="00345FD0">
            <w:pPr>
              <w:widowControl/>
              <w:spacing w:line="360" w:lineRule="auto"/>
              <w:jc w:val="left"/>
              <w:rPr>
                <w:rFonts w:ascii="宋体" w:hAnsi="宋体" w:cs="楷体"/>
                <w:b/>
                <w:bCs/>
                <w:szCs w:val="21"/>
              </w:rPr>
            </w:pPr>
            <w:r w:rsidRPr="00DE3C7E">
              <w:rPr>
                <w:rFonts w:ascii="宋体" w:hAnsi="宋体" w:cs="楷体" w:hint="eastAsia"/>
                <w:b/>
                <w:bCs/>
                <w:szCs w:val="21"/>
              </w:rPr>
              <w:t>2、投标人所投的细格栅设备制造商或成套商(2分）：</w:t>
            </w:r>
          </w:p>
          <w:p w:rsidR="00C17A40" w:rsidRPr="00DE3C7E" w:rsidRDefault="00345FD0">
            <w:pPr>
              <w:widowControl/>
              <w:spacing w:line="360" w:lineRule="auto"/>
              <w:jc w:val="left"/>
              <w:rPr>
                <w:rFonts w:ascii="宋体" w:hAnsi="宋体" w:cs="楷体"/>
                <w:szCs w:val="21"/>
              </w:rPr>
            </w:pPr>
            <w:r w:rsidRPr="00DE3C7E">
              <w:rPr>
                <w:rFonts w:ascii="宋体" w:hAnsi="宋体" w:cs="宋体" w:hint="eastAsia"/>
                <w:color w:val="000000"/>
                <w:kern w:val="0"/>
                <w:szCs w:val="21"/>
              </w:rPr>
              <w:t>（1）</w:t>
            </w:r>
            <w:r w:rsidRPr="00DE3C7E">
              <w:rPr>
                <w:rFonts w:ascii="宋体" w:hAnsi="宋体" w:cs="楷体" w:hint="eastAsia"/>
                <w:szCs w:val="21"/>
              </w:rPr>
              <w:t>提供省级或以上质量监督检验部门出具的格栅除污机检测报告的：得2分。</w:t>
            </w:r>
          </w:p>
          <w:p w:rsidR="00C17A40" w:rsidRPr="00DE3C7E" w:rsidRDefault="00345FD0">
            <w:pPr>
              <w:widowControl/>
              <w:spacing w:line="360" w:lineRule="auto"/>
              <w:jc w:val="left"/>
              <w:rPr>
                <w:rFonts w:ascii="宋体" w:hAnsi="宋体" w:cs="楷体"/>
                <w:b/>
                <w:bCs/>
                <w:szCs w:val="21"/>
              </w:rPr>
            </w:pPr>
            <w:r w:rsidRPr="00DE3C7E">
              <w:rPr>
                <w:rFonts w:ascii="宋体" w:hAnsi="宋体" w:cs="楷体" w:hint="eastAsia"/>
                <w:b/>
                <w:bCs/>
                <w:szCs w:val="21"/>
              </w:rPr>
              <w:t>评审依据：投标文件提供品牌制造商或成套商的证明文件复印件并加盖公章。</w:t>
            </w:r>
          </w:p>
          <w:p w:rsidR="00C17A40" w:rsidRPr="00DE3C7E" w:rsidRDefault="00345FD0">
            <w:pPr>
              <w:widowControl/>
              <w:spacing w:line="360" w:lineRule="auto"/>
              <w:jc w:val="left"/>
              <w:rPr>
                <w:rFonts w:ascii="宋体" w:hAnsi="宋体" w:cs="楷体"/>
                <w:b/>
                <w:bCs/>
                <w:szCs w:val="21"/>
              </w:rPr>
            </w:pPr>
            <w:r w:rsidRPr="00DE3C7E">
              <w:rPr>
                <w:rFonts w:ascii="宋体" w:hAnsi="宋体" w:cs="楷体" w:hint="eastAsia"/>
                <w:b/>
                <w:bCs/>
                <w:szCs w:val="21"/>
              </w:rPr>
              <w:t>3、投标人所投的高效沉淀池设备制造商或成套商(4分）：</w:t>
            </w:r>
          </w:p>
          <w:p w:rsidR="00C17A40" w:rsidRPr="00DE3C7E" w:rsidRDefault="00345FD0">
            <w:pPr>
              <w:widowControl/>
              <w:spacing w:line="360" w:lineRule="auto"/>
              <w:jc w:val="left"/>
              <w:rPr>
                <w:rFonts w:ascii="宋体" w:hAnsi="宋体" w:cs="楷体"/>
                <w:szCs w:val="21"/>
              </w:rPr>
            </w:pPr>
            <w:r w:rsidRPr="00DE3C7E">
              <w:rPr>
                <w:rFonts w:ascii="宋体" w:hAnsi="宋体" w:cs="楷体" w:hint="eastAsia"/>
                <w:szCs w:val="21"/>
              </w:rPr>
              <w:t>（1）提供地级市级或以上质量监督检验部门出具的刮（吸）泥机检测报告；得2分；</w:t>
            </w:r>
            <w:bookmarkStart w:id="22" w:name="_GoBack"/>
            <w:bookmarkEnd w:id="22"/>
          </w:p>
          <w:p w:rsidR="00C17A40" w:rsidRPr="00DE3C7E" w:rsidRDefault="00345FD0">
            <w:pPr>
              <w:widowControl/>
              <w:spacing w:line="360" w:lineRule="auto"/>
              <w:jc w:val="left"/>
              <w:rPr>
                <w:rFonts w:ascii="宋体" w:hAnsi="宋体" w:cs="楷体"/>
                <w:szCs w:val="21"/>
              </w:rPr>
            </w:pPr>
            <w:r w:rsidRPr="00DE3C7E">
              <w:rPr>
                <w:rFonts w:ascii="宋体" w:hAnsi="宋体" w:cs="楷体" w:hint="eastAsia"/>
                <w:szCs w:val="21"/>
              </w:rPr>
              <w:t>（2）具有有效的省级及以上高新技术企业证书的；得2分；</w:t>
            </w:r>
          </w:p>
          <w:p w:rsidR="00C17A40" w:rsidRPr="00DE3C7E" w:rsidRDefault="00345FD0">
            <w:pPr>
              <w:widowControl/>
              <w:spacing w:line="360" w:lineRule="auto"/>
              <w:jc w:val="left"/>
              <w:rPr>
                <w:rFonts w:ascii="宋体" w:hAnsi="宋体" w:cs="楷体"/>
                <w:b/>
                <w:bCs/>
                <w:szCs w:val="21"/>
              </w:rPr>
            </w:pPr>
            <w:bookmarkStart w:id="23" w:name="_Toc63772548"/>
            <w:r w:rsidRPr="00DE3C7E">
              <w:rPr>
                <w:rFonts w:ascii="宋体" w:hAnsi="宋体" w:cs="楷体" w:hint="eastAsia"/>
                <w:b/>
                <w:bCs/>
                <w:szCs w:val="21"/>
              </w:rPr>
              <w:t>评审依据：投标文件提供品牌制造商或成套商的证明文件复印件并加盖公章。</w:t>
            </w:r>
          </w:p>
          <w:p w:rsidR="00C17A40" w:rsidRPr="00DE3C7E" w:rsidRDefault="00345FD0">
            <w:pPr>
              <w:pStyle w:val="aff"/>
              <w:tabs>
                <w:tab w:val="left" w:pos="0"/>
              </w:tabs>
              <w:spacing w:line="360" w:lineRule="auto"/>
              <w:ind w:firstLine="0"/>
              <w:rPr>
                <w:rFonts w:ascii="宋体" w:eastAsia="宋体" w:hAnsi="宋体" w:cs="楷体"/>
                <w:sz w:val="21"/>
                <w:szCs w:val="21"/>
              </w:rPr>
            </w:pPr>
            <w:r w:rsidRPr="00DE3C7E">
              <w:rPr>
                <w:rFonts w:ascii="宋体" w:eastAsia="宋体" w:hAnsi="宋体" w:cs="楷体" w:hint="eastAsia"/>
                <w:b/>
                <w:bCs/>
                <w:sz w:val="21"/>
                <w:szCs w:val="21"/>
              </w:rPr>
              <w:t>4、投标人所投的除臭设备制造商或成套商提供（6分）</w:t>
            </w:r>
            <w:r w:rsidRPr="00DE3C7E">
              <w:rPr>
                <w:rFonts w:ascii="宋体" w:eastAsia="宋体" w:hAnsi="宋体" w:cs="楷体" w:hint="eastAsia"/>
                <w:sz w:val="21"/>
                <w:szCs w:val="21"/>
              </w:rPr>
              <w:t>：</w:t>
            </w:r>
          </w:p>
          <w:p w:rsidR="00C17A40" w:rsidRPr="00DE3C7E" w:rsidRDefault="00345FD0">
            <w:pPr>
              <w:widowControl/>
              <w:spacing w:line="360" w:lineRule="auto"/>
              <w:ind w:hanging="1"/>
              <w:jc w:val="left"/>
              <w:rPr>
                <w:rFonts w:ascii="宋体" w:hAnsi="宋体" w:cs="楷体"/>
                <w:szCs w:val="21"/>
              </w:rPr>
            </w:pPr>
            <w:r w:rsidRPr="00DE3C7E">
              <w:rPr>
                <w:rFonts w:ascii="宋体" w:hAnsi="宋体" w:cs="楷体" w:hint="eastAsia"/>
                <w:szCs w:val="21"/>
              </w:rPr>
              <w:t>（1）具有有效的省级及以上高新技术企业证书的；得1分。</w:t>
            </w:r>
          </w:p>
          <w:p w:rsidR="00C17A40" w:rsidRPr="00DE3C7E" w:rsidRDefault="00345FD0">
            <w:pPr>
              <w:widowControl/>
              <w:spacing w:line="360" w:lineRule="auto"/>
              <w:ind w:hanging="1"/>
              <w:jc w:val="left"/>
              <w:rPr>
                <w:rFonts w:ascii="宋体" w:hAnsi="宋体" w:cs="楷体"/>
                <w:szCs w:val="21"/>
              </w:rPr>
            </w:pPr>
            <w:r w:rsidRPr="00DE3C7E">
              <w:rPr>
                <w:rFonts w:ascii="宋体" w:hAnsi="宋体" w:cs="楷体" w:hint="eastAsia"/>
                <w:szCs w:val="21"/>
              </w:rPr>
              <w:t>（2）投标人所提供的菌种取得省级微生物分析检测中心的检测报告得1分。</w:t>
            </w:r>
          </w:p>
          <w:p w:rsidR="00C17A40" w:rsidRPr="00DE3C7E" w:rsidRDefault="00345FD0">
            <w:pPr>
              <w:widowControl/>
              <w:spacing w:line="360" w:lineRule="auto"/>
              <w:ind w:hanging="1"/>
              <w:jc w:val="left"/>
              <w:rPr>
                <w:rFonts w:ascii="宋体" w:hAnsi="宋体" w:cs="楷体"/>
                <w:szCs w:val="21"/>
              </w:rPr>
            </w:pPr>
            <w:r w:rsidRPr="00DE3C7E">
              <w:rPr>
                <w:rFonts w:ascii="宋体" w:hAnsi="宋体" w:cs="楷体" w:hint="eastAsia"/>
                <w:szCs w:val="21"/>
              </w:rPr>
              <w:t>（3）具有8年以上（含8年）该类产品生产和供货经验，并提供合同业绩（需成功运行一年以上业绩）及用户证明；得2分。</w:t>
            </w:r>
          </w:p>
          <w:p w:rsidR="00C17A40" w:rsidRPr="00DE3C7E" w:rsidRDefault="00345FD0">
            <w:pPr>
              <w:widowControl/>
              <w:spacing w:line="360" w:lineRule="auto"/>
              <w:ind w:hanging="1"/>
              <w:jc w:val="left"/>
              <w:rPr>
                <w:rFonts w:ascii="宋体" w:hAnsi="宋体" w:cs="楷体"/>
                <w:szCs w:val="21"/>
              </w:rPr>
            </w:pPr>
            <w:r w:rsidRPr="00DE3C7E">
              <w:rPr>
                <w:rFonts w:ascii="宋体" w:hAnsi="宋体" w:cs="楷体" w:hint="eastAsia"/>
                <w:szCs w:val="21"/>
              </w:rPr>
              <w:t>（4）提供近三年内1份市政污水处理厂生物除臭设备（臭气处理规模不低于本项目同等总气量）的供货业绩，同时提供业绩合同复印件，国家环保主管部门或具有中国境内环境监测资质（CMA认证机构）的单位出具的达到排放标准的气体监测报告复印件和用户证明复印件并加盖制造商公章；得1分，最多得2分。</w:t>
            </w:r>
          </w:p>
          <w:bookmarkEnd w:id="23"/>
          <w:p w:rsidR="00C17A40" w:rsidRPr="00DE3C7E" w:rsidRDefault="00345FD0">
            <w:pPr>
              <w:widowControl/>
              <w:spacing w:line="360" w:lineRule="auto"/>
              <w:jc w:val="left"/>
              <w:rPr>
                <w:rFonts w:ascii="宋体" w:hAnsi="宋体" w:cs="楷体"/>
                <w:b/>
                <w:bCs/>
                <w:szCs w:val="21"/>
              </w:rPr>
            </w:pPr>
            <w:r w:rsidRPr="00DE3C7E">
              <w:rPr>
                <w:rFonts w:ascii="宋体" w:hAnsi="宋体" w:cs="楷体" w:hint="eastAsia"/>
                <w:b/>
                <w:bCs/>
                <w:szCs w:val="21"/>
              </w:rPr>
              <w:t>评审依据：投标文件提供品牌制造商或成套商的证明文件复印件并加盖公章。</w:t>
            </w:r>
          </w:p>
          <w:p w:rsidR="00C17A40" w:rsidRPr="00DE3C7E" w:rsidRDefault="00345FD0">
            <w:pPr>
              <w:pStyle w:val="21"/>
              <w:spacing w:line="400" w:lineRule="exact"/>
              <w:rPr>
                <w:rFonts w:cs="楷体"/>
                <w:color w:val="auto"/>
                <w:sz w:val="21"/>
                <w:szCs w:val="21"/>
              </w:rPr>
            </w:pPr>
            <w:r w:rsidRPr="00DE3C7E">
              <w:rPr>
                <w:rFonts w:cs="楷体" w:hint="eastAsia"/>
                <w:color w:val="auto"/>
                <w:sz w:val="21"/>
                <w:szCs w:val="21"/>
              </w:rPr>
              <w:t>5、投标人所投的仪表设备制造商提供（2分）：</w:t>
            </w:r>
          </w:p>
          <w:p w:rsidR="00C17A40" w:rsidRPr="00DE3C7E" w:rsidRDefault="00345FD0">
            <w:pPr>
              <w:widowControl/>
              <w:spacing w:line="400" w:lineRule="exact"/>
              <w:ind w:left="315" w:hangingChars="150" w:hanging="315"/>
              <w:jc w:val="left"/>
              <w:rPr>
                <w:rFonts w:ascii="宋体" w:hAnsi="宋体" w:cs="楷体"/>
                <w:szCs w:val="21"/>
              </w:rPr>
            </w:pPr>
            <w:r w:rsidRPr="00DE3C7E">
              <w:rPr>
                <w:rFonts w:ascii="宋体" w:hAnsi="宋体" w:cs="楷体" w:hint="eastAsia"/>
                <w:szCs w:val="21"/>
              </w:rPr>
              <w:t>（1）质量技术监督局发的计量认证；得2分。</w:t>
            </w:r>
          </w:p>
          <w:p w:rsidR="00C17A40" w:rsidRPr="00DE3C7E" w:rsidRDefault="00345FD0">
            <w:pPr>
              <w:widowControl/>
              <w:spacing w:line="360" w:lineRule="auto"/>
              <w:jc w:val="left"/>
            </w:pPr>
            <w:r w:rsidRPr="00DE3C7E">
              <w:rPr>
                <w:rFonts w:ascii="宋体" w:hAnsi="宋体" w:cs="楷体" w:hint="eastAsia"/>
                <w:b/>
                <w:bCs/>
                <w:szCs w:val="21"/>
              </w:rPr>
              <w:t>评审依据：投标文件提供品牌制造商的证明文件复印件并加盖公章。</w:t>
            </w:r>
          </w:p>
          <w:p w:rsidR="00C17A40" w:rsidRPr="00DE3C7E" w:rsidRDefault="00345FD0">
            <w:pPr>
              <w:widowControl/>
              <w:spacing w:line="360" w:lineRule="auto"/>
              <w:ind w:left="316" w:hangingChars="150" w:hanging="316"/>
              <w:jc w:val="left"/>
              <w:rPr>
                <w:rFonts w:ascii="宋体" w:hAnsi="宋体" w:cs="楷体"/>
                <w:b/>
                <w:bCs/>
                <w:szCs w:val="21"/>
              </w:rPr>
            </w:pPr>
            <w:r w:rsidRPr="00DE3C7E">
              <w:rPr>
                <w:rFonts w:ascii="宋体" w:hAnsi="宋体" w:cs="楷体" w:hint="eastAsia"/>
                <w:b/>
                <w:bCs/>
                <w:szCs w:val="21"/>
              </w:rPr>
              <w:t>6、投标人所投的自控系统设备制造商或成套商承诺与现有系统兼</w:t>
            </w:r>
            <w:r w:rsidRPr="00DE3C7E">
              <w:rPr>
                <w:rFonts w:ascii="宋体" w:hAnsi="宋体" w:cs="楷体" w:hint="eastAsia"/>
                <w:b/>
                <w:bCs/>
                <w:szCs w:val="21"/>
              </w:rPr>
              <w:lastRenderedPageBreak/>
              <w:t>容性好（2分）。</w:t>
            </w:r>
          </w:p>
          <w:p w:rsidR="00C17A40" w:rsidRPr="00DE3C7E" w:rsidRDefault="00345FD0">
            <w:pPr>
              <w:widowControl/>
              <w:spacing w:line="360" w:lineRule="auto"/>
              <w:ind w:left="315" w:hangingChars="150" w:hanging="315"/>
              <w:jc w:val="left"/>
              <w:rPr>
                <w:rFonts w:ascii="宋体" w:hAnsi="宋体"/>
                <w:szCs w:val="21"/>
              </w:rPr>
            </w:pPr>
            <w:r w:rsidRPr="00DE3C7E">
              <w:rPr>
                <w:rFonts w:ascii="宋体" w:hAnsi="宋体" w:cs="楷体" w:hint="eastAsia"/>
                <w:szCs w:val="21"/>
              </w:rPr>
              <w:t>评审依据：提供项目现场出具的设备现场查勘的证明（加盖项目现场公章）及兼容性好的承诺函（加盖制造商或成套商公章）。</w:t>
            </w:r>
          </w:p>
        </w:tc>
        <w:tc>
          <w:tcPr>
            <w:tcW w:w="930" w:type="dxa"/>
            <w:tcBorders>
              <w:bottom w:val="single" w:sz="4" w:space="0" w:color="auto"/>
            </w:tcBorders>
            <w:noWrap/>
            <w:vAlign w:val="center"/>
          </w:tcPr>
          <w:p w:rsidR="00C17A40" w:rsidRPr="00DE3C7E" w:rsidRDefault="00345FD0">
            <w:pPr>
              <w:widowControl/>
              <w:spacing w:line="360" w:lineRule="auto"/>
              <w:jc w:val="center"/>
              <w:rPr>
                <w:rFonts w:ascii="宋体" w:hAnsi="宋体"/>
                <w:kern w:val="0"/>
                <w:szCs w:val="21"/>
              </w:rPr>
            </w:pPr>
            <w:r w:rsidRPr="00DE3C7E">
              <w:rPr>
                <w:rFonts w:ascii="宋体" w:hAnsi="宋体" w:hint="eastAsia"/>
                <w:kern w:val="0"/>
                <w:szCs w:val="21"/>
              </w:rPr>
              <w:lastRenderedPageBreak/>
              <w:t>20</w:t>
            </w:r>
          </w:p>
        </w:tc>
      </w:tr>
      <w:tr w:rsidR="00C17A40" w:rsidRPr="00DE3C7E">
        <w:trPr>
          <w:trHeight w:val="564"/>
        </w:trPr>
        <w:tc>
          <w:tcPr>
            <w:tcW w:w="1318" w:type="dxa"/>
            <w:vMerge/>
            <w:noWrap/>
            <w:vAlign w:val="center"/>
          </w:tcPr>
          <w:p w:rsidR="00C17A40" w:rsidRPr="00DE3C7E" w:rsidRDefault="00C17A40">
            <w:pPr>
              <w:spacing w:line="360" w:lineRule="auto"/>
              <w:jc w:val="center"/>
              <w:rPr>
                <w:rFonts w:ascii="宋体" w:hAnsi="宋体" w:cs="宋体"/>
                <w:kern w:val="0"/>
                <w:szCs w:val="21"/>
              </w:rPr>
            </w:pPr>
          </w:p>
        </w:tc>
        <w:tc>
          <w:tcPr>
            <w:tcW w:w="1091" w:type="dxa"/>
            <w:tcBorders>
              <w:top w:val="single" w:sz="4" w:space="0" w:color="auto"/>
            </w:tcBorders>
            <w:noWrap/>
            <w:vAlign w:val="center"/>
          </w:tcPr>
          <w:p w:rsidR="00C17A40" w:rsidRPr="00DE3C7E" w:rsidRDefault="00345FD0">
            <w:pPr>
              <w:spacing w:line="360" w:lineRule="auto"/>
              <w:jc w:val="center"/>
              <w:rPr>
                <w:rFonts w:ascii="宋体" w:hAnsi="宋体" w:cs="宋体"/>
                <w:kern w:val="0"/>
                <w:szCs w:val="21"/>
              </w:rPr>
            </w:pPr>
            <w:r w:rsidRPr="00DE3C7E">
              <w:rPr>
                <w:rFonts w:ascii="宋体" w:hAnsi="宋体" w:cs="宋体" w:hint="eastAsia"/>
                <w:kern w:val="0"/>
                <w:szCs w:val="21"/>
              </w:rPr>
              <w:t>技术</w:t>
            </w:r>
          </w:p>
          <w:p w:rsidR="00C17A40" w:rsidRPr="00DE3C7E" w:rsidRDefault="00345FD0">
            <w:pPr>
              <w:spacing w:line="360" w:lineRule="auto"/>
              <w:jc w:val="center"/>
              <w:rPr>
                <w:rFonts w:ascii="宋体" w:hAnsi="宋体" w:cs="宋体"/>
                <w:kern w:val="0"/>
                <w:szCs w:val="21"/>
              </w:rPr>
            </w:pPr>
            <w:r w:rsidRPr="00DE3C7E">
              <w:rPr>
                <w:rFonts w:ascii="宋体" w:hAnsi="宋体" w:cs="宋体" w:hint="eastAsia"/>
                <w:kern w:val="0"/>
                <w:szCs w:val="21"/>
              </w:rPr>
              <w:t>条款</w:t>
            </w:r>
          </w:p>
        </w:tc>
        <w:tc>
          <w:tcPr>
            <w:tcW w:w="6275" w:type="dxa"/>
            <w:tcBorders>
              <w:top w:val="single" w:sz="4" w:space="0" w:color="auto"/>
            </w:tcBorders>
            <w:noWrap/>
            <w:vAlign w:val="center"/>
          </w:tcPr>
          <w:p w:rsidR="00C17A40" w:rsidRPr="00DE3C7E" w:rsidRDefault="00345FD0">
            <w:pPr>
              <w:spacing w:line="360" w:lineRule="auto"/>
              <w:jc w:val="left"/>
              <w:rPr>
                <w:rFonts w:ascii="宋体" w:hAnsi="宋体"/>
                <w:szCs w:val="21"/>
              </w:rPr>
            </w:pPr>
            <w:r w:rsidRPr="00DE3C7E">
              <w:rPr>
                <w:rFonts w:ascii="宋体" w:hAnsi="宋体" w:hint="eastAsia"/>
                <w:szCs w:val="21"/>
              </w:rPr>
              <w:t>1、招标文件中一般技术参数条款，全部满足，满分20分，一条不满足减2分，扣完为止。</w:t>
            </w:r>
          </w:p>
          <w:p w:rsidR="00C17A40" w:rsidRPr="00DE3C7E" w:rsidRDefault="00345FD0">
            <w:pPr>
              <w:widowControl/>
              <w:spacing w:line="360" w:lineRule="auto"/>
              <w:jc w:val="left"/>
              <w:rPr>
                <w:rFonts w:ascii="宋体" w:hAnsi="宋体"/>
                <w:szCs w:val="21"/>
              </w:rPr>
            </w:pPr>
            <w:r w:rsidRPr="00DE3C7E">
              <w:rPr>
                <w:rFonts w:ascii="宋体" w:hAnsi="宋体" w:cs="宋体" w:hint="eastAsia"/>
                <w:b/>
                <w:bCs/>
                <w:kern w:val="0"/>
                <w:szCs w:val="21"/>
              </w:rPr>
              <w:t>评审依据:投标文件技术响应情况。</w:t>
            </w:r>
          </w:p>
        </w:tc>
        <w:tc>
          <w:tcPr>
            <w:tcW w:w="930" w:type="dxa"/>
            <w:tcBorders>
              <w:top w:val="single" w:sz="4" w:space="0" w:color="auto"/>
            </w:tcBorders>
            <w:noWrap/>
            <w:vAlign w:val="center"/>
          </w:tcPr>
          <w:p w:rsidR="00C17A40" w:rsidRPr="00DE3C7E" w:rsidRDefault="00345FD0">
            <w:pPr>
              <w:spacing w:line="360" w:lineRule="auto"/>
              <w:jc w:val="center"/>
              <w:rPr>
                <w:rFonts w:ascii="宋体" w:hAnsi="宋体"/>
                <w:kern w:val="0"/>
                <w:szCs w:val="21"/>
              </w:rPr>
            </w:pPr>
            <w:r w:rsidRPr="00DE3C7E">
              <w:rPr>
                <w:rFonts w:ascii="宋体" w:hAnsi="宋体" w:hint="eastAsia"/>
                <w:kern w:val="0"/>
                <w:szCs w:val="21"/>
              </w:rPr>
              <w:t>20</w:t>
            </w:r>
          </w:p>
        </w:tc>
      </w:tr>
      <w:tr w:rsidR="00C17A40" w:rsidRPr="00DE3C7E">
        <w:trPr>
          <w:trHeight w:val="90"/>
        </w:trPr>
        <w:tc>
          <w:tcPr>
            <w:tcW w:w="1318" w:type="dxa"/>
            <w:vMerge w:val="restart"/>
            <w:noWrap/>
            <w:vAlign w:val="center"/>
          </w:tcPr>
          <w:p w:rsidR="00C17A40" w:rsidRPr="00DE3C7E" w:rsidRDefault="00345FD0">
            <w:pPr>
              <w:widowControl/>
              <w:spacing w:line="360" w:lineRule="auto"/>
              <w:jc w:val="center"/>
              <w:rPr>
                <w:rFonts w:ascii="宋体" w:hAnsi="宋体" w:cs="宋体"/>
                <w:kern w:val="0"/>
                <w:szCs w:val="21"/>
              </w:rPr>
            </w:pPr>
            <w:r w:rsidRPr="00DE3C7E">
              <w:rPr>
                <w:rFonts w:ascii="宋体" w:hAnsi="宋体" w:cs="宋体" w:hint="eastAsia"/>
                <w:kern w:val="0"/>
                <w:szCs w:val="21"/>
              </w:rPr>
              <w:t>商务评分</w:t>
            </w:r>
          </w:p>
          <w:p w:rsidR="00C17A40" w:rsidRPr="00DE3C7E" w:rsidRDefault="00345FD0">
            <w:pPr>
              <w:widowControl/>
              <w:spacing w:line="360" w:lineRule="auto"/>
              <w:jc w:val="center"/>
              <w:rPr>
                <w:rFonts w:ascii="宋体" w:hAnsi="宋体" w:cs="宋体"/>
                <w:kern w:val="0"/>
                <w:szCs w:val="21"/>
              </w:rPr>
            </w:pPr>
            <w:r w:rsidRPr="00DE3C7E">
              <w:rPr>
                <w:rFonts w:ascii="宋体" w:hAnsi="宋体" w:cs="宋体" w:hint="eastAsia"/>
                <w:kern w:val="0"/>
                <w:szCs w:val="21"/>
              </w:rPr>
              <w:t>（30分）</w:t>
            </w:r>
          </w:p>
        </w:tc>
        <w:tc>
          <w:tcPr>
            <w:tcW w:w="1091" w:type="dxa"/>
            <w:noWrap/>
            <w:vAlign w:val="center"/>
          </w:tcPr>
          <w:p w:rsidR="00C17A40" w:rsidRPr="00DE3C7E" w:rsidRDefault="00345FD0">
            <w:pPr>
              <w:widowControl/>
              <w:spacing w:line="360" w:lineRule="auto"/>
              <w:jc w:val="center"/>
              <w:rPr>
                <w:rFonts w:ascii="宋体" w:hAnsi="宋体" w:cs="宋体"/>
                <w:szCs w:val="21"/>
              </w:rPr>
            </w:pPr>
            <w:r w:rsidRPr="00DE3C7E">
              <w:rPr>
                <w:rFonts w:ascii="宋体" w:hAnsi="宋体" w:cs="宋体" w:hint="eastAsia"/>
                <w:szCs w:val="21"/>
              </w:rPr>
              <w:t>综合实力</w:t>
            </w:r>
          </w:p>
        </w:tc>
        <w:tc>
          <w:tcPr>
            <w:tcW w:w="6275" w:type="dxa"/>
            <w:noWrap/>
          </w:tcPr>
          <w:p w:rsidR="00C17A40" w:rsidRPr="00DE3C7E" w:rsidRDefault="00345FD0">
            <w:pPr>
              <w:widowControl/>
              <w:spacing w:line="360" w:lineRule="auto"/>
              <w:jc w:val="left"/>
              <w:rPr>
                <w:rFonts w:ascii="宋体" w:hAnsi="宋体" w:cs="宋体"/>
                <w:szCs w:val="21"/>
              </w:rPr>
            </w:pPr>
            <w:r w:rsidRPr="00DE3C7E">
              <w:rPr>
                <w:rFonts w:ascii="宋体" w:hAnsi="宋体" w:cs="宋体" w:hint="eastAsia"/>
                <w:kern w:val="0"/>
                <w:szCs w:val="21"/>
              </w:rPr>
              <w:t>评标委员会对</w:t>
            </w:r>
            <w:r w:rsidRPr="00DE3C7E">
              <w:rPr>
                <w:rFonts w:ascii="宋体" w:hAnsi="宋体" w:cs="宋体" w:hint="eastAsia"/>
                <w:szCs w:val="21"/>
              </w:rPr>
              <w:t>投标人的综合实力，企业管理制度（如安全保证、质量保证、员工管理制度）等进行综合评审，优秀得3分，一般的得2分，差的得1分。</w:t>
            </w:r>
          </w:p>
          <w:p w:rsidR="00C17A40" w:rsidRPr="00DE3C7E" w:rsidRDefault="00345FD0">
            <w:pPr>
              <w:widowControl/>
              <w:spacing w:line="360" w:lineRule="auto"/>
              <w:jc w:val="left"/>
              <w:rPr>
                <w:rFonts w:ascii="宋体" w:hAnsi="宋体" w:cs="宋体"/>
                <w:szCs w:val="21"/>
              </w:rPr>
            </w:pPr>
            <w:r w:rsidRPr="00DE3C7E">
              <w:rPr>
                <w:rFonts w:ascii="宋体" w:hAnsi="宋体" w:cs="宋体" w:hint="eastAsia"/>
                <w:b/>
                <w:bCs/>
                <w:szCs w:val="21"/>
              </w:rPr>
              <w:t>评审依据：投标文件及企业管理制度细则。</w:t>
            </w:r>
          </w:p>
        </w:tc>
        <w:tc>
          <w:tcPr>
            <w:tcW w:w="930" w:type="dxa"/>
            <w:noWrap/>
            <w:vAlign w:val="center"/>
          </w:tcPr>
          <w:p w:rsidR="00C17A40" w:rsidRPr="00DE3C7E" w:rsidRDefault="00345FD0">
            <w:pPr>
              <w:widowControl/>
              <w:spacing w:line="360" w:lineRule="auto"/>
              <w:jc w:val="center"/>
              <w:rPr>
                <w:rFonts w:ascii="宋体" w:hAnsi="宋体" w:cs="宋体"/>
                <w:szCs w:val="21"/>
              </w:rPr>
            </w:pPr>
            <w:r w:rsidRPr="00DE3C7E">
              <w:rPr>
                <w:rFonts w:ascii="宋体" w:hAnsi="宋体" w:cs="宋体" w:hint="eastAsia"/>
                <w:szCs w:val="21"/>
              </w:rPr>
              <w:t>3</w:t>
            </w:r>
          </w:p>
        </w:tc>
      </w:tr>
      <w:tr w:rsidR="00C17A40" w:rsidRPr="00DE3C7E">
        <w:trPr>
          <w:trHeight w:val="90"/>
        </w:trPr>
        <w:tc>
          <w:tcPr>
            <w:tcW w:w="1318" w:type="dxa"/>
            <w:vMerge/>
            <w:noWrap/>
            <w:vAlign w:val="center"/>
          </w:tcPr>
          <w:p w:rsidR="00C17A40" w:rsidRPr="00DE3C7E" w:rsidRDefault="00C17A40">
            <w:pPr>
              <w:widowControl/>
              <w:spacing w:line="360" w:lineRule="auto"/>
              <w:jc w:val="left"/>
              <w:rPr>
                <w:rFonts w:ascii="宋体" w:hAnsi="宋体" w:cs="宋体"/>
                <w:kern w:val="0"/>
                <w:szCs w:val="21"/>
              </w:rPr>
            </w:pPr>
          </w:p>
        </w:tc>
        <w:tc>
          <w:tcPr>
            <w:tcW w:w="1091" w:type="dxa"/>
            <w:noWrap/>
            <w:vAlign w:val="center"/>
          </w:tcPr>
          <w:p w:rsidR="00C17A40" w:rsidRPr="00DE3C7E" w:rsidRDefault="00345FD0">
            <w:pPr>
              <w:tabs>
                <w:tab w:val="left" w:pos="0"/>
              </w:tabs>
              <w:spacing w:line="360" w:lineRule="auto"/>
              <w:jc w:val="center"/>
              <w:rPr>
                <w:rFonts w:ascii="宋体" w:hAnsi="宋体" w:cs="宋体"/>
                <w:kern w:val="0"/>
                <w:szCs w:val="21"/>
              </w:rPr>
            </w:pPr>
            <w:r w:rsidRPr="00DE3C7E">
              <w:rPr>
                <w:rFonts w:ascii="宋体" w:hAnsi="宋体" w:cs="宋体" w:hint="eastAsia"/>
                <w:kern w:val="0"/>
                <w:szCs w:val="21"/>
              </w:rPr>
              <w:t>项目</w:t>
            </w:r>
          </w:p>
          <w:p w:rsidR="00C17A40" w:rsidRPr="00DE3C7E" w:rsidRDefault="00345FD0">
            <w:pPr>
              <w:tabs>
                <w:tab w:val="left" w:pos="0"/>
              </w:tabs>
              <w:spacing w:line="360" w:lineRule="auto"/>
              <w:jc w:val="center"/>
              <w:rPr>
                <w:rFonts w:ascii="宋体" w:hAnsi="宋体" w:cs="宋体"/>
                <w:szCs w:val="21"/>
              </w:rPr>
            </w:pPr>
            <w:r w:rsidRPr="00DE3C7E">
              <w:rPr>
                <w:rFonts w:ascii="宋体" w:hAnsi="宋体" w:cs="宋体" w:hint="eastAsia"/>
                <w:kern w:val="0"/>
                <w:szCs w:val="21"/>
              </w:rPr>
              <w:t>实施方案</w:t>
            </w:r>
          </w:p>
        </w:tc>
        <w:tc>
          <w:tcPr>
            <w:tcW w:w="6275" w:type="dxa"/>
            <w:noWrap/>
            <w:vAlign w:val="center"/>
          </w:tcPr>
          <w:p w:rsidR="00C17A40" w:rsidRPr="00DE3C7E" w:rsidRDefault="00345FD0">
            <w:pPr>
              <w:widowControl/>
              <w:spacing w:line="360" w:lineRule="auto"/>
              <w:jc w:val="left"/>
              <w:rPr>
                <w:rFonts w:ascii="宋体" w:hAnsi="宋体" w:cs="宋体"/>
                <w:kern w:val="0"/>
                <w:szCs w:val="21"/>
              </w:rPr>
            </w:pPr>
            <w:r w:rsidRPr="00DE3C7E">
              <w:rPr>
                <w:rFonts w:ascii="宋体" w:hAnsi="宋体" w:cs="宋体" w:hint="eastAsia"/>
                <w:kern w:val="0"/>
                <w:szCs w:val="21"/>
              </w:rPr>
              <w:t>评标委员会对投标人供货计划、安装能力、人员配备进行综合评比，</w:t>
            </w:r>
            <w:r w:rsidRPr="00DE3C7E">
              <w:rPr>
                <w:rFonts w:ascii="宋体" w:hAnsi="宋体" w:cs="宋体" w:hint="eastAsia"/>
                <w:szCs w:val="21"/>
              </w:rPr>
              <w:t>优秀得3分，一般的得2分，差的得1分。</w:t>
            </w:r>
          </w:p>
          <w:p w:rsidR="00C17A40" w:rsidRPr="00DE3C7E" w:rsidRDefault="00345FD0">
            <w:pPr>
              <w:tabs>
                <w:tab w:val="left" w:pos="0"/>
              </w:tabs>
              <w:spacing w:line="360" w:lineRule="auto"/>
              <w:rPr>
                <w:rFonts w:ascii="宋体" w:hAnsi="宋体" w:cs="宋体"/>
                <w:szCs w:val="21"/>
              </w:rPr>
            </w:pPr>
            <w:r w:rsidRPr="00DE3C7E">
              <w:rPr>
                <w:rFonts w:ascii="宋体" w:hAnsi="宋体" w:cs="宋体" w:hint="eastAsia"/>
                <w:b/>
                <w:kern w:val="0"/>
                <w:szCs w:val="21"/>
              </w:rPr>
              <w:t>评审依据</w:t>
            </w:r>
            <w:r w:rsidRPr="00DE3C7E">
              <w:rPr>
                <w:rFonts w:ascii="宋体" w:hAnsi="宋体" w:cs="宋体"/>
                <w:b/>
                <w:kern w:val="0"/>
                <w:szCs w:val="21"/>
              </w:rPr>
              <w:t xml:space="preserve">: </w:t>
            </w:r>
            <w:r w:rsidRPr="00DE3C7E">
              <w:rPr>
                <w:rFonts w:ascii="宋体" w:hAnsi="宋体" w:cs="宋体" w:hint="eastAsia"/>
                <w:b/>
                <w:kern w:val="0"/>
                <w:szCs w:val="21"/>
              </w:rPr>
              <w:t>项目实施方案。</w:t>
            </w:r>
          </w:p>
        </w:tc>
        <w:tc>
          <w:tcPr>
            <w:tcW w:w="930" w:type="dxa"/>
            <w:noWrap/>
            <w:vAlign w:val="center"/>
          </w:tcPr>
          <w:p w:rsidR="00C17A40" w:rsidRPr="00DE3C7E" w:rsidRDefault="00345FD0">
            <w:pPr>
              <w:tabs>
                <w:tab w:val="left" w:pos="0"/>
              </w:tabs>
              <w:spacing w:line="360" w:lineRule="auto"/>
              <w:jc w:val="center"/>
              <w:rPr>
                <w:rFonts w:ascii="宋体" w:hAnsi="宋体" w:cs="宋体"/>
                <w:szCs w:val="21"/>
              </w:rPr>
            </w:pPr>
            <w:r w:rsidRPr="00DE3C7E">
              <w:rPr>
                <w:rFonts w:ascii="宋体" w:hAnsi="宋体" w:cs="宋体" w:hint="eastAsia"/>
                <w:szCs w:val="21"/>
              </w:rPr>
              <w:t>3</w:t>
            </w:r>
          </w:p>
        </w:tc>
      </w:tr>
      <w:tr w:rsidR="00C17A40" w:rsidRPr="00DE3C7E">
        <w:trPr>
          <w:trHeight w:val="654"/>
        </w:trPr>
        <w:tc>
          <w:tcPr>
            <w:tcW w:w="1318" w:type="dxa"/>
            <w:vMerge/>
            <w:noWrap/>
            <w:vAlign w:val="center"/>
          </w:tcPr>
          <w:p w:rsidR="00C17A40" w:rsidRPr="00DE3C7E" w:rsidRDefault="00C17A40">
            <w:pPr>
              <w:widowControl/>
              <w:spacing w:line="360" w:lineRule="auto"/>
              <w:jc w:val="left"/>
              <w:rPr>
                <w:rFonts w:ascii="宋体" w:hAnsi="宋体" w:cs="宋体"/>
                <w:kern w:val="0"/>
                <w:szCs w:val="21"/>
              </w:rPr>
            </w:pPr>
          </w:p>
        </w:tc>
        <w:tc>
          <w:tcPr>
            <w:tcW w:w="1091" w:type="dxa"/>
            <w:noWrap/>
            <w:vAlign w:val="center"/>
          </w:tcPr>
          <w:p w:rsidR="00C17A40" w:rsidRPr="00DE3C7E" w:rsidRDefault="00345FD0">
            <w:pPr>
              <w:widowControl/>
              <w:spacing w:line="360" w:lineRule="auto"/>
              <w:jc w:val="center"/>
              <w:rPr>
                <w:rFonts w:ascii="宋体" w:hAnsi="宋体" w:cs="宋体"/>
                <w:szCs w:val="21"/>
              </w:rPr>
            </w:pPr>
            <w:r w:rsidRPr="00DE3C7E">
              <w:rPr>
                <w:rFonts w:ascii="宋体" w:hAnsi="宋体" w:cs="宋体" w:hint="eastAsia"/>
                <w:szCs w:val="21"/>
              </w:rPr>
              <w:t>售后服务措施及</w:t>
            </w:r>
          </w:p>
          <w:p w:rsidR="00C17A40" w:rsidRPr="00DE3C7E" w:rsidRDefault="00345FD0">
            <w:pPr>
              <w:widowControl/>
              <w:spacing w:line="360" w:lineRule="auto"/>
              <w:jc w:val="center"/>
              <w:rPr>
                <w:rFonts w:ascii="宋体" w:hAnsi="宋体" w:cs="宋体"/>
                <w:szCs w:val="21"/>
              </w:rPr>
            </w:pPr>
            <w:r w:rsidRPr="00DE3C7E">
              <w:rPr>
                <w:rFonts w:ascii="宋体" w:hAnsi="宋体" w:cs="宋体" w:hint="eastAsia"/>
                <w:szCs w:val="21"/>
              </w:rPr>
              <w:t>承诺</w:t>
            </w:r>
          </w:p>
        </w:tc>
        <w:tc>
          <w:tcPr>
            <w:tcW w:w="6275" w:type="dxa"/>
            <w:noWrap/>
          </w:tcPr>
          <w:p w:rsidR="00C17A40" w:rsidRPr="00DE3C7E" w:rsidRDefault="00345FD0">
            <w:pPr>
              <w:widowControl/>
              <w:spacing w:line="360" w:lineRule="auto"/>
              <w:jc w:val="left"/>
              <w:rPr>
                <w:rFonts w:ascii="宋体" w:hAnsi="宋体" w:cs="宋体"/>
                <w:szCs w:val="21"/>
              </w:rPr>
            </w:pPr>
            <w:r w:rsidRPr="00DE3C7E">
              <w:rPr>
                <w:rFonts w:ascii="宋体" w:hAnsi="宋体" w:cs="宋体" w:hint="eastAsia"/>
                <w:szCs w:val="21"/>
              </w:rPr>
              <w:t>投标人结合本项目特点制定具有针对性的售后服务方案,根据售后服务方案进行横向比较，优秀得3分，一般的得2分，差的得1分，无售后服务措施及承诺得0分。</w:t>
            </w:r>
          </w:p>
          <w:p w:rsidR="00C17A40" w:rsidRPr="00DE3C7E" w:rsidRDefault="00345FD0">
            <w:pPr>
              <w:widowControl/>
              <w:spacing w:line="360" w:lineRule="auto"/>
              <w:jc w:val="left"/>
              <w:rPr>
                <w:rFonts w:ascii="宋体" w:hAnsi="宋体" w:cs="宋体"/>
                <w:b/>
                <w:bCs/>
                <w:szCs w:val="21"/>
              </w:rPr>
            </w:pPr>
            <w:r w:rsidRPr="00DE3C7E">
              <w:rPr>
                <w:rFonts w:ascii="宋体" w:hAnsi="宋体" w:cs="宋体" w:hint="eastAsia"/>
                <w:b/>
                <w:bCs/>
                <w:szCs w:val="21"/>
              </w:rPr>
              <w:t>评审依据:</w:t>
            </w:r>
            <w:r w:rsidRPr="00DE3C7E">
              <w:rPr>
                <w:rFonts w:hint="eastAsia"/>
                <w:szCs w:val="21"/>
              </w:rPr>
              <w:t xml:space="preserve"> </w:t>
            </w:r>
            <w:r w:rsidRPr="00DE3C7E">
              <w:rPr>
                <w:rFonts w:ascii="宋体" w:hAnsi="宋体" w:cs="宋体" w:hint="eastAsia"/>
                <w:b/>
                <w:bCs/>
                <w:szCs w:val="21"/>
              </w:rPr>
              <w:t>售后服务措施及承诺。</w:t>
            </w:r>
          </w:p>
        </w:tc>
        <w:tc>
          <w:tcPr>
            <w:tcW w:w="930" w:type="dxa"/>
            <w:noWrap/>
            <w:vAlign w:val="center"/>
          </w:tcPr>
          <w:p w:rsidR="00C17A40" w:rsidRPr="00DE3C7E" w:rsidRDefault="00345FD0">
            <w:pPr>
              <w:widowControl/>
              <w:spacing w:line="360" w:lineRule="auto"/>
              <w:jc w:val="center"/>
              <w:rPr>
                <w:rFonts w:ascii="宋体" w:hAnsi="宋体" w:cs="宋体"/>
                <w:szCs w:val="21"/>
              </w:rPr>
            </w:pPr>
            <w:r w:rsidRPr="00DE3C7E">
              <w:rPr>
                <w:rFonts w:ascii="宋体" w:hAnsi="宋体" w:cs="宋体" w:hint="eastAsia"/>
                <w:szCs w:val="21"/>
              </w:rPr>
              <w:t>3</w:t>
            </w:r>
          </w:p>
        </w:tc>
      </w:tr>
      <w:tr w:rsidR="00C17A40" w:rsidRPr="00DE3C7E">
        <w:trPr>
          <w:trHeight w:val="654"/>
        </w:trPr>
        <w:tc>
          <w:tcPr>
            <w:tcW w:w="1318" w:type="dxa"/>
            <w:vMerge/>
            <w:noWrap/>
            <w:vAlign w:val="center"/>
          </w:tcPr>
          <w:p w:rsidR="00C17A40" w:rsidRPr="00DE3C7E" w:rsidRDefault="00C17A40">
            <w:pPr>
              <w:widowControl/>
              <w:spacing w:line="360" w:lineRule="auto"/>
              <w:jc w:val="left"/>
              <w:rPr>
                <w:rFonts w:ascii="宋体" w:hAnsi="宋体" w:cs="宋体"/>
                <w:kern w:val="0"/>
                <w:szCs w:val="21"/>
              </w:rPr>
            </w:pPr>
          </w:p>
        </w:tc>
        <w:tc>
          <w:tcPr>
            <w:tcW w:w="1091" w:type="dxa"/>
            <w:noWrap/>
            <w:vAlign w:val="center"/>
          </w:tcPr>
          <w:p w:rsidR="00C17A40" w:rsidRPr="00DE3C7E" w:rsidRDefault="00345FD0">
            <w:pPr>
              <w:widowControl/>
              <w:spacing w:line="360" w:lineRule="auto"/>
              <w:jc w:val="center"/>
              <w:rPr>
                <w:rFonts w:ascii="宋体" w:hAnsi="宋体" w:cs="宋体"/>
                <w:szCs w:val="21"/>
              </w:rPr>
            </w:pPr>
            <w:r w:rsidRPr="00DE3C7E">
              <w:rPr>
                <w:rFonts w:ascii="宋体" w:hAnsi="宋体" w:cs="宋体" w:hint="eastAsia"/>
                <w:kern w:val="0"/>
                <w:szCs w:val="21"/>
              </w:rPr>
              <w:t>供货时间</w:t>
            </w:r>
          </w:p>
        </w:tc>
        <w:tc>
          <w:tcPr>
            <w:tcW w:w="6275" w:type="dxa"/>
            <w:noWrap/>
          </w:tcPr>
          <w:p w:rsidR="00C17A40" w:rsidRPr="00DE3C7E" w:rsidRDefault="00345FD0">
            <w:pPr>
              <w:spacing w:line="360" w:lineRule="auto"/>
              <w:jc w:val="left"/>
              <w:rPr>
                <w:rFonts w:ascii="宋体" w:hAnsi="宋体" w:cs="宋体"/>
                <w:szCs w:val="21"/>
              </w:rPr>
            </w:pPr>
            <w:r w:rsidRPr="00DE3C7E">
              <w:rPr>
                <w:rFonts w:ascii="宋体" w:hAnsi="宋体" w:cs="宋体" w:hint="eastAsia"/>
                <w:szCs w:val="21"/>
              </w:rPr>
              <w:t>评标委员会对投标人供货时间承诺以交货期时间为基准，每提前5天得1分，最高得3分。</w:t>
            </w:r>
          </w:p>
          <w:p w:rsidR="00C17A40" w:rsidRPr="00DE3C7E" w:rsidRDefault="00345FD0">
            <w:pPr>
              <w:spacing w:line="360" w:lineRule="auto"/>
              <w:jc w:val="left"/>
              <w:rPr>
                <w:rFonts w:ascii="宋体" w:hAnsi="宋体" w:cs="宋体"/>
                <w:b/>
                <w:bCs/>
                <w:szCs w:val="21"/>
              </w:rPr>
            </w:pPr>
            <w:r w:rsidRPr="00DE3C7E">
              <w:rPr>
                <w:rFonts w:ascii="宋体" w:hAnsi="宋体" w:cs="宋体" w:hint="eastAsia"/>
                <w:b/>
                <w:szCs w:val="21"/>
              </w:rPr>
              <w:t>评审依据:根据投标文件中技术响应情况。</w:t>
            </w:r>
          </w:p>
        </w:tc>
        <w:tc>
          <w:tcPr>
            <w:tcW w:w="930" w:type="dxa"/>
            <w:noWrap/>
            <w:vAlign w:val="center"/>
          </w:tcPr>
          <w:p w:rsidR="00C17A40" w:rsidRPr="00DE3C7E" w:rsidRDefault="00345FD0">
            <w:pPr>
              <w:widowControl/>
              <w:spacing w:line="360" w:lineRule="auto"/>
              <w:jc w:val="center"/>
              <w:rPr>
                <w:rFonts w:ascii="宋体" w:hAnsi="宋体" w:cs="宋体"/>
                <w:szCs w:val="21"/>
              </w:rPr>
            </w:pPr>
            <w:r w:rsidRPr="00DE3C7E">
              <w:rPr>
                <w:rFonts w:ascii="宋体" w:hAnsi="宋体" w:cs="宋体" w:hint="eastAsia"/>
                <w:szCs w:val="21"/>
              </w:rPr>
              <w:t>3</w:t>
            </w:r>
          </w:p>
        </w:tc>
      </w:tr>
      <w:tr w:rsidR="00C17A40" w:rsidRPr="00DE3C7E">
        <w:trPr>
          <w:trHeight w:val="654"/>
        </w:trPr>
        <w:tc>
          <w:tcPr>
            <w:tcW w:w="1318" w:type="dxa"/>
            <w:vMerge/>
            <w:noWrap/>
            <w:vAlign w:val="center"/>
          </w:tcPr>
          <w:p w:rsidR="00C17A40" w:rsidRPr="00DE3C7E" w:rsidRDefault="00C17A40">
            <w:pPr>
              <w:widowControl/>
              <w:spacing w:line="360" w:lineRule="auto"/>
              <w:jc w:val="left"/>
              <w:rPr>
                <w:rFonts w:ascii="宋体" w:hAnsi="宋体" w:cs="宋体"/>
                <w:kern w:val="0"/>
                <w:szCs w:val="21"/>
              </w:rPr>
            </w:pPr>
          </w:p>
        </w:tc>
        <w:tc>
          <w:tcPr>
            <w:tcW w:w="1091" w:type="dxa"/>
            <w:noWrap/>
            <w:vAlign w:val="center"/>
          </w:tcPr>
          <w:p w:rsidR="00C17A40" w:rsidRPr="00DE3C7E" w:rsidRDefault="00345FD0">
            <w:pPr>
              <w:widowControl/>
              <w:spacing w:line="360" w:lineRule="auto"/>
              <w:jc w:val="center"/>
              <w:rPr>
                <w:rFonts w:ascii="宋体" w:hAnsi="宋体" w:cs="宋体"/>
                <w:kern w:val="0"/>
                <w:szCs w:val="21"/>
              </w:rPr>
            </w:pPr>
            <w:r w:rsidRPr="00DE3C7E">
              <w:rPr>
                <w:rFonts w:ascii="宋体" w:hAnsi="宋体" w:cs="宋体" w:hint="eastAsia"/>
                <w:kern w:val="0"/>
                <w:szCs w:val="21"/>
              </w:rPr>
              <w:t>设备安装</w:t>
            </w:r>
          </w:p>
        </w:tc>
        <w:tc>
          <w:tcPr>
            <w:tcW w:w="6275" w:type="dxa"/>
            <w:noWrap/>
          </w:tcPr>
          <w:p w:rsidR="00C17A40" w:rsidRPr="00DE3C7E" w:rsidRDefault="00345FD0">
            <w:pPr>
              <w:widowControl/>
              <w:spacing w:line="360" w:lineRule="auto"/>
              <w:jc w:val="left"/>
              <w:rPr>
                <w:rFonts w:ascii="宋体" w:hAnsi="宋体" w:cs="宋体"/>
                <w:kern w:val="0"/>
                <w:szCs w:val="21"/>
              </w:rPr>
            </w:pPr>
            <w:r w:rsidRPr="00DE3C7E">
              <w:rPr>
                <w:rFonts w:ascii="宋体" w:hAnsi="宋体" w:cs="宋体" w:hint="eastAsia"/>
                <w:kern w:val="0"/>
                <w:szCs w:val="21"/>
              </w:rPr>
              <w:t>1、评标委员会对投标人选用</w:t>
            </w:r>
            <w:r w:rsidRPr="00DE3C7E">
              <w:rPr>
                <w:rFonts w:ascii="宋体" w:hAnsi="宋体" w:cs="宋体" w:hint="eastAsia"/>
                <w:b/>
                <w:kern w:val="0"/>
                <w:szCs w:val="21"/>
              </w:rPr>
              <w:t>高效沉淀池设备，</w:t>
            </w:r>
            <w:r w:rsidRPr="00DE3C7E">
              <w:rPr>
                <w:rFonts w:ascii="宋体" w:hAnsi="宋体" w:cs="宋体" w:hint="eastAsia"/>
                <w:kern w:val="0"/>
                <w:szCs w:val="21"/>
              </w:rPr>
              <w:t>所投品牌制造商或成套商提供安装承诺的得2分，否则得0分。</w:t>
            </w:r>
          </w:p>
          <w:p w:rsidR="00C17A40" w:rsidRPr="00DE3C7E" w:rsidRDefault="00345FD0">
            <w:pPr>
              <w:widowControl/>
              <w:spacing w:line="360" w:lineRule="auto"/>
              <w:jc w:val="left"/>
              <w:rPr>
                <w:rFonts w:ascii="宋体" w:hAnsi="宋体" w:cs="宋体"/>
                <w:kern w:val="0"/>
                <w:szCs w:val="21"/>
              </w:rPr>
            </w:pPr>
            <w:r w:rsidRPr="00DE3C7E">
              <w:rPr>
                <w:rFonts w:ascii="宋体" w:hAnsi="宋体" w:cs="宋体" w:hint="eastAsia"/>
                <w:kern w:val="0"/>
                <w:szCs w:val="21"/>
              </w:rPr>
              <w:t>2、评标委员会对投标人选用</w:t>
            </w:r>
            <w:r w:rsidRPr="00DE3C7E">
              <w:rPr>
                <w:rFonts w:ascii="宋体" w:hAnsi="宋体" w:cs="宋体" w:hint="eastAsia"/>
                <w:b/>
                <w:szCs w:val="21"/>
              </w:rPr>
              <w:t>消毒加药设备</w:t>
            </w:r>
            <w:r w:rsidRPr="00DE3C7E">
              <w:rPr>
                <w:rFonts w:ascii="宋体" w:hAnsi="宋体" w:cs="宋体" w:hint="eastAsia"/>
                <w:b/>
                <w:kern w:val="0"/>
                <w:szCs w:val="21"/>
              </w:rPr>
              <w:t>，</w:t>
            </w:r>
            <w:r w:rsidRPr="00DE3C7E">
              <w:rPr>
                <w:rFonts w:ascii="宋体" w:hAnsi="宋体" w:cs="宋体" w:hint="eastAsia"/>
                <w:kern w:val="0"/>
                <w:szCs w:val="21"/>
              </w:rPr>
              <w:t>所投品牌制造商或成套商提供安装承诺的得2分，否则得0分。</w:t>
            </w:r>
          </w:p>
          <w:p w:rsidR="00C17A40" w:rsidRPr="00DE3C7E" w:rsidRDefault="00345FD0">
            <w:pPr>
              <w:widowControl/>
              <w:spacing w:line="360" w:lineRule="auto"/>
              <w:jc w:val="left"/>
              <w:rPr>
                <w:rFonts w:ascii="宋体" w:hAnsi="宋体" w:cs="宋体"/>
                <w:kern w:val="0"/>
                <w:szCs w:val="21"/>
              </w:rPr>
            </w:pPr>
            <w:r w:rsidRPr="00DE3C7E">
              <w:rPr>
                <w:rFonts w:ascii="宋体" w:hAnsi="宋体" w:cs="宋体" w:hint="eastAsia"/>
                <w:kern w:val="0"/>
                <w:szCs w:val="21"/>
              </w:rPr>
              <w:t>3、评标委员会对投标人选用</w:t>
            </w:r>
            <w:r w:rsidRPr="00DE3C7E">
              <w:rPr>
                <w:rFonts w:ascii="宋体" w:hAnsi="宋体" w:cs="宋体" w:hint="eastAsia"/>
                <w:b/>
                <w:bCs/>
                <w:kern w:val="0"/>
                <w:szCs w:val="21"/>
              </w:rPr>
              <w:t>连续砂滤池</w:t>
            </w:r>
            <w:r w:rsidRPr="00DE3C7E">
              <w:rPr>
                <w:rFonts w:ascii="宋体" w:hAnsi="宋体" w:cs="宋体" w:hint="eastAsia"/>
                <w:b/>
                <w:bCs/>
                <w:szCs w:val="21"/>
              </w:rPr>
              <w:t>设</w:t>
            </w:r>
            <w:r w:rsidRPr="00DE3C7E">
              <w:rPr>
                <w:rFonts w:ascii="宋体" w:hAnsi="宋体" w:cs="宋体" w:hint="eastAsia"/>
                <w:b/>
                <w:szCs w:val="21"/>
              </w:rPr>
              <w:t>备</w:t>
            </w:r>
            <w:r w:rsidRPr="00DE3C7E">
              <w:rPr>
                <w:rFonts w:ascii="宋体" w:hAnsi="宋体" w:cs="宋体" w:hint="eastAsia"/>
                <w:b/>
                <w:kern w:val="0"/>
                <w:szCs w:val="21"/>
              </w:rPr>
              <w:t>，</w:t>
            </w:r>
            <w:r w:rsidRPr="00DE3C7E">
              <w:rPr>
                <w:rFonts w:ascii="宋体" w:hAnsi="宋体" w:cs="宋体" w:hint="eastAsia"/>
                <w:kern w:val="0"/>
                <w:szCs w:val="21"/>
              </w:rPr>
              <w:t>所投品牌制造商或成套商提供安装承诺的得2分，否则得0分。</w:t>
            </w:r>
          </w:p>
          <w:p w:rsidR="00C17A40" w:rsidRPr="00DE3C7E" w:rsidRDefault="00345FD0">
            <w:pPr>
              <w:widowControl/>
              <w:spacing w:line="360" w:lineRule="auto"/>
              <w:jc w:val="left"/>
              <w:rPr>
                <w:rFonts w:ascii="宋体" w:hAnsi="宋体" w:cs="宋体"/>
                <w:kern w:val="0"/>
                <w:szCs w:val="21"/>
              </w:rPr>
            </w:pPr>
            <w:r w:rsidRPr="00DE3C7E">
              <w:rPr>
                <w:rFonts w:ascii="宋体" w:hAnsi="宋体" w:cs="宋体" w:hint="eastAsia"/>
                <w:kern w:val="0"/>
                <w:szCs w:val="21"/>
              </w:rPr>
              <w:t>4、评标委员会对投标人选用</w:t>
            </w:r>
            <w:r w:rsidRPr="00DE3C7E">
              <w:rPr>
                <w:rFonts w:ascii="宋体" w:hAnsi="宋体" w:cs="宋体" w:hint="eastAsia"/>
                <w:b/>
                <w:bCs/>
                <w:kern w:val="0"/>
                <w:szCs w:val="21"/>
              </w:rPr>
              <w:t>除臭系统设备</w:t>
            </w:r>
            <w:r w:rsidRPr="00DE3C7E">
              <w:rPr>
                <w:rFonts w:ascii="宋体" w:hAnsi="宋体" w:cs="宋体" w:hint="eastAsia"/>
                <w:b/>
                <w:bCs/>
                <w:szCs w:val="21"/>
              </w:rPr>
              <w:t>设</w:t>
            </w:r>
            <w:r w:rsidRPr="00DE3C7E">
              <w:rPr>
                <w:rFonts w:ascii="宋体" w:hAnsi="宋体" w:cs="宋体" w:hint="eastAsia"/>
                <w:b/>
                <w:szCs w:val="21"/>
              </w:rPr>
              <w:t>备</w:t>
            </w:r>
            <w:r w:rsidRPr="00DE3C7E">
              <w:rPr>
                <w:rFonts w:ascii="宋体" w:hAnsi="宋体" w:cs="宋体" w:hint="eastAsia"/>
                <w:b/>
                <w:kern w:val="0"/>
                <w:szCs w:val="21"/>
              </w:rPr>
              <w:t>，</w:t>
            </w:r>
            <w:r w:rsidRPr="00DE3C7E">
              <w:rPr>
                <w:rFonts w:ascii="宋体" w:hAnsi="宋体" w:cs="宋体" w:hint="eastAsia"/>
                <w:kern w:val="0"/>
                <w:szCs w:val="21"/>
              </w:rPr>
              <w:t>所投品牌制造商或成套商提供安装承诺的得2分，否则得0分。</w:t>
            </w:r>
          </w:p>
          <w:p w:rsidR="00C17A40" w:rsidRPr="00DE3C7E" w:rsidRDefault="00345FD0">
            <w:pPr>
              <w:widowControl/>
              <w:spacing w:line="360" w:lineRule="auto"/>
              <w:jc w:val="left"/>
            </w:pPr>
            <w:r w:rsidRPr="00DE3C7E">
              <w:rPr>
                <w:rFonts w:ascii="宋体" w:hAnsi="宋体" w:cs="宋体" w:hint="eastAsia"/>
                <w:kern w:val="0"/>
                <w:szCs w:val="21"/>
              </w:rPr>
              <w:t>5、评标委员会对投标人选用</w:t>
            </w:r>
            <w:r w:rsidRPr="00DE3C7E">
              <w:rPr>
                <w:rFonts w:ascii="等线" w:eastAsia="等线" w:hAnsi="等线" w:cs="等线" w:hint="eastAsia"/>
                <w:b/>
                <w:sz w:val="22"/>
                <w:szCs w:val="22"/>
              </w:rPr>
              <w:t>污泥板框压滤机设备</w:t>
            </w:r>
            <w:r w:rsidRPr="00DE3C7E">
              <w:rPr>
                <w:rFonts w:ascii="宋体" w:hAnsi="宋体" w:cs="宋体" w:hint="eastAsia"/>
                <w:b/>
                <w:kern w:val="0"/>
                <w:szCs w:val="21"/>
              </w:rPr>
              <w:t>，</w:t>
            </w:r>
            <w:r w:rsidRPr="00DE3C7E">
              <w:rPr>
                <w:rFonts w:ascii="宋体" w:hAnsi="宋体" w:cs="宋体" w:hint="eastAsia"/>
                <w:kern w:val="0"/>
                <w:szCs w:val="21"/>
              </w:rPr>
              <w:t>所投品牌制造商或成套商提供安装承诺的得2分，否则得0分。</w:t>
            </w:r>
          </w:p>
          <w:p w:rsidR="00C17A40" w:rsidRPr="00DE3C7E" w:rsidRDefault="00345FD0">
            <w:pPr>
              <w:widowControl/>
              <w:spacing w:line="360" w:lineRule="auto"/>
              <w:jc w:val="left"/>
              <w:rPr>
                <w:rFonts w:ascii="宋体" w:hAnsi="宋体" w:cs="宋体"/>
                <w:b/>
                <w:kern w:val="0"/>
                <w:szCs w:val="21"/>
              </w:rPr>
            </w:pPr>
            <w:r w:rsidRPr="00DE3C7E">
              <w:rPr>
                <w:rFonts w:ascii="宋体" w:hAnsi="宋体" w:cs="宋体" w:hint="eastAsia"/>
                <w:b/>
                <w:szCs w:val="21"/>
              </w:rPr>
              <w:t xml:space="preserve">评审依据: </w:t>
            </w:r>
            <w:r w:rsidRPr="00DE3C7E">
              <w:rPr>
                <w:rFonts w:ascii="宋体" w:hAnsi="宋体" w:cs="宋体" w:hint="eastAsia"/>
                <w:b/>
                <w:bCs/>
                <w:szCs w:val="21"/>
              </w:rPr>
              <w:t>投标文件</w:t>
            </w:r>
            <w:r w:rsidRPr="00DE3C7E">
              <w:rPr>
                <w:rFonts w:ascii="宋体" w:hAnsi="宋体" w:cs="宋体" w:hint="eastAsia"/>
                <w:b/>
                <w:szCs w:val="21"/>
              </w:rPr>
              <w:t>提供所投品牌制造商或成套商的安装承诺函。</w:t>
            </w:r>
          </w:p>
        </w:tc>
        <w:tc>
          <w:tcPr>
            <w:tcW w:w="930" w:type="dxa"/>
            <w:noWrap/>
            <w:vAlign w:val="center"/>
          </w:tcPr>
          <w:p w:rsidR="00C17A40" w:rsidRPr="00DE3C7E" w:rsidRDefault="00345FD0">
            <w:pPr>
              <w:widowControl/>
              <w:spacing w:line="360" w:lineRule="auto"/>
              <w:jc w:val="center"/>
              <w:rPr>
                <w:rFonts w:ascii="宋体" w:hAnsi="宋体" w:cs="宋体"/>
                <w:kern w:val="0"/>
                <w:szCs w:val="21"/>
              </w:rPr>
            </w:pPr>
            <w:r w:rsidRPr="00DE3C7E">
              <w:rPr>
                <w:rFonts w:ascii="宋体" w:hAnsi="宋体" w:cs="宋体" w:hint="eastAsia"/>
                <w:kern w:val="0"/>
                <w:szCs w:val="21"/>
              </w:rPr>
              <w:t>10</w:t>
            </w:r>
          </w:p>
        </w:tc>
      </w:tr>
      <w:tr w:rsidR="00C17A40" w:rsidRPr="00DE3C7E">
        <w:trPr>
          <w:trHeight w:val="654"/>
        </w:trPr>
        <w:tc>
          <w:tcPr>
            <w:tcW w:w="1318" w:type="dxa"/>
            <w:vMerge/>
            <w:noWrap/>
            <w:vAlign w:val="center"/>
          </w:tcPr>
          <w:p w:rsidR="00C17A40" w:rsidRPr="00DE3C7E" w:rsidRDefault="00C17A40">
            <w:pPr>
              <w:widowControl/>
              <w:spacing w:line="360" w:lineRule="auto"/>
              <w:jc w:val="left"/>
              <w:rPr>
                <w:rFonts w:ascii="宋体" w:hAnsi="宋体" w:cs="宋体"/>
                <w:kern w:val="0"/>
                <w:szCs w:val="21"/>
              </w:rPr>
            </w:pPr>
          </w:p>
        </w:tc>
        <w:tc>
          <w:tcPr>
            <w:tcW w:w="1091" w:type="dxa"/>
            <w:noWrap/>
            <w:vAlign w:val="center"/>
          </w:tcPr>
          <w:p w:rsidR="00C17A40" w:rsidRPr="00DE3C7E" w:rsidRDefault="00345FD0">
            <w:pPr>
              <w:tabs>
                <w:tab w:val="left" w:pos="0"/>
              </w:tabs>
              <w:spacing w:line="360" w:lineRule="auto"/>
              <w:jc w:val="center"/>
              <w:rPr>
                <w:rFonts w:ascii="宋体" w:hAnsi="宋体" w:cs="宋体"/>
                <w:szCs w:val="21"/>
              </w:rPr>
            </w:pPr>
            <w:r w:rsidRPr="00DE3C7E">
              <w:rPr>
                <w:rFonts w:ascii="宋体" w:hAnsi="宋体" w:cs="宋体" w:hint="eastAsia"/>
                <w:szCs w:val="21"/>
              </w:rPr>
              <w:t>业绩</w:t>
            </w:r>
          </w:p>
        </w:tc>
        <w:tc>
          <w:tcPr>
            <w:tcW w:w="6275" w:type="dxa"/>
            <w:noWrap/>
            <w:vAlign w:val="center"/>
          </w:tcPr>
          <w:p w:rsidR="00C17A40" w:rsidRPr="00DE3C7E" w:rsidRDefault="00345FD0">
            <w:pPr>
              <w:pStyle w:val="21"/>
              <w:jc w:val="left"/>
              <w:rPr>
                <w:rFonts w:cs="宋体"/>
                <w:b w:val="0"/>
                <w:bCs w:val="0"/>
                <w:color w:val="auto"/>
                <w:kern w:val="2"/>
                <w:sz w:val="21"/>
                <w:szCs w:val="21"/>
              </w:rPr>
            </w:pPr>
            <w:bookmarkStart w:id="24" w:name="_Toc63772549"/>
            <w:bookmarkStart w:id="25" w:name="_Toc17754"/>
            <w:r w:rsidRPr="00DE3C7E">
              <w:rPr>
                <w:rFonts w:cs="宋体" w:hint="eastAsia"/>
                <w:b w:val="0"/>
                <w:bCs w:val="0"/>
                <w:color w:val="auto"/>
                <w:kern w:val="2"/>
                <w:sz w:val="21"/>
                <w:szCs w:val="21"/>
              </w:rPr>
              <w:t>投标人自2019年1月1日至本项目投标截止日（以合同签订时间为准）须具有1份污水处理厂设备单项总承包的业绩，业绩金额应不少于人民币1100万元，每一份业绩得1分，满分8分。</w:t>
            </w:r>
            <w:bookmarkEnd w:id="24"/>
            <w:bookmarkEnd w:id="25"/>
          </w:p>
          <w:p w:rsidR="00C17A40" w:rsidRPr="00DE3C7E" w:rsidRDefault="00345FD0">
            <w:pPr>
              <w:tabs>
                <w:tab w:val="left" w:pos="0"/>
              </w:tabs>
              <w:spacing w:line="360" w:lineRule="auto"/>
              <w:ind w:leftChars="-37" w:left="-78"/>
              <w:rPr>
                <w:rFonts w:ascii="宋体" w:hAnsi="宋体" w:cs="宋体"/>
                <w:b/>
                <w:bCs/>
                <w:szCs w:val="21"/>
              </w:rPr>
            </w:pPr>
            <w:r w:rsidRPr="00DE3C7E">
              <w:rPr>
                <w:rFonts w:ascii="宋体" w:hAnsi="宋体" w:cs="宋体" w:hint="eastAsia"/>
                <w:b/>
                <w:bCs/>
                <w:szCs w:val="21"/>
              </w:rPr>
              <w:lastRenderedPageBreak/>
              <w:t>评审依据:投标文件提供合同复印件加盖公章进行打分。</w:t>
            </w:r>
          </w:p>
        </w:tc>
        <w:tc>
          <w:tcPr>
            <w:tcW w:w="930" w:type="dxa"/>
            <w:noWrap/>
            <w:vAlign w:val="center"/>
          </w:tcPr>
          <w:p w:rsidR="00C17A40" w:rsidRPr="00DE3C7E" w:rsidRDefault="00345FD0">
            <w:pPr>
              <w:tabs>
                <w:tab w:val="left" w:pos="0"/>
              </w:tabs>
              <w:spacing w:line="360" w:lineRule="auto"/>
              <w:jc w:val="center"/>
              <w:rPr>
                <w:rFonts w:ascii="宋体" w:hAnsi="宋体" w:cs="宋体"/>
                <w:szCs w:val="21"/>
              </w:rPr>
            </w:pPr>
            <w:r w:rsidRPr="00DE3C7E">
              <w:rPr>
                <w:rFonts w:ascii="宋体" w:hAnsi="宋体" w:cs="宋体" w:hint="eastAsia"/>
                <w:szCs w:val="21"/>
              </w:rPr>
              <w:lastRenderedPageBreak/>
              <w:t>8</w:t>
            </w:r>
          </w:p>
        </w:tc>
      </w:tr>
      <w:tr w:rsidR="00C17A40" w:rsidRPr="00DE3C7E">
        <w:trPr>
          <w:trHeight w:val="388"/>
        </w:trPr>
        <w:tc>
          <w:tcPr>
            <w:tcW w:w="8684" w:type="dxa"/>
            <w:gridSpan w:val="3"/>
            <w:noWrap/>
            <w:vAlign w:val="center"/>
          </w:tcPr>
          <w:p w:rsidR="00C17A40" w:rsidRPr="00DE3C7E" w:rsidRDefault="00345FD0">
            <w:pPr>
              <w:widowControl/>
              <w:spacing w:line="360" w:lineRule="auto"/>
              <w:jc w:val="center"/>
              <w:rPr>
                <w:rFonts w:ascii="宋体" w:hAnsi="宋体" w:cs="宋体"/>
                <w:szCs w:val="21"/>
              </w:rPr>
            </w:pPr>
            <w:r w:rsidRPr="00DE3C7E">
              <w:rPr>
                <w:rFonts w:ascii="宋体" w:hAnsi="宋体" w:cs="宋体" w:hint="eastAsia"/>
                <w:szCs w:val="21"/>
              </w:rPr>
              <w:lastRenderedPageBreak/>
              <w:t>合       计</w:t>
            </w:r>
          </w:p>
        </w:tc>
        <w:tc>
          <w:tcPr>
            <w:tcW w:w="930" w:type="dxa"/>
            <w:noWrap/>
            <w:vAlign w:val="center"/>
          </w:tcPr>
          <w:p w:rsidR="00C17A40" w:rsidRPr="00DE3C7E" w:rsidRDefault="00345FD0">
            <w:pPr>
              <w:widowControl/>
              <w:spacing w:line="360" w:lineRule="auto"/>
              <w:jc w:val="center"/>
              <w:rPr>
                <w:rFonts w:ascii="宋体" w:hAnsi="宋体" w:cs="宋体"/>
                <w:szCs w:val="21"/>
              </w:rPr>
            </w:pPr>
            <w:r w:rsidRPr="00DE3C7E">
              <w:rPr>
                <w:rFonts w:ascii="宋体" w:hAnsi="宋体" w:cs="宋体"/>
                <w:szCs w:val="21"/>
              </w:rPr>
              <w:t>100</w:t>
            </w:r>
          </w:p>
        </w:tc>
      </w:tr>
    </w:tbl>
    <w:p w:rsidR="00C17A40" w:rsidRPr="00DE3C7E" w:rsidRDefault="00345FD0">
      <w:pPr>
        <w:spacing w:line="600" w:lineRule="exact"/>
        <w:rPr>
          <w:rFonts w:ascii="宋体" w:hAnsi="宋体" w:cs="宋体"/>
          <w:b/>
          <w:sz w:val="28"/>
          <w:szCs w:val="28"/>
          <w:lang w:val="en-GB"/>
        </w:rPr>
      </w:pPr>
      <w:r w:rsidRPr="00DE3C7E">
        <w:rPr>
          <w:rFonts w:ascii="宋体" w:hAnsi="宋体" w:cs="宋体" w:hint="eastAsia"/>
          <w:b/>
          <w:sz w:val="28"/>
          <w:szCs w:val="28"/>
        </w:rPr>
        <w:t>注：</w:t>
      </w:r>
      <w:r w:rsidRPr="00DE3C7E">
        <w:rPr>
          <w:rFonts w:ascii="宋体" w:hAnsi="宋体" w:cs="宋体" w:hint="eastAsia"/>
          <w:b/>
          <w:sz w:val="28"/>
          <w:szCs w:val="28"/>
          <w:lang w:val="en-GB"/>
        </w:rPr>
        <w:t>1、</w:t>
      </w:r>
      <w:r w:rsidRPr="00DE3C7E">
        <w:rPr>
          <w:rFonts w:ascii="宋体" w:hAnsi="宋体" w:cs="宋体" w:hint="eastAsia"/>
          <w:b/>
          <w:iCs/>
          <w:sz w:val="28"/>
          <w:szCs w:val="28"/>
          <w:lang w:val="en-GB"/>
        </w:rPr>
        <w:t>以上评审材料复印件须加盖投标单位公章放入投标文件正本中，副本由正本复印。</w:t>
      </w:r>
    </w:p>
    <w:p w:rsidR="00C17A40" w:rsidRPr="00DE3C7E" w:rsidRDefault="00345FD0">
      <w:pPr>
        <w:spacing w:line="600" w:lineRule="exact"/>
        <w:rPr>
          <w:rFonts w:ascii="宋体" w:hAnsi="宋体" w:cs="宋体"/>
          <w:b/>
          <w:sz w:val="28"/>
          <w:szCs w:val="28"/>
          <w:lang w:val="en-GB"/>
        </w:rPr>
      </w:pPr>
      <w:r w:rsidRPr="00DE3C7E">
        <w:rPr>
          <w:rFonts w:ascii="宋体" w:hAnsi="宋体" w:cs="宋体" w:hint="eastAsia"/>
          <w:b/>
          <w:sz w:val="28"/>
          <w:szCs w:val="28"/>
          <w:lang w:val="en-GB"/>
        </w:rPr>
        <w:t>2、</w:t>
      </w:r>
      <w:r w:rsidRPr="00DE3C7E">
        <w:rPr>
          <w:rFonts w:ascii="宋体" w:hAnsi="宋体" w:cs="宋体" w:hint="eastAsia"/>
          <w:b/>
          <w:sz w:val="28"/>
          <w:szCs w:val="28"/>
        </w:rPr>
        <w:t>招标人有权查验中标候选人以上材料复印件加盖投标人公章，若弄虚作假，一经发现，招标人将取消其中标资格后报有关部门严肃处理，并不予退还其缴纳的所有保证金。</w:t>
      </w:r>
    </w:p>
    <w:p w:rsidR="00C17A40" w:rsidRPr="00DE3C7E" w:rsidRDefault="00345FD0">
      <w:pPr>
        <w:spacing w:line="600" w:lineRule="exact"/>
        <w:rPr>
          <w:rFonts w:ascii="宋体" w:hAnsi="宋体" w:cs="宋体"/>
          <w:b/>
          <w:sz w:val="28"/>
          <w:szCs w:val="28"/>
          <w:lang w:val="en-GB"/>
        </w:rPr>
      </w:pPr>
      <w:r w:rsidRPr="00DE3C7E">
        <w:rPr>
          <w:rFonts w:ascii="宋体" w:hAnsi="宋体" w:cs="宋体" w:hint="eastAsia"/>
          <w:b/>
          <w:sz w:val="28"/>
          <w:szCs w:val="28"/>
          <w:lang w:val="en-GB"/>
        </w:rPr>
        <w:t>3、各投标人的最终得分为所有评委的算术平均值，评标委员会根据最终综合评分结果推荐中标候选人3名，并标明排列顺序，提交招标人。</w:t>
      </w:r>
    </w:p>
    <w:p w:rsidR="00C17A40" w:rsidRPr="00DE3C7E" w:rsidRDefault="00345FD0">
      <w:pPr>
        <w:spacing w:line="600" w:lineRule="exact"/>
        <w:ind w:firstLineChars="200" w:firstLine="560"/>
        <w:rPr>
          <w:rFonts w:ascii="宋体" w:hAnsi="宋体" w:cs="宋体"/>
          <w:sz w:val="28"/>
          <w:szCs w:val="28"/>
          <w:lang w:val="en-GB"/>
        </w:rPr>
      </w:pPr>
      <w:r w:rsidRPr="00DE3C7E">
        <w:rPr>
          <w:rFonts w:ascii="宋体" w:hAnsi="宋体" w:cs="宋体" w:hint="eastAsia"/>
          <w:sz w:val="28"/>
          <w:szCs w:val="28"/>
          <w:lang w:val="en-GB"/>
        </w:rPr>
        <w:t>26.4　中标原则：评标委员会评审后，评标委员会按照最终评标得分由高到低的顺序推荐中标候选人，最终评标得分最高的投标人为第一中标候选人，最终评标得分次高的投标人为第二中标候选人，依次类推。评标总得分相同的，按技术部分得分由高至低顺序排列；评标总得分且技术部分得分相同的，采用随机抽取方式确定排序。</w:t>
      </w:r>
    </w:p>
    <w:p w:rsidR="00C17A40" w:rsidRPr="00DE3C7E" w:rsidRDefault="00345FD0">
      <w:pPr>
        <w:spacing w:line="600" w:lineRule="exact"/>
        <w:ind w:firstLineChars="200" w:firstLine="560"/>
        <w:rPr>
          <w:rFonts w:ascii="宋体" w:hAnsi="宋体" w:cs="宋体"/>
          <w:sz w:val="28"/>
          <w:szCs w:val="28"/>
          <w:lang w:val="en-GB"/>
        </w:rPr>
      </w:pPr>
      <w:r w:rsidRPr="00DE3C7E">
        <w:rPr>
          <w:rFonts w:ascii="宋体" w:hAnsi="宋体" w:cs="宋体" w:hint="eastAsia"/>
          <w:sz w:val="28"/>
          <w:szCs w:val="28"/>
          <w:lang w:val="en-GB"/>
        </w:rPr>
        <w:t>26.5  最低投标报价不作为中标的保证。</w:t>
      </w:r>
    </w:p>
    <w:p w:rsidR="00C17A40" w:rsidRPr="00DE3C7E" w:rsidRDefault="00345FD0">
      <w:pPr>
        <w:spacing w:line="600" w:lineRule="exact"/>
        <w:ind w:firstLineChars="200" w:firstLine="562"/>
        <w:rPr>
          <w:rFonts w:ascii="宋体" w:hAnsi="宋体" w:cs="宋体"/>
          <w:b/>
          <w:sz w:val="28"/>
          <w:szCs w:val="28"/>
          <w:lang w:val="en-GB"/>
        </w:rPr>
      </w:pPr>
      <w:r w:rsidRPr="00DE3C7E">
        <w:rPr>
          <w:rFonts w:ascii="宋体" w:hAnsi="宋体" w:cs="宋体" w:hint="eastAsia"/>
          <w:b/>
          <w:sz w:val="28"/>
          <w:szCs w:val="28"/>
          <w:lang w:val="en-GB"/>
        </w:rPr>
        <w:t>27、与招标代理机构和招标人接触</w:t>
      </w:r>
    </w:p>
    <w:p w:rsidR="00C17A40" w:rsidRPr="00DE3C7E" w:rsidRDefault="00345FD0">
      <w:pPr>
        <w:spacing w:line="600" w:lineRule="exact"/>
        <w:ind w:firstLineChars="200" w:firstLine="560"/>
        <w:rPr>
          <w:rFonts w:ascii="宋体" w:hAnsi="宋体" w:cs="宋体"/>
          <w:sz w:val="28"/>
          <w:szCs w:val="28"/>
          <w:lang w:val="en-GB"/>
        </w:rPr>
      </w:pPr>
      <w:r w:rsidRPr="00DE3C7E">
        <w:rPr>
          <w:rFonts w:ascii="宋体" w:hAnsi="宋体" w:cs="宋体" w:hint="eastAsia"/>
          <w:sz w:val="28"/>
          <w:szCs w:val="28"/>
          <w:lang w:val="en-GB"/>
        </w:rPr>
        <w:t>27.1除按本须知规定的外，从开标之日起至授予合同期间，投标人不得就其投标有关的事项与招标代理机构和招标人及评委接触。</w:t>
      </w:r>
    </w:p>
    <w:p w:rsidR="00C17A40" w:rsidRPr="00DE3C7E" w:rsidRDefault="00345FD0">
      <w:pPr>
        <w:spacing w:line="600" w:lineRule="exact"/>
        <w:ind w:firstLineChars="200" w:firstLine="560"/>
        <w:rPr>
          <w:rFonts w:ascii="宋体" w:hAnsi="宋体" w:cs="宋体"/>
          <w:sz w:val="28"/>
          <w:szCs w:val="28"/>
          <w:lang w:val="en-GB"/>
        </w:rPr>
      </w:pPr>
      <w:r w:rsidRPr="00DE3C7E">
        <w:rPr>
          <w:rFonts w:ascii="宋体" w:hAnsi="宋体" w:cs="宋体" w:hint="eastAsia"/>
          <w:sz w:val="28"/>
          <w:szCs w:val="28"/>
          <w:lang w:val="en-GB"/>
        </w:rPr>
        <w:t>27.2投标人试图对评标委员会的评标、比较或授予合同的决定施加任何不正当影响，都可能导致其投标作无效标处理。</w:t>
      </w:r>
    </w:p>
    <w:p w:rsidR="00C17A40" w:rsidRPr="00DE3C7E" w:rsidRDefault="00C17A40">
      <w:pPr>
        <w:spacing w:before="100" w:beforeAutospacing="1" w:after="100" w:afterAutospacing="1" w:line="600" w:lineRule="exact"/>
        <w:jc w:val="center"/>
        <w:rPr>
          <w:rFonts w:ascii="宋体" w:hAnsi="宋体" w:cs="宋体"/>
          <w:b/>
          <w:bCs/>
          <w:sz w:val="28"/>
          <w:szCs w:val="28"/>
        </w:rPr>
      </w:pPr>
      <w:bookmarkStart w:id="26" w:name="_Toc176505112"/>
    </w:p>
    <w:p w:rsidR="00C17A40" w:rsidRPr="00DE3C7E" w:rsidRDefault="00C17A40">
      <w:pPr>
        <w:spacing w:before="100" w:beforeAutospacing="1" w:after="100" w:afterAutospacing="1" w:line="600" w:lineRule="exact"/>
        <w:jc w:val="center"/>
        <w:rPr>
          <w:rFonts w:ascii="宋体" w:hAnsi="宋体" w:cs="宋体"/>
          <w:b/>
          <w:bCs/>
          <w:sz w:val="28"/>
          <w:szCs w:val="28"/>
        </w:rPr>
      </w:pPr>
    </w:p>
    <w:p w:rsidR="00C17A40" w:rsidRPr="00DE3C7E" w:rsidRDefault="00345FD0">
      <w:pPr>
        <w:rPr>
          <w:rFonts w:ascii="宋体" w:hAnsi="宋体" w:cs="宋体"/>
          <w:b/>
          <w:bCs/>
          <w:sz w:val="28"/>
          <w:szCs w:val="28"/>
        </w:rPr>
      </w:pPr>
      <w:bookmarkStart w:id="27" w:name="_Toc63772550"/>
      <w:r w:rsidRPr="00DE3C7E">
        <w:rPr>
          <w:rFonts w:ascii="宋体" w:hAnsi="宋体" w:cs="宋体" w:hint="eastAsia"/>
          <w:b/>
          <w:bCs/>
          <w:sz w:val="28"/>
          <w:szCs w:val="28"/>
        </w:rPr>
        <w:br w:type="page"/>
      </w:r>
    </w:p>
    <w:p w:rsidR="00C17A40" w:rsidRPr="00DE3C7E" w:rsidRDefault="00345FD0">
      <w:pPr>
        <w:spacing w:before="100" w:beforeAutospacing="1" w:after="100" w:afterAutospacing="1" w:line="600" w:lineRule="exact"/>
        <w:jc w:val="center"/>
        <w:outlineLvl w:val="1"/>
        <w:rPr>
          <w:rFonts w:ascii="宋体" w:hAnsi="宋体" w:cs="宋体"/>
          <w:b/>
          <w:bCs/>
          <w:sz w:val="28"/>
          <w:szCs w:val="28"/>
        </w:rPr>
      </w:pPr>
      <w:r w:rsidRPr="00DE3C7E">
        <w:rPr>
          <w:rFonts w:ascii="宋体" w:hAnsi="宋体" w:cs="宋体" w:hint="eastAsia"/>
          <w:b/>
          <w:bCs/>
          <w:sz w:val="28"/>
          <w:szCs w:val="28"/>
        </w:rPr>
        <w:lastRenderedPageBreak/>
        <w:t>六、监督与投诉</w:t>
      </w:r>
      <w:bookmarkEnd w:id="26"/>
      <w:bookmarkEnd w:id="27"/>
    </w:p>
    <w:p w:rsidR="00C17A40" w:rsidRPr="00DE3C7E" w:rsidRDefault="00345FD0">
      <w:pPr>
        <w:spacing w:line="600" w:lineRule="exact"/>
        <w:ind w:firstLineChars="200" w:firstLine="562"/>
        <w:rPr>
          <w:rFonts w:ascii="宋体" w:hAnsi="宋体" w:cs="宋体"/>
          <w:b/>
          <w:sz w:val="28"/>
          <w:szCs w:val="28"/>
        </w:rPr>
      </w:pPr>
      <w:r w:rsidRPr="00DE3C7E">
        <w:rPr>
          <w:rFonts w:ascii="宋体" w:hAnsi="宋体" w:cs="宋体" w:hint="eastAsia"/>
          <w:b/>
          <w:sz w:val="28"/>
          <w:szCs w:val="28"/>
        </w:rPr>
        <w:t>28、网上公示</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评标结束后，招标人将在网上公示中标结果，公示时间为3个工作日。投标人对评标结果有异议的，应当在公示期间提出。</w:t>
      </w:r>
    </w:p>
    <w:p w:rsidR="00C17A40" w:rsidRPr="00DE3C7E" w:rsidRDefault="00345FD0">
      <w:pPr>
        <w:spacing w:line="600" w:lineRule="exact"/>
        <w:ind w:firstLineChars="200" w:firstLine="562"/>
        <w:rPr>
          <w:rFonts w:ascii="宋体" w:hAnsi="宋体" w:cs="宋体"/>
          <w:b/>
          <w:sz w:val="28"/>
          <w:szCs w:val="28"/>
        </w:rPr>
      </w:pPr>
      <w:r w:rsidRPr="00DE3C7E">
        <w:rPr>
          <w:rFonts w:ascii="宋体" w:hAnsi="宋体" w:cs="宋体" w:hint="eastAsia"/>
          <w:b/>
          <w:sz w:val="28"/>
          <w:szCs w:val="28"/>
        </w:rPr>
        <w:t>异议受理机构：</w:t>
      </w:r>
    </w:p>
    <w:p w:rsidR="00C17A40" w:rsidRPr="00DE3C7E" w:rsidRDefault="00345FD0">
      <w:pPr>
        <w:spacing w:line="600" w:lineRule="exact"/>
        <w:ind w:firstLineChars="200" w:firstLine="562"/>
        <w:rPr>
          <w:rFonts w:ascii="宋体" w:hAnsi="宋体" w:cs="宋体"/>
          <w:b/>
          <w:sz w:val="28"/>
          <w:szCs w:val="28"/>
        </w:rPr>
      </w:pPr>
      <w:r w:rsidRPr="00DE3C7E">
        <w:rPr>
          <w:rFonts w:ascii="宋体" w:hAnsi="宋体" w:cs="宋体" w:hint="eastAsia"/>
          <w:b/>
          <w:sz w:val="28"/>
          <w:szCs w:val="28"/>
        </w:rPr>
        <w:t>注：异议材料由单位授权委托人携带营业执照、本人身份证、授权委托书送达指定地址，企业法定代表人自行前往的应提供本人身份证、企业法定代表人证书，否则不予受理。</w:t>
      </w:r>
    </w:p>
    <w:p w:rsidR="00C17A40" w:rsidRPr="00DE3C7E" w:rsidRDefault="00345FD0">
      <w:pPr>
        <w:spacing w:line="600" w:lineRule="exact"/>
        <w:ind w:firstLineChars="200" w:firstLine="562"/>
        <w:rPr>
          <w:rFonts w:ascii="宋体" w:hAnsi="宋体" w:cs="宋体"/>
          <w:b/>
          <w:sz w:val="28"/>
          <w:szCs w:val="28"/>
        </w:rPr>
      </w:pPr>
      <w:r w:rsidRPr="00DE3C7E">
        <w:rPr>
          <w:rFonts w:ascii="宋体" w:hAnsi="宋体" w:cs="宋体" w:hint="eastAsia"/>
          <w:b/>
          <w:sz w:val="28"/>
          <w:szCs w:val="28"/>
        </w:rPr>
        <w:t>29、有效投诉期</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29.1投标人或者其他利害关系人认为招标投标活动不符合法律、行政法规规定的，可以自知道或者应当知道之日起10日内向有关部门投诉。投诉应当有明确的请求和必要的证明材料。</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29.2投诉应当严格遵照相关法规要求。</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29.3投诉人有下列情况的，为不正当投诉，由监督单位驳回投诉，并给予警告，情节严重的并处罚款和在一定时期内停止其参与相关项目的投标活动。</w:t>
      </w:r>
    </w:p>
    <w:p w:rsidR="00C17A40" w:rsidRPr="00DE3C7E" w:rsidRDefault="00345FD0">
      <w:pPr>
        <w:spacing w:line="600" w:lineRule="exact"/>
        <w:ind w:firstLineChars="150" w:firstLine="420"/>
        <w:rPr>
          <w:rFonts w:ascii="宋体" w:hAnsi="宋体" w:cs="宋体"/>
          <w:sz w:val="28"/>
          <w:szCs w:val="28"/>
        </w:rPr>
      </w:pPr>
      <w:r w:rsidRPr="00DE3C7E">
        <w:rPr>
          <w:rFonts w:ascii="宋体" w:hAnsi="宋体" w:cs="宋体" w:hint="eastAsia"/>
          <w:sz w:val="28"/>
          <w:szCs w:val="28"/>
        </w:rPr>
        <w:t>（1）以投诉为名排斥竞争对手的；</w:t>
      </w:r>
    </w:p>
    <w:p w:rsidR="00C17A40" w:rsidRPr="00DE3C7E" w:rsidRDefault="00345FD0">
      <w:pPr>
        <w:spacing w:line="600" w:lineRule="exact"/>
        <w:ind w:firstLineChars="150" w:firstLine="420"/>
        <w:rPr>
          <w:rFonts w:ascii="宋体" w:hAnsi="宋体" w:cs="宋体"/>
          <w:sz w:val="28"/>
          <w:szCs w:val="28"/>
        </w:rPr>
      </w:pPr>
      <w:r w:rsidRPr="00DE3C7E">
        <w:rPr>
          <w:rFonts w:ascii="宋体" w:hAnsi="宋体" w:cs="宋体" w:hint="eastAsia"/>
          <w:sz w:val="28"/>
          <w:szCs w:val="28"/>
        </w:rPr>
        <w:t>（2）进行虚假、恶意投诉的；</w:t>
      </w:r>
    </w:p>
    <w:p w:rsidR="00C17A40" w:rsidRPr="00DE3C7E" w:rsidRDefault="00345FD0">
      <w:pPr>
        <w:spacing w:line="600" w:lineRule="exact"/>
        <w:ind w:firstLineChars="150" w:firstLine="420"/>
        <w:rPr>
          <w:rFonts w:ascii="宋体" w:hAnsi="宋体" w:cs="宋体"/>
          <w:sz w:val="28"/>
          <w:szCs w:val="28"/>
        </w:rPr>
      </w:pPr>
      <w:r w:rsidRPr="00DE3C7E">
        <w:rPr>
          <w:rFonts w:ascii="宋体" w:hAnsi="宋体" w:cs="宋体" w:hint="eastAsia"/>
          <w:sz w:val="28"/>
          <w:szCs w:val="28"/>
        </w:rPr>
        <w:t>（3）阻碍招标投标活动正常进行的。</w:t>
      </w:r>
    </w:p>
    <w:p w:rsidR="00C17A40" w:rsidRPr="00DE3C7E" w:rsidRDefault="00C17A40">
      <w:pPr>
        <w:spacing w:line="600" w:lineRule="exact"/>
        <w:ind w:left="357" w:hanging="357"/>
        <w:jc w:val="center"/>
        <w:outlineLvl w:val="1"/>
        <w:rPr>
          <w:rFonts w:ascii="宋体" w:hAnsi="宋体" w:cs="宋体"/>
          <w:b/>
          <w:bCs/>
          <w:sz w:val="28"/>
          <w:szCs w:val="28"/>
        </w:rPr>
      </w:pPr>
    </w:p>
    <w:p w:rsidR="00C17A40" w:rsidRPr="00DE3C7E" w:rsidRDefault="00C17A40">
      <w:pPr>
        <w:spacing w:line="600" w:lineRule="exact"/>
        <w:ind w:left="357" w:hanging="357"/>
        <w:jc w:val="center"/>
        <w:outlineLvl w:val="1"/>
        <w:rPr>
          <w:rFonts w:ascii="宋体" w:hAnsi="宋体" w:cs="宋体"/>
          <w:b/>
          <w:bCs/>
          <w:sz w:val="28"/>
          <w:szCs w:val="28"/>
        </w:rPr>
      </w:pPr>
    </w:p>
    <w:p w:rsidR="00C17A40" w:rsidRPr="00DE3C7E" w:rsidRDefault="00C17A40">
      <w:pPr>
        <w:spacing w:line="600" w:lineRule="exact"/>
        <w:ind w:left="357" w:hanging="357"/>
        <w:jc w:val="center"/>
        <w:outlineLvl w:val="1"/>
        <w:rPr>
          <w:rFonts w:ascii="宋体" w:hAnsi="宋体" w:cs="宋体"/>
          <w:b/>
          <w:bCs/>
          <w:sz w:val="28"/>
          <w:szCs w:val="28"/>
        </w:rPr>
      </w:pPr>
    </w:p>
    <w:p w:rsidR="00C17A40" w:rsidRPr="00DE3C7E" w:rsidRDefault="00C17A40">
      <w:pPr>
        <w:spacing w:line="600" w:lineRule="exact"/>
        <w:ind w:left="357" w:hanging="357"/>
        <w:jc w:val="center"/>
        <w:outlineLvl w:val="1"/>
        <w:rPr>
          <w:rFonts w:ascii="宋体" w:hAnsi="宋体" w:cs="宋体"/>
          <w:b/>
          <w:bCs/>
          <w:sz w:val="28"/>
          <w:szCs w:val="28"/>
        </w:rPr>
      </w:pPr>
    </w:p>
    <w:p w:rsidR="00C17A40" w:rsidRPr="00DE3C7E" w:rsidRDefault="00C17A40">
      <w:pPr>
        <w:spacing w:line="600" w:lineRule="exact"/>
        <w:ind w:left="357" w:hanging="357"/>
        <w:jc w:val="center"/>
        <w:outlineLvl w:val="1"/>
        <w:rPr>
          <w:rFonts w:ascii="宋体" w:hAnsi="宋体" w:cs="宋体"/>
          <w:b/>
          <w:bCs/>
          <w:sz w:val="28"/>
          <w:szCs w:val="28"/>
        </w:rPr>
      </w:pPr>
    </w:p>
    <w:p w:rsidR="00C17A40" w:rsidRPr="00DE3C7E" w:rsidRDefault="00345FD0">
      <w:pPr>
        <w:spacing w:line="600" w:lineRule="exact"/>
        <w:ind w:left="357" w:hanging="357"/>
        <w:jc w:val="center"/>
        <w:outlineLvl w:val="1"/>
        <w:rPr>
          <w:rFonts w:ascii="宋体" w:hAnsi="宋体" w:cs="宋体"/>
          <w:b/>
          <w:bCs/>
          <w:sz w:val="28"/>
          <w:szCs w:val="28"/>
        </w:rPr>
      </w:pPr>
      <w:bookmarkStart w:id="28" w:name="_Toc63772551"/>
      <w:r w:rsidRPr="00DE3C7E">
        <w:rPr>
          <w:rFonts w:ascii="宋体" w:hAnsi="宋体" w:cs="宋体" w:hint="eastAsia"/>
          <w:b/>
          <w:bCs/>
          <w:sz w:val="28"/>
          <w:szCs w:val="28"/>
        </w:rPr>
        <w:lastRenderedPageBreak/>
        <w:t>七、授予合同</w:t>
      </w:r>
      <w:bookmarkEnd w:id="28"/>
    </w:p>
    <w:p w:rsidR="00C17A40" w:rsidRPr="00DE3C7E" w:rsidRDefault="00345FD0">
      <w:pPr>
        <w:spacing w:line="600" w:lineRule="exact"/>
        <w:ind w:firstLineChars="195" w:firstLine="548"/>
        <w:rPr>
          <w:rFonts w:ascii="宋体" w:hAnsi="宋体" w:cs="宋体"/>
          <w:b/>
          <w:bCs/>
          <w:sz w:val="28"/>
          <w:szCs w:val="28"/>
        </w:rPr>
      </w:pPr>
      <w:r w:rsidRPr="00DE3C7E">
        <w:rPr>
          <w:rFonts w:ascii="宋体" w:hAnsi="宋体" w:cs="宋体" w:hint="eastAsia"/>
          <w:b/>
          <w:bCs/>
          <w:sz w:val="28"/>
          <w:szCs w:val="28"/>
        </w:rPr>
        <w:t>30、最终审查</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30.1 评标结束后，招标人将对投标人进行最终审查。最终审查的主要内容是：</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1）产品的价格、性能比；</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2）投标人的财务、技术和生产能力。</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30.2 最终审查工作如需投标人配合，投标人必须接受。</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30.3 如果投标人提供虚假材料和文件骗取中标的，一经发现取消投标资格，中标的则不予退还投标保证金或履约保证金并取消中标资格和废除已签订的经济合同。</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30.4中标条件：</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 投标文件基本符合招标文件要求；</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 投标人有很好的执行合同的能力；</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3) 售价和优惠条件对招标人最有利；</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4) 投标人能够提供质量技术、商务经济占综合优势的产品及服务；</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30.5最低投标报价不作为中标的保证。</w:t>
      </w:r>
    </w:p>
    <w:p w:rsidR="00C17A40" w:rsidRPr="00DE3C7E" w:rsidRDefault="00345FD0">
      <w:pPr>
        <w:spacing w:line="600" w:lineRule="exact"/>
        <w:ind w:firstLineChars="196" w:firstLine="551"/>
        <w:rPr>
          <w:rFonts w:ascii="宋体" w:hAnsi="宋体" w:cs="宋体"/>
          <w:b/>
          <w:bCs/>
          <w:sz w:val="28"/>
          <w:szCs w:val="28"/>
        </w:rPr>
      </w:pPr>
      <w:r w:rsidRPr="00DE3C7E">
        <w:rPr>
          <w:rFonts w:ascii="宋体" w:hAnsi="宋体" w:cs="宋体" w:hint="eastAsia"/>
          <w:b/>
          <w:bCs/>
          <w:sz w:val="28"/>
          <w:szCs w:val="28"/>
        </w:rPr>
        <w:t>31、授标时更改采购货物数量的权利</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招标人在授予合同时有权在±10%的幅度内对“货物需求一览表”中规定的货物数量和服务予以增加或减少，但不得对单价或其它的条款和条件做任何改变。</w:t>
      </w:r>
    </w:p>
    <w:p w:rsidR="00C17A40" w:rsidRPr="00DE3C7E" w:rsidRDefault="00345FD0">
      <w:pPr>
        <w:spacing w:line="600" w:lineRule="exact"/>
        <w:ind w:firstLineChars="196" w:firstLine="551"/>
        <w:rPr>
          <w:rFonts w:ascii="宋体" w:hAnsi="宋体" w:cs="宋体"/>
          <w:b/>
          <w:bCs/>
          <w:sz w:val="28"/>
          <w:szCs w:val="28"/>
        </w:rPr>
      </w:pPr>
      <w:r w:rsidRPr="00DE3C7E">
        <w:rPr>
          <w:rFonts w:ascii="宋体" w:hAnsi="宋体" w:cs="宋体" w:hint="eastAsia"/>
          <w:b/>
          <w:bCs/>
          <w:sz w:val="28"/>
          <w:szCs w:val="28"/>
        </w:rPr>
        <w:t>32、中标通知书</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32.1中标人确定后，招标代理机构向中标人发出中标通知书，中标人在接到中标通知书后向招标代理机构支付中标服务费，并在30天内与招标人签订合</w:t>
      </w:r>
      <w:r w:rsidRPr="00DE3C7E">
        <w:rPr>
          <w:rFonts w:ascii="宋体" w:hAnsi="宋体" w:cs="宋体" w:hint="eastAsia"/>
          <w:sz w:val="28"/>
          <w:szCs w:val="28"/>
        </w:rPr>
        <w:lastRenderedPageBreak/>
        <w:t>同。</w:t>
      </w:r>
    </w:p>
    <w:p w:rsidR="00C17A40" w:rsidRPr="00DE3C7E" w:rsidRDefault="00345FD0" w:rsidP="00CE4312">
      <w:pPr>
        <w:spacing w:line="600" w:lineRule="exact"/>
        <w:ind w:leftChars="267" w:left="567" w:hangingChars="2" w:hanging="6"/>
        <w:rPr>
          <w:rFonts w:ascii="宋体" w:hAnsi="宋体" w:cs="宋体"/>
          <w:sz w:val="28"/>
          <w:szCs w:val="28"/>
        </w:rPr>
      </w:pPr>
      <w:r w:rsidRPr="00DE3C7E">
        <w:rPr>
          <w:rFonts w:ascii="宋体" w:hAnsi="宋体" w:cs="宋体" w:hint="eastAsia"/>
          <w:sz w:val="28"/>
          <w:szCs w:val="28"/>
        </w:rPr>
        <w:t>32.2中标通知书是合同的组成部分。</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32.3当中标人按第34条规定与招标人签订合同后，招标代理机构将通知所有未中标的投标人，同时按照本须知第16.4条和第16.5条的规定退还所有投标保证金。</w:t>
      </w:r>
    </w:p>
    <w:p w:rsidR="00C17A40" w:rsidRPr="00DE3C7E" w:rsidRDefault="00345FD0">
      <w:pPr>
        <w:tabs>
          <w:tab w:val="left" w:pos="3199"/>
        </w:tabs>
        <w:spacing w:line="600" w:lineRule="exact"/>
        <w:ind w:firstLineChars="150" w:firstLine="420"/>
        <w:rPr>
          <w:rFonts w:ascii="宋体" w:hAnsi="宋体" w:cs="宋体"/>
          <w:b/>
          <w:bCs/>
          <w:sz w:val="28"/>
          <w:szCs w:val="28"/>
        </w:rPr>
      </w:pPr>
      <w:r w:rsidRPr="00DE3C7E">
        <w:rPr>
          <w:rFonts w:ascii="宋体" w:hAnsi="宋体" w:cs="宋体" w:hint="eastAsia"/>
          <w:sz w:val="28"/>
          <w:szCs w:val="28"/>
        </w:rPr>
        <w:t xml:space="preserve"> </w:t>
      </w:r>
      <w:r w:rsidRPr="00DE3C7E">
        <w:rPr>
          <w:rFonts w:ascii="宋体" w:hAnsi="宋体" w:cs="宋体" w:hint="eastAsia"/>
          <w:b/>
          <w:bCs/>
          <w:sz w:val="28"/>
          <w:szCs w:val="28"/>
        </w:rPr>
        <w:t>33、签订合同</w:t>
      </w:r>
    </w:p>
    <w:p w:rsidR="00C17A40" w:rsidRPr="00DE3C7E" w:rsidRDefault="00345FD0">
      <w:pPr>
        <w:spacing w:line="600" w:lineRule="exact"/>
        <w:ind w:firstLineChars="250" w:firstLine="700"/>
        <w:rPr>
          <w:rFonts w:ascii="宋体" w:hAnsi="宋体" w:cs="宋体"/>
          <w:sz w:val="28"/>
          <w:szCs w:val="28"/>
        </w:rPr>
      </w:pPr>
      <w:r w:rsidRPr="00DE3C7E">
        <w:rPr>
          <w:rFonts w:ascii="宋体" w:hAnsi="宋体" w:cs="宋体" w:hint="eastAsia"/>
          <w:sz w:val="28"/>
          <w:szCs w:val="28"/>
        </w:rPr>
        <w:t>33.1招标人与中标人将根据《中华人民共和国合同法》的规定，依据招标文件和中标人的投标文件双方签订合同。</w:t>
      </w:r>
    </w:p>
    <w:p w:rsidR="00C17A40" w:rsidRPr="00DE3C7E" w:rsidRDefault="00345FD0">
      <w:pPr>
        <w:spacing w:line="600" w:lineRule="exact"/>
        <w:ind w:hanging="630"/>
        <w:rPr>
          <w:rFonts w:ascii="宋体" w:hAnsi="宋体" w:cs="宋体"/>
          <w:sz w:val="28"/>
          <w:szCs w:val="28"/>
        </w:rPr>
      </w:pPr>
      <w:r w:rsidRPr="00DE3C7E">
        <w:rPr>
          <w:rFonts w:ascii="宋体" w:hAnsi="宋体" w:cs="宋体" w:hint="eastAsia"/>
          <w:sz w:val="28"/>
          <w:szCs w:val="28"/>
        </w:rPr>
        <w:t xml:space="preserve">         33.2若中标人接到中标通知书后，在规定时间内借故否认投标时已承诺的条件而拒绝签订合同者，或未如期向招标人提交履约保证金者，该中标人的投标保证金将不予退还，并取消其中标资格，另行选择其它投标人中标或重新招标；如在法律规定期限内由于招标人的原因未同中标人签订合同，中标人有权要求招标人承担法律责任并赔偿经济损失。</w:t>
      </w:r>
    </w:p>
    <w:p w:rsidR="00C17A40" w:rsidRPr="00DE3C7E" w:rsidRDefault="00345FD0">
      <w:pPr>
        <w:spacing w:line="600" w:lineRule="exact"/>
        <w:ind w:hanging="567"/>
        <w:rPr>
          <w:rFonts w:ascii="宋体" w:hAnsi="宋体" w:cs="宋体"/>
          <w:sz w:val="28"/>
          <w:szCs w:val="28"/>
        </w:rPr>
      </w:pPr>
      <w:r w:rsidRPr="00DE3C7E">
        <w:rPr>
          <w:rFonts w:ascii="宋体" w:hAnsi="宋体" w:cs="宋体" w:hint="eastAsia"/>
          <w:sz w:val="28"/>
          <w:szCs w:val="28"/>
        </w:rPr>
        <w:t xml:space="preserve">         33.3招标文件及补充材料、投标文件及补充材料和在评标过程中有关澄清文件均应作为合同附件。</w:t>
      </w:r>
    </w:p>
    <w:p w:rsidR="00C17A40" w:rsidRPr="00DE3C7E" w:rsidRDefault="00345FD0">
      <w:pPr>
        <w:spacing w:line="600" w:lineRule="exact"/>
        <w:ind w:firstLineChars="245" w:firstLine="689"/>
        <w:rPr>
          <w:rFonts w:ascii="宋体" w:hAnsi="宋体" w:cs="宋体"/>
          <w:b/>
          <w:bCs/>
          <w:sz w:val="28"/>
          <w:szCs w:val="28"/>
        </w:rPr>
      </w:pPr>
      <w:r w:rsidRPr="00DE3C7E">
        <w:rPr>
          <w:rFonts w:ascii="宋体" w:hAnsi="宋体" w:cs="宋体" w:hint="eastAsia"/>
          <w:b/>
          <w:bCs/>
          <w:sz w:val="28"/>
          <w:szCs w:val="28"/>
        </w:rPr>
        <w:t>34、履约保证金</w:t>
      </w:r>
    </w:p>
    <w:p w:rsidR="00C17A40" w:rsidRPr="00DE3C7E" w:rsidRDefault="00345FD0" w:rsidP="00CE4312">
      <w:pPr>
        <w:snapToGrid w:val="0"/>
        <w:spacing w:line="600" w:lineRule="exact"/>
        <w:ind w:leftChars="6" w:left="13" w:firstLineChars="291" w:firstLine="815"/>
        <w:rPr>
          <w:rFonts w:ascii="宋体" w:hAnsi="宋体" w:cs="宋体"/>
          <w:sz w:val="28"/>
          <w:szCs w:val="28"/>
        </w:rPr>
      </w:pPr>
      <w:r w:rsidRPr="00DE3C7E">
        <w:rPr>
          <w:rFonts w:ascii="宋体" w:hAnsi="宋体" w:cs="宋体" w:hint="eastAsia"/>
          <w:sz w:val="28"/>
          <w:szCs w:val="28"/>
        </w:rPr>
        <w:t>34.1中标人必须于合同签署前5个工作日内向招标人提交履约保证金。履约保证金必须从中标人基本账户以银行转帐等方式提交到招标人指定帐户。履约保证金在项目验收合格且办理结算后60日内无息返还。如中标人转包或违法分包本项目，招标人将不予退还其履约保证金。</w:t>
      </w:r>
    </w:p>
    <w:p w:rsidR="00C17A40" w:rsidRPr="00DE3C7E" w:rsidRDefault="00345FD0">
      <w:pPr>
        <w:spacing w:line="600" w:lineRule="exact"/>
        <w:ind w:leftChars="-400" w:hangingChars="300" w:hanging="840"/>
        <w:rPr>
          <w:rFonts w:ascii="宋体" w:hAnsi="宋体" w:cs="宋体"/>
          <w:sz w:val="28"/>
          <w:szCs w:val="28"/>
        </w:rPr>
      </w:pPr>
      <w:r w:rsidRPr="00DE3C7E">
        <w:rPr>
          <w:rFonts w:ascii="宋体" w:hAnsi="宋体" w:cs="宋体" w:hint="eastAsia"/>
          <w:sz w:val="28"/>
          <w:szCs w:val="28"/>
        </w:rPr>
        <w:t xml:space="preserve">           34.2如果中标人未按规定提交履约保证金，中标人将被招标人取消中标资格，且投标保证金不予退还。在此情况下，可将合同授予排序第二位的中标排序人或重新招标。排序第二的中标排序人出现前述规定的同样原因不能签订合</w:t>
      </w:r>
      <w:r w:rsidRPr="00DE3C7E">
        <w:rPr>
          <w:rFonts w:ascii="宋体" w:hAnsi="宋体" w:cs="宋体" w:hint="eastAsia"/>
          <w:sz w:val="28"/>
          <w:szCs w:val="28"/>
        </w:rPr>
        <w:lastRenderedPageBreak/>
        <w:t>同的，招标人可以确定排名第三的中标排序人为中标人或重新招标。排序第三的中标排序人出现前述规定同样情况的，依法重新招标。</w:t>
      </w:r>
    </w:p>
    <w:p w:rsidR="00C17A40" w:rsidRPr="00DE3C7E" w:rsidRDefault="00345FD0">
      <w:pPr>
        <w:spacing w:line="600" w:lineRule="exact"/>
        <w:ind w:firstLineChars="50" w:firstLine="140"/>
        <w:rPr>
          <w:rFonts w:ascii="宋体" w:hAnsi="宋体" w:cs="宋体"/>
          <w:b/>
          <w:bCs/>
          <w:sz w:val="28"/>
          <w:szCs w:val="28"/>
        </w:rPr>
      </w:pPr>
      <w:r w:rsidRPr="00DE3C7E">
        <w:rPr>
          <w:rFonts w:ascii="宋体" w:hAnsi="宋体" w:cs="宋体" w:hint="eastAsia"/>
          <w:sz w:val="28"/>
          <w:szCs w:val="28"/>
        </w:rPr>
        <w:t xml:space="preserve">   </w:t>
      </w:r>
      <w:r w:rsidRPr="00DE3C7E">
        <w:rPr>
          <w:rFonts w:ascii="宋体" w:hAnsi="宋体" w:cs="宋体" w:hint="eastAsia"/>
          <w:b/>
          <w:bCs/>
          <w:sz w:val="28"/>
          <w:szCs w:val="28"/>
        </w:rPr>
        <w:t>35、中标服务费</w:t>
      </w:r>
    </w:p>
    <w:p w:rsidR="00C17A40" w:rsidRPr="00DE3C7E" w:rsidRDefault="00345FD0">
      <w:pPr>
        <w:spacing w:line="600" w:lineRule="exact"/>
        <w:ind w:leftChars="-66" w:left="-139" w:firstLineChars="300" w:firstLine="840"/>
        <w:rPr>
          <w:rFonts w:ascii="宋体" w:hAnsi="宋体" w:cs="宋体"/>
          <w:sz w:val="28"/>
          <w:szCs w:val="28"/>
        </w:rPr>
      </w:pPr>
      <w:r w:rsidRPr="00DE3C7E">
        <w:rPr>
          <w:rFonts w:ascii="宋体" w:hAnsi="宋体" w:cs="宋体" w:hint="eastAsia"/>
          <w:sz w:val="28"/>
          <w:szCs w:val="28"/>
        </w:rPr>
        <w:t>35.1招标代理机构接招标人通知后，向中标人发出中标通知书。中标人领取中标通知书时，按中标金额向招标代理机构支付中标服务费，中标服务费参照</w:t>
      </w:r>
      <w:r w:rsidRPr="00DE3C7E">
        <w:rPr>
          <w:rFonts w:ascii="宋体" w:hAnsi="宋体" w:cs="宋体" w:hint="eastAsia"/>
          <w:b/>
          <w:bCs/>
          <w:sz w:val="28"/>
          <w:szCs w:val="28"/>
          <w:u w:val="single"/>
        </w:rPr>
        <w:t>国家计委颁布的《招标代理服务收费管理暂行办法》（计价格[2002]1980号文）货物类收费标准的60%</w:t>
      </w:r>
      <w:r w:rsidRPr="00DE3C7E">
        <w:rPr>
          <w:rFonts w:ascii="宋体" w:hAnsi="宋体" w:cs="宋体" w:hint="eastAsia"/>
          <w:sz w:val="28"/>
          <w:szCs w:val="28"/>
        </w:rPr>
        <w:t>标准支付。</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35.2中标服务费只收现金、支票、汇票。</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中标服务费转入以下账号：</w:t>
      </w:r>
    </w:p>
    <w:p w:rsidR="00C17A40" w:rsidRPr="00DE3C7E" w:rsidRDefault="00345FD0">
      <w:pPr>
        <w:spacing w:line="600" w:lineRule="exact"/>
        <w:ind w:firstLineChars="200" w:firstLine="560"/>
        <w:jc w:val="left"/>
        <w:rPr>
          <w:rFonts w:ascii="宋体" w:hAnsi="宋体" w:cs="宋体"/>
          <w:sz w:val="28"/>
          <w:szCs w:val="28"/>
        </w:rPr>
        <w:sectPr w:rsidR="00C17A40" w:rsidRPr="00DE3C7E">
          <w:type w:val="nextColumn"/>
          <w:pgSz w:w="11907" w:h="16840"/>
          <w:pgMar w:top="1134" w:right="1134" w:bottom="1134" w:left="1134" w:header="851" w:footer="851" w:gutter="0"/>
          <w:cols w:space="720"/>
          <w:docGrid w:linePitch="285"/>
        </w:sectPr>
      </w:pPr>
      <w:r w:rsidRPr="00DE3C7E">
        <w:rPr>
          <w:rFonts w:ascii="宋体" w:hAnsi="宋体" w:cs="宋体" w:hint="eastAsia"/>
          <w:sz w:val="28"/>
          <w:szCs w:val="28"/>
        </w:rPr>
        <w:t>35.3中标人如未按第35.1条规定办理，招标人将有权从其投标保证金中扣除相应金额。</w:t>
      </w:r>
    </w:p>
    <w:p w:rsidR="00C17A40" w:rsidRPr="00DE3C7E" w:rsidRDefault="00345FD0">
      <w:pPr>
        <w:spacing w:line="600" w:lineRule="exact"/>
        <w:jc w:val="center"/>
        <w:outlineLvl w:val="0"/>
        <w:rPr>
          <w:rFonts w:ascii="宋体" w:hAnsi="宋体" w:cs="宋体"/>
          <w:b/>
          <w:bCs/>
          <w:sz w:val="36"/>
          <w:szCs w:val="36"/>
        </w:rPr>
      </w:pPr>
      <w:bookmarkStart w:id="29" w:name="_Toc47263944"/>
      <w:bookmarkStart w:id="30" w:name="_Toc46888218"/>
      <w:bookmarkStart w:id="31" w:name="_Toc47521181"/>
      <w:bookmarkStart w:id="32" w:name="_Toc46997411"/>
      <w:bookmarkStart w:id="33" w:name="_Toc46886812"/>
      <w:bookmarkStart w:id="34" w:name="_Toc63772552"/>
      <w:bookmarkStart w:id="35" w:name="_Toc46997326"/>
      <w:bookmarkStart w:id="36" w:name="_Toc46886404"/>
      <w:bookmarkStart w:id="37" w:name="_Toc46886113"/>
      <w:bookmarkStart w:id="38" w:name="_Toc46911117"/>
      <w:bookmarkStart w:id="39" w:name="_Toc54579217"/>
      <w:bookmarkStart w:id="40" w:name="_Toc46887278"/>
      <w:bookmarkStart w:id="41" w:name="_Toc47457283"/>
      <w:r w:rsidRPr="00DE3C7E">
        <w:rPr>
          <w:rFonts w:ascii="宋体" w:hAnsi="宋体" w:cs="宋体" w:hint="eastAsia"/>
          <w:b/>
          <w:bCs/>
          <w:sz w:val="36"/>
          <w:szCs w:val="36"/>
        </w:rPr>
        <w:lastRenderedPageBreak/>
        <w:t>第三章  合同条款</w:t>
      </w:r>
      <w:bookmarkEnd w:id="29"/>
      <w:bookmarkEnd w:id="30"/>
      <w:bookmarkEnd w:id="31"/>
      <w:bookmarkEnd w:id="32"/>
      <w:bookmarkEnd w:id="33"/>
      <w:bookmarkEnd w:id="34"/>
      <w:bookmarkEnd w:id="35"/>
      <w:bookmarkEnd w:id="36"/>
      <w:bookmarkEnd w:id="37"/>
      <w:bookmarkEnd w:id="38"/>
      <w:bookmarkEnd w:id="39"/>
      <w:bookmarkEnd w:id="40"/>
      <w:bookmarkEnd w:id="41"/>
    </w:p>
    <w:p w:rsidR="00C17A40" w:rsidRPr="00DE3C7E" w:rsidRDefault="00345FD0">
      <w:pPr>
        <w:pStyle w:val="ad"/>
        <w:spacing w:line="600" w:lineRule="exact"/>
        <w:jc w:val="center"/>
        <w:rPr>
          <w:rFonts w:ascii="宋体" w:hAnsi="宋体" w:cs="宋体"/>
          <w:sz w:val="28"/>
          <w:szCs w:val="28"/>
        </w:rPr>
      </w:pPr>
      <w:r w:rsidRPr="00DE3C7E">
        <w:rPr>
          <w:rFonts w:ascii="宋体" w:hAnsi="宋体" w:cs="宋体" w:hint="eastAsia"/>
          <w:b/>
          <w:bCs/>
          <w:sz w:val="28"/>
          <w:szCs w:val="28"/>
        </w:rPr>
        <w:t>合同条款前附表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134"/>
        <w:gridCol w:w="7936"/>
      </w:tblGrid>
      <w:tr w:rsidR="00C17A40" w:rsidRPr="00DE3C7E">
        <w:trPr>
          <w:trHeight w:val="604"/>
          <w:jc w:val="center"/>
        </w:trPr>
        <w:tc>
          <w:tcPr>
            <w:tcW w:w="849" w:type="dxa"/>
            <w:noWrap/>
            <w:vAlign w:val="bottom"/>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项号</w:t>
            </w:r>
          </w:p>
        </w:tc>
        <w:tc>
          <w:tcPr>
            <w:tcW w:w="1134"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条款号</w:t>
            </w:r>
          </w:p>
        </w:tc>
        <w:tc>
          <w:tcPr>
            <w:tcW w:w="7936"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内             容</w:t>
            </w:r>
          </w:p>
        </w:tc>
      </w:tr>
      <w:tr w:rsidR="00C17A40" w:rsidRPr="00DE3C7E">
        <w:trPr>
          <w:trHeight w:val="1288"/>
          <w:jc w:val="center"/>
        </w:trPr>
        <w:tc>
          <w:tcPr>
            <w:tcW w:w="849"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1</w:t>
            </w:r>
          </w:p>
        </w:tc>
        <w:tc>
          <w:tcPr>
            <w:tcW w:w="1134"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1.5至1.7</w:t>
            </w:r>
          </w:p>
        </w:tc>
        <w:tc>
          <w:tcPr>
            <w:tcW w:w="7936" w:type="dxa"/>
            <w:noWrap/>
            <w:vAlign w:val="center"/>
          </w:tcPr>
          <w:p w:rsidR="00C17A40" w:rsidRPr="00DE3C7E" w:rsidRDefault="00345FD0">
            <w:pPr>
              <w:spacing w:line="600" w:lineRule="exact"/>
              <w:ind w:left="1120" w:hangingChars="400" w:hanging="1120"/>
              <w:rPr>
                <w:rFonts w:ascii="宋体" w:hAnsi="宋体" w:cs="宋体"/>
                <w:sz w:val="28"/>
                <w:szCs w:val="28"/>
              </w:rPr>
            </w:pPr>
            <w:r w:rsidRPr="00DE3C7E">
              <w:rPr>
                <w:rFonts w:ascii="宋体" w:hAnsi="宋体" w:cs="宋体" w:hint="eastAsia"/>
                <w:sz w:val="28"/>
                <w:szCs w:val="28"/>
              </w:rPr>
              <w:t xml:space="preserve">买  方： </w:t>
            </w:r>
          </w:p>
          <w:p w:rsidR="00C17A40" w:rsidRPr="00DE3C7E" w:rsidRDefault="00345FD0">
            <w:pPr>
              <w:spacing w:line="600" w:lineRule="exact"/>
              <w:ind w:left="1120" w:hangingChars="400" w:hanging="1120"/>
              <w:rPr>
                <w:rFonts w:ascii="宋体" w:hAnsi="宋体" w:cs="宋体"/>
                <w:sz w:val="28"/>
                <w:szCs w:val="28"/>
              </w:rPr>
            </w:pPr>
            <w:r w:rsidRPr="00DE3C7E">
              <w:rPr>
                <w:rFonts w:ascii="宋体" w:hAnsi="宋体" w:cs="宋体" w:hint="eastAsia"/>
                <w:sz w:val="28"/>
                <w:szCs w:val="28"/>
              </w:rPr>
              <w:t>卖  方：</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项目现场：永修污水处理厂</w:t>
            </w:r>
          </w:p>
        </w:tc>
      </w:tr>
      <w:tr w:rsidR="00C17A40" w:rsidRPr="00DE3C7E">
        <w:trPr>
          <w:trHeight w:val="435"/>
          <w:jc w:val="center"/>
        </w:trPr>
        <w:tc>
          <w:tcPr>
            <w:tcW w:w="849"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2</w:t>
            </w:r>
          </w:p>
        </w:tc>
        <w:tc>
          <w:tcPr>
            <w:tcW w:w="1134"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6.1</w:t>
            </w:r>
          </w:p>
        </w:tc>
        <w:tc>
          <w:tcPr>
            <w:tcW w:w="7936" w:type="dxa"/>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交货地点：项目现场交货</w:t>
            </w:r>
          </w:p>
        </w:tc>
      </w:tr>
      <w:tr w:rsidR="00C17A40" w:rsidRPr="00DE3C7E">
        <w:trPr>
          <w:trHeight w:val="435"/>
          <w:jc w:val="center"/>
        </w:trPr>
        <w:tc>
          <w:tcPr>
            <w:tcW w:w="849" w:type="dxa"/>
            <w:noWrap/>
            <w:vAlign w:val="center"/>
          </w:tcPr>
          <w:p w:rsidR="00C17A40" w:rsidRPr="00DE3C7E" w:rsidRDefault="00C17A40">
            <w:pPr>
              <w:spacing w:line="600" w:lineRule="exact"/>
              <w:jc w:val="center"/>
              <w:rPr>
                <w:rFonts w:ascii="宋体" w:hAnsi="宋体" w:cs="宋体"/>
                <w:sz w:val="28"/>
                <w:szCs w:val="28"/>
              </w:rPr>
            </w:pPr>
          </w:p>
        </w:tc>
        <w:tc>
          <w:tcPr>
            <w:tcW w:w="1134"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6.4</w:t>
            </w:r>
          </w:p>
        </w:tc>
        <w:tc>
          <w:tcPr>
            <w:tcW w:w="7936" w:type="dxa"/>
            <w:noWrap/>
            <w:vAlign w:val="center"/>
          </w:tcPr>
          <w:p w:rsidR="00C17A40" w:rsidRPr="00DE3C7E" w:rsidRDefault="00345FD0" w:rsidP="00F54510">
            <w:pPr>
              <w:spacing w:line="600" w:lineRule="exact"/>
              <w:rPr>
                <w:rFonts w:ascii="宋体" w:hAnsi="宋体" w:cs="宋体"/>
                <w:sz w:val="28"/>
                <w:szCs w:val="28"/>
              </w:rPr>
            </w:pPr>
            <w:r w:rsidRPr="00DE3C7E">
              <w:rPr>
                <w:rFonts w:ascii="宋体" w:hAnsi="宋体" w:cs="宋体" w:hint="eastAsia"/>
                <w:b/>
                <w:sz w:val="28"/>
                <w:szCs w:val="28"/>
              </w:rPr>
              <w:t>交货期：</w:t>
            </w:r>
            <w:r w:rsidRPr="00DE3C7E">
              <w:rPr>
                <w:rFonts w:ascii="宋体" w:hAnsi="宋体" w:cs="宋体" w:hint="eastAsia"/>
                <w:color w:val="FF0000"/>
                <w:sz w:val="28"/>
                <w:szCs w:val="28"/>
              </w:rPr>
              <w:t>2022年</w:t>
            </w:r>
            <w:r w:rsidR="00F54510" w:rsidRPr="00DE3C7E">
              <w:rPr>
                <w:rFonts w:ascii="宋体" w:hAnsi="宋体" w:cs="宋体" w:hint="eastAsia"/>
                <w:color w:val="FF0000"/>
                <w:sz w:val="28"/>
                <w:szCs w:val="28"/>
              </w:rPr>
              <w:t>6</w:t>
            </w:r>
            <w:r w:rsidRPr="00DE3C7E">
              <w:rPr>
                <w:rFonts w:ascii="宋体" w:hAnsi="宋体" w:cs="宋体" w:hint="eastAsia"/>
                <w:color w:val="FF0000"/>
                <w:sz w:val="28"/>
                <w:szCs w:val="28"/>
              </w:rPr>
              <w:t>月</w:t>
            </w:r>
            <w:r w:rsidR="00F54510" w:rsidRPr="00DE3C7E">
              <w:rPr>
                <w:rFonts w:ascii="宋体" w:hAnsi="宋体" w:cs="宋体" w:hint="eastAsia"/>
                <w:color w:val="FF0000"/>
                <w:sz w:val="28"/>
                <w:szCs w:val="28"/>
              </w:rPr>
              <w:t>2</w:t>
            </w:r>
            <w:r w:rsidRPr="00DE3C7E">
              <w:rPr>
                <w:rFonts w:ascii="宋体" w:hAnsi="宋体" w:cs="宋体" w:hint="eastAsia"/>
                <w:color w:val="FF0000"/>
                <w:sz w:val="28"/>
                <w:szCs w:val="28"/>
              </w:rPr>
              <w:t>0</w:t>
            </w:r>
            <w:r w:rsidRPr="00DE3C7E">
              <w:rPr>
                <w:rFonts w:ascii="宋体" w:hAnsi="宋体" w:cs="宋体" w:hint="eastAsia"/>
                <w:sz w:val="28"/>
                <w:szCs w:val="28"/>
              </w:rPr>
              <w:t>日之前全部货物运抵招标人项目现场指定地点并通过招标人验收，</w:t>
            </w:r>
            <w:r w:rsidRPr="00DE3C7E">
              <w:rPr>
                <w:rFonts w:ascii="宋体" w:hAnsi="宋体" w:cs="宋体" w:hint="eastAsia"/>
                <w:color w:val="FF0000"/>
                <w:sz w:val="28"/>
                <w:szCs w:val="28"/>
              </w:rPr>
              <w:t>2022年</w:t>
            </w:r>
            <w:r w:rsidR="00F54510" w:rsidRPr="00DE3C7E">
              <w:rPr>
                <w:rFonts w:ascii="宋体" w:hAnsi="宋体" w:cs="宋体" w:hint="eastAsia"/>
                <w:color w:val="FF0000"/>
                <w:sz w:val="28"/>
                <w:szCs w:val="28"/>
              </w:rPr>
              <w:t>7</w:t>
            </w:r>
            <w:r w:rsidRPr="00DE3C7E">
              <w:rPr>
                <w:rFonts w:ascii="宋体" w:hAnsi="宋体" w:cs="宋体" w:hint="eastAsia"/>
                <w:color w:val="FF0000"/>
                <w:sz w:val="28"/>
                <w:szCs w:val="28"/>
              </w:rPr>
              <w:t>月</w:t>
            </w:r>
            <w:r w:rsidR="00F54510" w:rsidRPr="00DE3C7E">
              <w:rPr>
                <w:rFonts w:ascii="宋体" w:hAnsi="宋体" w:cs="宋体" w:hint="eastAsia"/>
                <w:color w:val="FF0000"/>
                <w:sz w:val="28"/>
                <w:szCs w:val="28"/>
              </w:rPr>
              <w:t>15</w:t>
            </w:r>
            <w:r w:rsidRPr="00DE3C7E">
              <w:rPr>
                <w:rFonts w:ascii="宋体" w:hAnsi="宋体" w:cs="宋体" w:hint="eastAsia"/>
                <w:color w:val="FF0000"/>
                <w:sz w:val="28"/>
                <w:szCs w:val="28"/>
              </w:rPr>
              <w:t>日</w:t>
            </w:r>
            <w:r w:rsidRPr="00DE3C7E">
              <w:rPr>
                <w:rFonts w:ascii="宋体" w:hAnsi="宋体" w:cs="宋体" w:hint="eastAsia"/>
                <w:sz w:val="28"/>
                <w:szCs w:val="28"/>
              </w:rPr>
              <w:t>完成安装调试。</w:t>
            </w:r>
          </w:p>
        </w:tc>
      </w:tr>
      <w:tr w:rsidR="00C17A40" w:rsidRPr="00DE3C7E">
        <w:trPr>
          <w:trHeight w:val="435"/>
          <w:jc w:val="center"/>
        </w:trPr>
        <w:tc>
          <w:tcPr>
            <w:tcW w:w="849" w:type="dxa"/>
            <w:noWrap/>
            <w:vAlign w:val="center"/>
          </w:tcPr>
          <w:p w:rsidR="00C17A40" w:rsidRPr="00DE3C7E" w:rsidRDefault="00C17A40">
            <w:pPr>
              <w:spacing w:line="600" w:lineRule="exact"/>
              <w:jc w:val="center"/>
              <w:rPr>
                <w:rFonts w:ascii="宋体" w:hAnsi="宋体" w:cs="宋体"/>
                <w:sz w:val="28"/>
                <w:szCs w:val="28"/>
              </w:rPr>
            </w:pPr>
          </w:p>
        </w:tc>
        <w:tc>
          <w:tcPr>
            <w:tcW w:w="1134"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6.5</w:t>
            </w:r>
          </w:p>
        </w:tc>
        <w:tc>
          <w:tcPr>
            <w:tcW w:w="7936" w:type="dxa"/>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卖方须负责货物通过监理和有关部门的验收。</w:t>
            </w:r>
          </w:p>
        </w:tc>
      </w:tr>
      <w:tr w:rsidR="00C17A40" w:rsidRPr="00DE3C7E">
        <w:trPr>
          <w:trHeight w:val="435"/>
          <w:jc w:val="center"/>
        </w:trPr>
        <w:tc>
          <w:tcPr>
            <w:tcW w:w="849"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3</w:t>
            </w:r>
          </w:p>
        </w:tc>
        <w:tc>
          <w:tcPr>
            <w:tcW w:w="1134" w:type="dxa"/>
            <w:noWrap/>
            <w:vAlign w:val="center"/>
          </w:tcPr>
          <w:p w:rsidR="00C17A40" w:rsidRPr="00DE3C7E" w:rsidRDefault="00C17A40">
            <w:pPr>
              <w:spacing w:line="600" w:lineRule="exact"/>
              <w:jc w:val="center"/>
              <w:rPr>
                <w:rFonts w:ascii="宋体" w:hAnsi="宋体" w:cs="宋体"/>
                <w:sz w:val="28"/>
                <w:szCs w:val="28"/>
              </w:rPr>
            </w:pPr>
          </w:p>
        </w:tc>
        <w:tc>
          <w:tcPr>
            <w:tcW w:w="7936" w:type="dxa"/>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提供的伴随服务有：优化设计、安装、调试、验收、人员培训、售后服务等。</w:t>
            </w:r>
          </w:p>
        </w:tc>
      </w:tr>
      <w:tr w:rsidR="00C17A40" w:rsidRPr="00DE3C7E">
        <w:trPr>
          <w:trHeight w:val="419"/>
          <w:jc w:val="center"/>
        </w:trPr>
        <w:tc>
          <w:tcPr>
            <w:tcW w:w="849"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4</w:t>
            </w:r>
          </w:p>
        </w:tc>
        <w:tc>
          <w:tcPr>
            <w:tcW w:w="1134"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11.4</w:t>
            </w:r>
          </w:p>
        </w:tc>
        <w:tc>
          <w:tcPr>
            <w:tcW w:w="7936" w:type="dxa"/>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质量保证期：设备安装调试完成并验收合格之日起不得少于12个月。</w:t>
            </w:r>
          </w:p>
        </w:tc>
      </w:tr>
      <w:tr w:rsidR="00C17A40" w:rsidRPr="00DE3C7E">
        <w:trPr>
          <w:trHeight w:val="499"/>
          <w:jc w:val="center"/>
        </w:trPr>
        <w:tc>
          <w:tcPr>
            <w:tcW w:w="849" w:type="dxa"/>
            <w:tcBorders>
              <w:bottom w:val="single" w:sz="4" w:space="0" w:color="auto"/>
            </w:tcBorders>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5</w:t>
            </w:r>
          </w:p>
        </w:tc>
        <w:tc>
          <w:tcPr>
            <w:tcW w:w="1134" w:type="dxa"/>
            <w:tcBorders>
              <w:bottom w:val="single" w:sz="4" w:space="0" w:color="auto"/>
            </w:tcBorders>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9</w:t>
            </w:r>
          </w:p>
        </w:tc>
        <w:tc>
          <w:tcPr>
            <w:tcW w:w="7936" w:type="dxa"/>
            <w:tcBorders>
              <w:bottom w:val="single" w:sz="4" w:space="0" w:color="auto"/>
            </w:tcBorders>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 xml:space="preserve">付款条件及方法（未响应为无效标）： </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1、货物运抵施工现场验收合格后，买方在90日内向卖方支付至合同总金额50%的货款，安装完成验收合格后，买方在90日内向卖方支付至合同总金额85%的货款，环保验收后支付至合同总金额95%的货款；</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2、剩余5%的合同价作为质量保证金，质保期满后90天内，质量保证金一次性付清。在质保期内，若卖方无法提供合格的免费维修或更换，买方有权自行选择第三方进行维修更换，由此产生的费用在卖方质保金中予以扣除。</w:t>
            </w:r>
          </w:p>
        </w:tc>
      </w:tr>
    </w:tbl>
    <w:p w:rsidR="00C17A40" w:rsidRPr="00DE3C7E" w:rsidRDefault="00345FD0">
      <w:pPr>
        <w:spacing w:line="600" w:lineRule="exact"/>
        <w:jc w:val="center"/>
        <w:rPr>
          <w:rFonts w:ascii="宋体" w:hAnsi="宋体" w:cs="宋体"/>
          <w:bCs/>
          <w:sz w:val="28"/>
          <w:szCs w:val="28"/>
        </w:rPr>
      </w:pPr>
      <w:bookmarkStart w:id="42" w:name="_Toc46997327"/>
      <w:bookmarkStart w:id="43" w:name="_Toc47457284"/>
      <w:bookmarkStart w:id="44" w:name="_Toc46886114"/>
      <w:bookmarkStart w:id="45" w:name="_Toc46887279"/>
      <w:bookmarkStart w:id="46" w:name="_Toc46888219"/>
      <w:bookmarkStart w:id="47" w:name="_Toc46911118"/>
      <w:bookmarkStart w:id="48" w:name="_Toc47263945"/>
      <w:bookmarkStart w:id="49" w:name="_Toc54579218"/>
      <w:bookmarkStart w:id="50" w:name="_Toc46886813"/>
      <w:bookmarkStart w:id="51" w:name="_Toc46886405"/>
      <w:bookmarkStart w:id="52" w:name="_Toc47521182"/>
      <w:bookmarkStart w:id="53" w:name="_Toc46997412"/>
      <w:r w:rsidRPr="00DE3C7E">
        <w:rPr>
          <w:rFonts w:ascii="宋体" w:hAnsi="宋体" w:cs="宋体" w:hint="eastAsia"/>
          <w:bCs/>
          <w:sz w:val="28"/>
          <w:szCs w:val="28"/>
        </w:rPr>
        <w:br w:type="page"/>
      </w:r>
      <w:bookmarkEnd w:id="42"/>
      <w:bookmarkEnd w:id="43"/>
      <w:bookmarkEnd w:id="44"/>
      <w:bookmarkEnd w:id="45"/>
      <w:bookmarkEnd w:id="46"/>
      <w:bookmarkEnd w:id="47"/>
      <w:bookmarkEnd w:id="48"/>
      <w:bookmarkEnd w:id="49"/>
      <w:bookmarkEnd w:id="50"/>
      <w:bookmarkEnd w:id="51"/>
      <w:bookmarkEnd w:id="52"/>
      <w:bookmarkEnd w:id="53"/>
    </w:p>
    <w:p w:rsidR="00C17A40" w:rsidRPr="00DE3C7E" w:rsidRDefault="00345FD0">
      <w:pPr>
        <w:spacing w:line="600" w:lineRule="exact"/>
        <w:jc w:val="center"/>
        <w:outlineLvl w:val="0"/>
        <w:rPr>
          <w:rFonts w:ascii="宋体" w:hAnsi="宋体" w:cs="宋体"/>
          <w:b/>
          <w:bCs/>
          <w:sz w:val="28"/>
          <w:szCs w:val="28"/>
        </w:rPr>
      </w:pPr>
      <w:bookmarkStart w:id="54" w:name="_Toc63772553"/>
      <w:r w:rsidRPr="00DE3C7E">
        <w:rPr>
          <w:rFonts w:ascii="宋体" w:hAnsi="宋体" w:cs="宋体" w:hint="eastAsia"/>
          <w:b/>
          <w:bCs/>
          <w:sz w:val="28"/>
          <w:szCs w:val="28"/>
        </w:rPr>
        <w:lastRenderedPageBreak/>
        <w:t>第四章  合同格式</w:t>
      </w:r>
      <w:bookmarkEnd w:id="54"/>
    </w:p>
    <w:p w:rsidR="00C17A40" w:rsidRPr="00DE3C7E" w:rsidRDefault="00C17A40">
      <w:pPr>
        <w:spacing w:line="600" w:lineRule="exact"/>
        <w:jc w:val="center"/>
        <w:rPr>
          <w:rFonts w:ascii="宋体" w:hAnsi="宋体" w:cs="宋体"/>
          <w:b/>
          <w:bCs/>
          <w:sz w:val="28"/>
          <w:szCs w:val="28"/>
        </w:rPr>
      </w:pPr>
    </w:p>
    <w:p w:rsidR="00C17A40" w:rsidRPr="00DE3C7E" w:rsidRDefault="00345FD0">
      <w:pPr>
        <w:spacing w:line="600" w:lineRule="exact"/>
        <w:jc w:val="center"/>
        <w:rPr>
          <w:rFonts w:ascii="宋体" w:hAnsi="宋体" w:cs="宋体"/>
        </w:rPr>
      </w:pPr>
      <w:r w:rsidRPr="00DE3C7E">
        <w:rPr>
          <w:rFonts w:ascii="宋体" w:hAnsi="宋体" w:cs="宋体" w:hint="eastAsia"/>
          <w:b/>
          <w:bCs/>
          <w:sz w:val="28"/>
          <w:szCs w:val="28"/>
        </w:rPr>
        <w:t>永修县生活污水处理厂二期扩容项目设备安装工程项目</w:t>
      </w:r>
    </w:p>
    <w:p w:rsidR="00C17A40" w:rsidRPr="00DE3C7E" w:rsidRDefault="00C17A40">
      <w:pPr>
        <w:adjustRightInd w:val="0"/>
        <w:snapToGrid w:val="0"/>
        <w:spacing w:line="600" w:lineRule="exact"/>
        <w:jc w:val="center"/>
        <w:rPr>
          <w:rFonts w:ascii="宋体" w:hAnsi="宋体" w:cs="宋体"/>
          <w:b/>
          <w:sz w:val="28"/>
          <w:szCs w:val="28"/>
        </w:rPr>
      </w:pPr>
    </w:p>
    <w:p w:rsidR="00C17A40" w:rsidRPr="00DE3C7E" w:rsidRDefault="00C17A40">
      <w:pPr>
        <w:adjustRightInd w:val="0"/>
        <w:snapToGrid w:val="0"/>
        <w:spacing w:line="600" w:lineRule="exact"/>
        <w:jc w:val="center"/>
        <w:rPr>
          <w:rFonts w:ascii="宋体" w:hAnsi="宋体" w:cs="宋体"/>
          <w:b/>
          <w:sz w:val="28"/>
          <w:szCs w:val="28"/>
        </w:rPr>
      </w:pPr>
    </w:p>
    <w:p w:rsidR="00C17A40" w:rsidRPr="00DE3C7E" w:rsidRDefault="00C17A40">
      <w:pPr>
        <w:adjustRightInd w:val="0"/>
        <w:snapToGrid w:val="0"/>
        <w:spacing w:line="600" w:lineRule="exact"/>
        <w:jc w:val="center"/>
        <w:rPr>
          <w:rFonts w:ascii="宋体" w:hAnsi="宋体" w:cs="宋体"/>
          <w:bCs/>
          <w:sz w:val="28"/>
          <w:szCs w:val="28"/>
        </w:rPr>
      </w:pPr>
    </w:p>
    <w:p w:rsidR="00C17A40" w:rsidRPr="00DE3C7E" w:rsidRDefault="00345FD0">
      <w:pPr>
        <w:spacing w:line="600" w:lineRule="exact"/>
        <w:jc w:val="center"/>
        <w:rPr>
          <w:rFonts w:ascii="宋体" w:hAnsi="宋体" w:cs="宋体"/>
          <w:bCs/>
          <w:sz w:val="28"/>
          <w:szCs w:val="28"/>
        </w:rPr>
      </w:pPr>
      <w:r w:rsidRPr="00DE3C7E">
        <w:rPr>
          <w:rFonts w:ascii="宋体" w:hAnsi="宋体" w:cs="宋体" w:hint="eastAsia"/>
          <w:b/>
          <w:bCs/>
          <w:sz w:val="28"/>
          <w:szCs w:val="28"/>
        </w:rPr>
        <w:t>合  同  文  件</w:t>
      </w:r>
    </w:p>
    <w:p w:rsidR="00C17A40" w:rsidRPr="00DE3C7E" w:rsidRDefault="00C17A40">
      <w:pPr>
        <w:adjustRightInd w:val="0"/>
        <w:snapToGrid w:val="0"/>
        <w:spacing w:line="600" w:lineRule="exact"/>
        <w:jc w:val="center"/>
        <w:rPr>
          <w:rFonts w:ascii="宋体" w:hAnsi="宋体" w:cs="宋体"/>
          <w:b/>
          <w:sz w:val="28"/>
          <w:szCs w:val="28"/>
        </w:rPr>
      </w:pPr>
    </w:p>
    <w:p w:rsidR="00C17A40" w:rsidRPr="00DE3C7E" w:rsidRDefault="00C17A40">
      <w:pPr>
        <w:adjustRightInd w:val="0"/>
        <w:snapToGrid w:val="0"/>
        <w:spacing w:line="600" w:lineRule="exact"/>
        <w:jc w:val="center"/>
        <w:rPr>
          <w:rFonts w:ascii="宋体" w:hAnsi="宋体" w:cs="宋体"/>
          <w:b/>
          <w:sz w:val="28"/>
          <w:szCs w:val="28"/>
        </w:rPr>
      </w:pPr>
    </w:p>
    <w:p w:rsidR="00C17A40" w:rsidRPr="00DE3C7E" w:rsidRDefault="00C17A40">
      <w:pPr>
        <w:adjustRightInd w:val="0"/>
        <w:snapToGrid w:val="0"/>
        <w:spacing w:line="600" w:lineRule="exact"/>
        <w:jc w:val="center"/>
        <w:rPr>
          <w:rFonts w:ascii="宋体" w:hAnsi="宋体" w:cs="宋体"/>
          <w:b/>
          <w:sz w:val="28"/>
          <w:szCs w:val="28"/>
        </w:rPr>
      </w:pPr>
    </w:p>
    <w:p w:rsidR="00C17A40" w:rsidRPr="00DE3C7E" w:rsidRDefault="00C17A40">
      <w:pPr>
        <w:adjustRightInd w:val="0"/>
        <w:snapToGrid w:val="0"/>
        <w:spacing w:line="600" w:lineRule="exact"/>
        <w:jc w:val="center"/>
        <w:rPr>
          <w:rFonts w:ascii="宋体" w:hAnsi="宋体" w:cs="宋体"/>
          <w:b/>
          <w:sz w:val="28"/>
          <w:szCs w:val="28"/>
        </w:rPr>
      </w:pPr>
    </w:p>
    <w:p w:rsidR="00C17A40" w:rsidRPr="00DE3C7E" w:rsidRDefault="00C17A40">
      <w:pPr>
        <w:adjustRightInd w:val="0"/>
        <w:snapToGrid w:val="0"/>
        <w:spacing w:line="600" w:lineRule="exact"/>
        <w:jc w:val="center"/>
        <w:rPr>
          <w:rFonts w:ascii="宋体" w:hAnsi="宋体" w:cs="宋体"/>
          <w:b/>
          <w:sz w:val="28"/>
          <w:szCs w:val="28"/>
        </w:rPr>
      </w:pPr>
    </w:p>
    <w:p w:rsidR="00C17A40" w:rsidRPr="00DE3C7E" w:rsidRDefault="00C17A40">
      <w:pPr>
        <w:adjustRightInd w:val="0"/>
        <w:snapToGrid w:val="0"/>
        <w:spacing w:line="600" w:lineRule="exact"/>
        <w:jc w:val="center"/>
        <w:rPr>
          <w:rFonts w:ascii="宋体" w:hAnsi="宋体" w:cs="宋体"/>
          <w:b/>
          <w:sz w:val="28"/>
          <w:szCs w:val="28"/>
        </w:rPr>
      </w:pPr>
    </w:p>
    <w:p w:rsidR="00C17A40" w:rsidRPr="00DE3C7E" w:rsidRDefault="00C17A40">
      <w:pPr>
        <w:spacing w:line="600" w:lineRule="exact"/>
        <w:jc w:val="center"/>
        <w:rPr>
          <w:rFonts w:ascii="宋体" w:hAnsi="宋体" w:cs="宋体"/>
          <w:b/>
          <w:sz w:val="28"/>
          <w:szCs w:val="28"/>
        </w:rPr>
      </w:pPr>
    </w:p>
    <w:p w:rsidR="00C17A40" w:rsidRPr="00DE3C7E" w:rsidRDefault="00C17A40">
      <w:pPr>
        <w:spacing w:line="600" w:lineRule="exact"/>
        <w:jc w:val="center"/>
        <w:rPr>
          <w:rFonts w:ascii="宋体" w:hAnsi="宋体" w:cs="宋体"/>
          <w:b/>
          <w:sz w:val="28"/>
          <w:szCs w:val="28"/>
        </w:rPr>
      </w:pPr>
    </w:p>
    <w:p w:rsidR="00C17A40" w:rsidRPr="00DE3C7E" w:rsidRDefault="00345FD0">
      <w:pPr>
        <w:spacing w:line="600" w:lineRule="exact"/>
        <w:jc w:val="center"/>
        <w:rPr>
          <w:rFonts w:ascii="宋体" w:hAnsi="宋体" w:cs="宋体"/>
          <w:b/>
          <w:bCs/>
          <w:sz w:val="28"/>
          <w:szCs w:val="28"/>
        </w:rPr>
      </w:pPr>
      <w:r w:rsidRPr="00DE3C7E">
        <w:rPr>
          <w:rFonts w:ascii="宋体" w:hAnsi="宋体" w:cs="宋体" w:hint="eastAsia"/>
          <w:b/>
          <w:bCs/>
          <w:sz w:val="28"/>
          <w:szCs w:val="28"/>
        </w:rPr>
        <w:t>项目名称：永修县生活污水处理厂二期扩容项目设备安装工程</w:t>
      </w:r>
    </w:p>
    <w:p w:rsidR="00C17A40" w:rsidRPr="00DE3C7E" w:rsidRDefault="00345FD0">
      <w:pPr>
        <w:spacing w:line="600" w:lineRule="exact"/>
        <w:jc w:val="center"/>
        <w:rPr>
          <w:rFonts w:ascii="宋体" w:hAnsi="宋体" w:cs="宋体"/>
          <w:b/>
          <w:bCs/>
          <w:sz w:val="28"/>
          <w:szCs w:val="28"/>
        </w:rPr>
      </w:pPr>
      <w:r w:rsidRPr="00DE3C7E">
        <w:rPr>
          <w:rFonts w:ascii="宋体" w:hAnsi="宋体" w:cs="宋体" w:hint="eastAsia"/>
          <w:b/>
          <w:bCs/>
          <w:sz w:val="28"/>
          <w:szCs w:val="28"/>
        </w:rPr>
        <w:t xml:space="preserve">                        </w:t>
      </w:r>
    </w:p>
    <w:p w:rsidR="00C17A40" w:rsidRPr="00DE3C7E" w:rsidRDefault="00345FD0">
      <w:pPr>
        <w:adjustRightInd w:val="0"/>
        <w:snapToGrid w:val="0"/>
        <w:spacing w:line="600" w:lineRule="exact"/>
        <w:ind w:firstLineChars="549" w:firstLine="1543"/>
        <w:rPr>
          <w:rFonts w:ascii="宋体" w:hAnsi="宋体" w:cs="宋体"/>
          <w:b/>
          <w:sz w:val="28"/>
          <w:szCs w:val="28"/>
        </w:rPr>
      </w:pPr>
      <w:r w:rsidRPr="00DE3C7E">
        <w:rPr>
          <w:rFonts w:ascii="宋体" w:hAnsi="宋体" w:cs="宋体" w:hint="eastAsia"/>
          <w:b/>
          <w:sz w:val="28"/>
          <w:szCs w:val="28"/>
        </w:rPr>
        <w:t>合同编号：</w:t>
      </w:r>
    </w:p>
    <w:p w:rsidR="00C17A40" w:rsidRPr="00DE3C7E" w:rsidRDefault="00345FD0">
      <w:pPr>
        <w:adjustRightInd w:val="0"/>
        <w:snapToGrid w:val="0"/>
        <w:spacing w:line="600" w:lineRule="exact"/>
        <w:ind w:firstLineChars="549" w:firstLine="1543"/>
        <w:rPr>
          <w:rFonts w:ascii="宋体" w:hAnsi="宋体" w:cs="宋体"/>
          <w:b/>
          <w:sz w:val="28"/>
          <w:szCs w:val="28"/>
        </w:rPr>
      </w:pPr>
      <w:r w:rsidRPr="00DE3C7E">
        <w:rPr>
          <w:rFonts w:ascii="宋体" w:hAnsi="宋体" w:cs="宋体" w:hint="eastAsia"/>
          <w:b/>
          <w:sz w:val="28"/>
          <w:szCs w:val="28"/>
        </w:rPr>
        <w:t>签约地点：</w:t>
      </w:r>
    </w:p>
    <w:p w:rsidR="00C17A40" w:rsidRPr="00DE3C7E" w:rsidRDefault="00345FD0">
      <w:pPr>
        <w:adjustRightInd w:val="0"/>
        <w:snapToGrid w:val="0"/>
        <w:spacing w:line="600" w:lineRule="exact"/>
        <w:ind w:firstLineChars="549" w:firstLine="1543"/>
        <w:rPr>
          <w:rFonts w:ascii="宋体" w:hAnsi="宋体" w:cs="宋体"/>
          <w:b/>
          <w:sz w:val="28"/>
          <w:szCs w:val="28"/>
        </w:rPr>
      </w:pPr>
      <w:r w:rsidRPr="00DE3C7E">
        <w:rPr>
          <w:rFonts w:ascii="宋体" w:hAnsi="宋体" w:cs="宋体" w:hint="eastAsia"/>
          <w:b/>
          <w:sz w:val="28"/>
          <w:szCs w:val="28"/>
        </w:rPr>
        <w:t>签订日期：       年    月     日</w:t>
      </w:r>
    </w:p>
    <w:p w:rsidR="00C17A40" w:rsidRPr="00DE3C7E" w:rsidRDefault="00C17A40">
      <w:pPr>
        <w:tabs>
          <w:tab w:val="left" w:pos="840"/>
        </w:tabs>
        <w:spacing w:line="600" w:lineRule="exact"/>
        <w:rPr>
          <w:rFonts w:ascii="宋体" w:hAnsi="宋体" w:cs="宋体"/>
          <w:sz w:val="28"/>
          <w:szCs w:val="28"/>
        </w:rPr>
      </w:pPr>
    </w:p>
    <w:p w:rsidR="00C17A40" w:rsidRPr="00DE3C7E" w:rsidRDefault="00C17A40">
      <w:pPr>
        <w:tabs>
          <w:tab w:val="left" w:pos="840"/>
        </w:tabs>
        <w:spacing w:line="600" w:lineRule="exact"/>
        <w:rPr>
          <w:rFonts w:ascii="宋体" w:hAnsi="宋体" w:cs="宋体"/>
          <w:sz w:val="28"/>
          <w:szCs w:val="28"/>
        </w:rPr>
      </w:pPr>
    </w:p>
    <w:p w:rsidR="00C17A40" w:rsidRPr="00DE3C7E" w:rsidRDefault="00C17A40">
      <w:pPr>
        <w:tabs>
          <w:tab w:val="left" w:pos="840"/>
        </w:tabs>
        <w:spacing w:line="600" w:lineRule="exact"/>
        <w:rPr>
          <w:rFonts w:ascii="宋体" w:hAnsi="宋体" w:cs="宋体"/>
          <w:sz w:val="28"/>
          <w:szCs w:val="28"/>
        </w:rPr>
      </w:pPr>
    </w:p>
    <w:p w:rsidR="00C17A40" w:rsidRPr="00DE3C7E" w:rsidRDefault="00345FD0">
      <w:pPr>
        <w:rPr>
          <w:rFonts w:ascii="宋体" w:hAnsi="宋体" w:cs="宋体"/>
          <w:kern w:val="28"/>
          <w:sz w:val="28"/>
          <w:szCs w:val="28"/>
        </w:rPr>
      </w:pPr>
      <w:r w:rsidRPr="00DE3C7E">
        <w:rPr>
          <w:rFonts w:ascii="宋体" w:hAnsi="宋体" w:cs="宋体" w:hint="eastAsia"/>
          <w:kern w:val="28"/>
          <w:sz w:val="28"/>
          <w:szCs w:val="28"/>
        </w:rPr>
        <w:br w:type="page"/>
      </w:r>
    </w:p>
    <w:p w:rsidR="00C17A40" w:rsidRPr="00DE3C7E" w:rsidRDefault="00345FD0">
      <w:pPr>
        <w:tabs>
          <w:tab w:val="left" w:pos="840"/>
        </w:tabs>
        <w:spacing w:line="600" w:lineRule="exact"/>
        <w:rPr>
          <w:rFonts w:ascii="宋体" w:hAnsi="宋体" w:cs="宋体"/>
          <w:kern w:val="28"/>
          <w:sz w:val="28"/>
          <w:szCs w:val="28"/>
          <w:u w:val="single"/>
        </w:rPr>
      </w:pPr>
      <w:r w:rsidRPr="00DE3C7E">
        <w:rPr>
          <w:rFonts w:ascii="宋体" w:hAnsi="宋体" w:cs="宋体" w:hint="eastAsia"/>
          <w:kern w:val="28"/>
          <w:sz w:val="28"/>
          <w:szCs w:val="28"/>
        </w:rPr>
        <w:lastRenderedPageBreak/>
        <w:t>买方：</w:t>
      </w:r>
      <w:r w:rsidRPr="00DE3C7E">
        <w:rPr>
          <w:rFonts w:ascii="宋体" w:hAnsi="宋体" w:cs="宋体" w:hint="eastAsia"/>
          <w:kern w:val="28"/>
          <w:sz w:val="28"/>
          <w:szCs w:val="28"/>
          <w:u w:val="single"/>
        </w:rPr>
        <w:t xml:space="preserve">                     </w:t>
      </w:r>
    </w:p>
    <w:p w:rsidR="00C17A40" w:rsidRPr="00DE3C7E" w:rsidRDefault="00345FD0">
      <w:pPr>
        <w:tabs>
          <w:tab w:val="left" w:pos="840"/>
        </w:tabs>
        <w:spacing w:line="600" w:lineRule="exact"/>
        <w:rPr>
          <w:rFonts w:ascii="宋体" w:hAnsi="宋体" w:cs="宋体"/>
          <w:kern w:val="28"/>
          <w:sz w:val="28"/>
          <w:szCs w:val="28"/>
          <w:u w:val="single"/>
        </w:rPr>
      </w:pPr>
      <w:r w:rsidRPr="00DE3C7E">
        <w:rPr>
          <w:rFonts w:ascii="宋体" w:hAnsi="宋体" w:cs="宋体" w:hint="eastAsia"/>
          <w:kern w:val="28"/>
          <w:sz w:val="28"/>
          <w:szCs w:val="28"/>
        </w:rPr>
        <w:t>卖方：</w:t>
      </w:r>
      <w:r w:rsidRPr="00DE3C7E">
        <w:rPr>
          <w:rFonts w:ascii="宋体" w:hAnsi="宋体" w:cs="宋体" w:hint="eastAsia"/>
          <w:kern w:val="28"/>
          <w:sz w:val="28"/>
          <w:szCs w:val="28"/>
          <w:u w:val="single"/>
        </w:rPr>
        <w:t xml:space="preserve">                                                 </w:t>
      </w:r>
    </w:p>
    <w:p w:rsidR="00C17A40" w:rsidRPr="00DE3C7E" w:rsidRDefault="00C17A40">
      <w:pPr>
        <w:tabs>
          <w:tab w:val="left" w:pos="840"/>
        </w:tabs>
        <w:spacing w:line="600" w:lineRule="exact"/>
        <w:rPr>
          <w:rFonts w:ascii="宋体" w:hAnsi="宋体" w:cs="宋体"/>
          <w:kern w:val="28"/>
          <w:sz w:val="28"/>
          <w:szCs w:val="28"/>
          <w:u w:val="single"/>
        </w:rPr>
      </w:pPr>
    </w:p>
    <w:p w:rsidR="00C17A40" w:rsidRPr="00DE3C7E" w:rsidRDefault="00345FD0">
      <w:pPr>
        <w:tabs>
          <w:tab w:val="left" w:pos="840"/>
        </w:tabs>
        <w:spacing w:line="600" w:lineRule="exact"/>
        <w:ind w:firstLineChars="200" w:firstLine="560"/>
        <w:rPr>
          <w:rFonts w:ascii="宋体" w:hAnsi="宋体" w:cs="宋体"/>
          <w:kern w:val="28"/>
          <w:sz w:val="28"/>
          <w:szCs w:val="28"/>
        </w:rPr>
      </w:pPr>
      <w:r w:rsidRPr="00DE3C7E">
        <w:rPr>
          <w:rFonts w:ascii="宋体" w:hAnsi="宋体" w:cs="宋体" w:hint="eastAsia"/>
          <w:kern w:val="28"/>
          <w:sz w:val="28"/>
          <w:szCs w:val="28"/>
          <w:u w:val="single"/>
        </w:rPr>
        <w:t xml:space="preserve">            </w:t>
      </w:r>
      <w:r w:rsidRPr="00DE3C7E">
        <w:rPr>
          <w:rFonts w:ascii="宋体" w:hAnsi="宋体" w:cs="宋体" w:hint="eastAsia"/>
          <w:i/>
          <w:kern w:val="28"/>
          <w:sz w:val="28"/>
          <w:szCs w:val="28"/>
          <w:u w:val="single"/>
        </w:rPr>
        <w:t xml:space="preserve">      </w:t>
      </w:r>
      <w:r w:rsidRPr="00DE3C7E">
        <w:rPr>
          <w:rFonts w:ascii="宋体" w:hAnsi="宋体" w:cs="宋体" w:hint="eastAsia"/>
          <w:kern w:val="28"/>
          <w:sz w:val="28"/>
          <w:szCs w:val="28"/>
        </w:rPr>
        <w:t>（以下简称买方）</w:t>
      </w:r>
      <w:r w:rsidRPr="00DE3C7E">
        <w:rPr>
          <w:rFonts w:ascii="宋体" w:hAnsi="宋体" w:cs="宋体" w:hint="eastAsia"/>
          <w:b/>
          <w:kern w:val="28"/>
          <w:sz w:val="28"/>
          <w:szCs w:val="28"/>
        </w:rPr>
        <w:t>与</w:t>
      </w:r>
      <w:r w:rsidRPr="00DE3C7E">
        <w:rPr>
          <w:rFonts w:ascii="宋体" w:hAnsi="宋体" w:cs="宋体" w:hint="eastAsia"/>
          <w:kern w:val="28"/>
          <w:sz w:val="28"/>
          <w:szCs w:val="28"/>
          <w:u w:val="single"/>
        </w:rPr>
        <w:t xml:space="preserve">                 </w:t>
      </w:r>
      <w:r w:rsidRPr="00DE3C7E">
        <w:rPr>
          <w:rFonts w:ascii="宋体" w:hAnsi="宋体" w:cs="宋体" w:hint="eastAsia"/>
          <w:kern w:val="28"/>
          <w:sz w:val="28"/>
          <w:szCs w:val="28"/>
        </w:rPr>
        <w:t>（以下简称卖方）就卖方向</w:t>
      </w:r>
      <w:r w:rsidRPr="00DE3C7E">
        <w:rPr>
          <w:rFonts w:ascii="宋体" w:hAnsi="宋体" w:cs="宋体" w:hint="eastAsia"/>
          <w:sz w:val="28"/>
          <w:szCs w:val="28"/>
        </w:rPr>
        <w:t>买方</w:t>
      </w:r>
      <w:r w:rsidRPr="00DE3C7E">
        <w:rPr>
          <w:rFonts w:ascii="宋体" w:hAnsi="宋体" w:cs="宋体" w:hint="eastAsia"/>
          <w:kern w:val="28"/>
          <w:sz w:val="28"/>
          <w:szCs w:val="28"/>
        </w:rPr>
        <w:t>提供</w:t>
      </w:r>
      <w:r w:rsidRPr="00DE3C7E">
        <w:rPr>
          <w:rFonts w:ascii="宋体" w:hAnsi="宋体" w:cs="宋体" w:hint="eastAsia"/>
          <w:i/>
          <w:kern w:val="28"/>
          <w:sz w:val="28"/>
          <w:szCs w:val="28"/>
          <w:u w:val="single"/>
        </w:rPr>
        <w:t xml:space="preserve">  </w:t>
      </w:r>
      <w:r w:rsidRPr="00DE3C7E">
        <w:rPr>
          <w:rFonts w:ascii="宋体" w:hAnsi="宋体" w:cs="宋体" w:hint="eastAsia"/>
          <w:kern w:val="28"/>
          <w:sz w:val="28"/>
          <w:szCs w:val="28"/>
          <w:u w:val="single"/>
        </w:rPr>
        <w:t>永修县生活污水处理厂二期扩容项目设备安装工程项目</w:t>
      </w:r>
      <w:r w:rsidRPr="00DE3C7E">
        <w:rPr>
          <w:rFonts w:ascii="宋体" w:hAnsi="宋体" w:cs="宋体" w:hint="eastAsia"/>
          <w:i/>
          <w:kern w:val="28"/>
          <w:sz w:val="28"/>
          <w:szCs w:val="28"/>
          <w:u w:val="single"/>
        </w:rPr>
        <w:t xml:space="preserve"> </w:t>
      </w:r>
      <w:r w:rsidRPr="00DE3C7E">
        <w:rPr>
          <w:rFonts w:ascii="宋体" w:hAnsi="宋体" w:cs="宋体" w:hint="eastAsia"/>
          <w:kern w:val="28"/>
          <w:sz w:val="28"/>
          <w:szCs w:val="28"/>
        </w:rPr>
        <w:t>的供货及相关服务，经招标、投标，买卖双方协商一致，签订本合同，共同遵守如下条款：</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1.  定义</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t>本合同下列术语应解释为：</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t>1.1 “合同”系指买卖双方签署的、合同格式中载明的买卖双方所达成的协议，包括所有的附件、附录和构成合同的其它文件。</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t>1.2 “合同价”系指根据本合同规定卖方在正确地完全履行合同义务后买方应支付给卖方的价款。</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t>1.3 “货物”系指卖方根据合同规定须向买方提供的一切货物、机械、仪表、备件、工具、手册和其它技术资料及其它材料。</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t>1.4 “服务”系指卖方根据合同规定承担设计任务并将货物安全运抵现场并使其正常运行的辅助服务，如运输、保险、装卸、安装、质保服务、提供维修服务和技术协助、培训和其它关相关活动。</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t>1.5 “买方”系指购买货物的单位，即为签订合同的买方。</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t>1.6 “卖方”系指根据合同规定提供货物和服务的具有法人资格的公司或实体。</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t>1.7 “现场”系指合同项下货物将要进行安装和运行的地点。</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1.8 “验收”系指合同双方依据规定的程序和条件确认合同项下的货物符合技术规范要求并获得验收报告的活动。</w:t>
      </w:r>
    </w:p>
    <w:p w:rsidR="00C17A40" w:rsidRPr="00DE3C7E" w:rsidRDefault="00345FD0">
      <w:pPr>
        <w:spacing w:line="600" w:lineRule="exact"/>
        <w:rPr>
          <w:rFonts w:ascii="宋体" w:hAnsi="宋体" w:cs="宋体"/>
        </w:rPr>
      </w:pPr>
      <w:r w:rsidRPr="00DE3C7E">
        <w:rPr>
          <w:rFonts w:ascii="宋体" w:hAnsi="宋体" w:cs="宋体" w:hint="eastAsia"/>
          <w:b/>
          <w:bCs/>
          <w:sz w:val="32"/>
          <w:szCs w:val="32"/>
        </w:rPr>
        <w:t>2.   价格</w:t>
      </w:r>
    </w:p>
    <w:p w:rsidR="00C17A40" w:rsidRPr="00DE3C7E" w:rsidRDefault="00345FD0">
      <w:pPr>
        <w:numPr>
          <w:ilvl w:val="0"/>
          <w:numId w:val="15"/>
        </w:numPr>
        <w:tabs>
          <w:tab w:val="left" w:pos="540"/>
        </w:tabs>
        <w:spacing w:line="600" w:lineRule="exact"/>
        <w:rPr>
          <w:rFonts w:ascii="宋体" w:hAnsi="宋体" w:cs="宋体"/>
          <w:sz w:val="28"/>
          <w:szCs w:val="28"/>
        </w:rPr>
      </w:pPr>
      <w:r w:rsidRPr="00DE3C7E">
        <w:rPr>
          <w:rFonts w:ascii="宋体" w:hAnsi="宋体" w:cs="宋体" w:hint="eastAsia"/>
          <w:sz w:val="28"/>
          <w:szCs w:val="28"/>
        </w:rPr>
        <w:lastRenderedPageBreak/>
        <w:t>合同总价：人民币（大写）</w:t>
      </w:r>
      <w:r w:rsidRPr="00DE3C7E">
        <w:rPr>
          <w:rFonts w:ascii="宋体" w:hAnsi="宋体" w:cs="宋体" w:hint="eastAsia"/>
          <w:i/>
          <w:sz w:val="28"/>
          <w:szCs w:val="28"/>
          <w:u w:val="single"/>
        </w:rPr>
        <w:t xml:space="preserve">                   </w:t>
      </w:r>
      <w:r w:rsidRPr="00DE3C7E">
        <w:rPr>
          <w:rFonts w:ascii="宋体" w:hAnsi="宋体" w:cs="宋体" w:hint="eastAsia"/>
          <w:i/>
          <w:sz w:val="28"/>
          <w:szCs w:val="28"/>
        </w:rPr>
        <w:t>（￥</w:t>
      </w:r>
      <w:r w:rsidRPr="00DE3C7E">
        <w:rPr>
          <w:rFonts w:ascii="宋体" w:hAnsi="宋体" w:cs="宋体" w:hint="eastAsia"/>
          <w:i/>
          <w:sz w:val="28"/>
          <w:szCs w:val="28"/>
          <w:u w:val="single"/>
        </w:rPr>
        <w:t xml:space="preserve">               </w:t>
      </w:r>
      <w:r w:rsidRPr="00DE3C7E">
        <w:rPr>
          <w:rFonts w:ascii="宋体" w:hAnsi="宋体" w:cs="宋体" w:hint="eastAsia"/>
          <w:i/>
          <w:sz w:val="28"/>
          <w:szCs w:val="28"/>
        </w:rPr>
        <w:t>）</w:t>
      </w:r>
      <w:r w:rsidRPr="00DE3C7E">
        <w:rPr>
          <w:rFonts w:ascii="宋体" w:hAnsi="宋体" w:cs="宋体" w:hint="eastAsia"/>
          <w:sz w:val="28"/>
          <w:szCs w:val="28"/>
        </w:rPr>
        <w:t>。</w:t>
      </w:r>
    </w:p>
    <w:p w:rsidR="00C17A40" w:rsidRPr="00DE3C7E" w:rsidRDefault="00345FD0">
      <w:pPr>
        <w:numPr>
          <w:ilvl w:val="0"/>
          <w:numId w:val="15"/>
        </w:numPr>
        <w:tabs>
          <w:tab w:val="left" w:pos="540"/>
        </w:tabs>
        <w:spacing w:line="600" w:lineRule="exact"/>
        <w:ind w:left="540" w:hanging="540"/>
        <w:rPr>
          <w:rFonts w:ascii="宋体" w:hAnsi="宋体" w:cs="宋体"/>
          <w:sz w:val="28"/>
          <w:szCs w:val="28"/>
        </w:rPr>
      </w:pPr>
      <w:r w:rsidRPr="00DE3C7E">
        <w:rPr>
          <w:rFonts w:ascii="宋体" w:hAnsi="宋体" w:cs="宋体" w:hint="eastAsia"/>
          <w:sz w:val="28"/>
          <w:szCs w:val="28"/>
        </w:rPr>
        <w:t>合同总价包括了货物优化设计、供应（包含所有备品备件及专用工具）、运保费、维护、售后服务、知识产权、专利、培训、风险责任等费用，同时还包括税费、装卸及现场保管、现场搬运（含二次搬运）费、仓储费等与合同有关的全部费用，</w:t>
      </w:r>
      <w:r w:rsidRPr="00DE3C7E">
        <w:rPr>
          <w:rFonts w:ascii="宋体" w:hAnsi="宋体" w:cs="宋体" w:hint="eastAsia"/>
          <w:bCs/>
          <w:sz w:val="28"/>
          <w:szCs w:val="28"/>
        </w:rPr>
        <w:t>二次搬运费、二次装卸费、保管费、成品保护费、总包配合费等与招标人另行协商。</w:t>
      </w:r>
    </w:p>
    <w:p w:rsidR="00C17A40" w:rsidRPr="00DE3C7E" w:rsidRDefault="00345FD0">
      <w:pPr>
        <w:numPr>
          <w:ilvl w:val="0"/>
          <w:numId w:val="15"/>
        </w:numPr>
        <w:tabs>
          <w:tab w:val="left" w:pos="540"/>
        </w:tabs>
        <w:spacing w:line="600" w:lineRule="exact"/>
        <w:rPr>
          <w:rFonts w:ascii="宋体" w:hAnsi="宋体" w:cs="宋体"/>
          <w:sz w:val="28"/>
          <w:szCs w:val="28"/>
        </w:rPr>
      </w:pPr>
      <w:r w:rsidRPr="00DE3C7E">
        <w:rPr>
          <w:rFonts w:ascii="宋体" w:hAnsi="宋体" w:cs="宋体" w:hint="eastAsia"/>
          <w:sz w:val="28"/>
          <w:szCs w:val="28"/>
        </w:rPr>
        <w:t>本合同价格为固定不变价。</w:t>
      </w:r>
    </w:p>
    <w:p w:rsidR="00C17A40" w:rsidRPr="00DE3C7E" w:rsidRDefault="00345FD0">
      <w:pPr>
        <w:numPr>
          <w:ilvl w:val="0"/>
          <w:numId w:val="15"/>
        </w:numPr>
        <w:tabs>
          <w:tab w:val="left" w:pos="540"/>
        </w:tabs>
        <w:spacing w:line="600" w:lineRule="exact"/>
        <w:rPr>
          <w:rFonts w:ascii="宋体" w:hAnsi="宋体" w:cs="宋体"/>
          <w:b/>
          <w:sz w:val="28"/>
          <w:szCs w:val="28"/>
        </w:rPr>
      </w:pPr>
      <w:r w:rsidRPr="00DE3C7E">
        <w:rPr>
          <w:rFonts w:ascii="宋体" w:hAnsi="宋体" w:cs="宋体" w:hint="eastAsia"/>
          <w:sz w:val="28"/>
          <w:szCs w:val="28"/>
        </w:rPr>
        <w:t>如果单价和数量的乘积与总价不一致时，以单价为准并修正总价。</w:t>
      </w:r>
    </w:p>
    <w:p w:rsidR="00C17A40" w:rsidRPr="00DE3C7E" w:rsidRDefault="00345FD0">
      <w:pPr>
        <w:numPr>
          <w:ilvl w:val="0"/>
          <w:numId w:val="15"/>
        </w:numPr>
        <w:tabs>
          <w:tab w:val="left" w:pos="540"/>
        </w:tabs>
        <w:spacing w:line="600" w:lineRule="exact"/>
        <w:rPr>
          <w:rFonts w:ascii="宋体" w:hAnsi="宋体" w:cs="宋体"/>
          <w:sz w:val="28"/>
          <w:szCs w:val="28"/>
        </w:rPr>
      </w:pPr>
      <w:r w:rsidRPr="00DE3C7E">
        <w:rPr>
          <w:rFonts w:ascii="宋体" w:hAnsi="宋体" w:cs="宋体" w:hint="eastAsia"/>
          <w:sz w:val="28"/>
          <w:szCs w:val="28"/>
        </w:rPr>
        <w:t>供货货物名称、型号、规格、数量。</w:t>
      </w:r>
    </w:p>
    <w:tbl>
      <w:tblPr>
        <w:tblW w:w="0" w:type="auto"/>
        <w:tblInd w:w="93" w:type="dxa"/>
        <w:tblLayout w:type="fixed"/>
        <w:tblLook w:val="04A0"/>
      </w:tblPr>
      <w:tblGrid>
        <w:gridCol w:w="620"/>
        <w:gridCol w:w="1915"/>
        <w:gridCol w:w="3060"/>
        <w:gridCol w:w="799"/>
        <w:gridCol w:w="851"/>
        <w:gridCol w:w="1134"/>
        <w:gridCol w:w="1417"/>
      </w:tblGrid>
      <w:tr w:rsidR="00C17A40" w:rsidRPr="00DE3C7E">
        <w:trPr>
          <w:trHeight w:val="735"/>
        </w:trPr>
        <w:tc>
          <w:tcPr>
            <w:tcW w:w="620" w:type="dxa"/>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600" w:lineRule="exact"/>
              <w:jc w:val="center"/>
              <w:rPr>
                <w:rFonts w:ascii="宋体" w:hAnsi="宋体" w:cs="宋体"/>
                <w:b/>
                <w:bCs/>
                <w:kern w:val="0"/>
                <w:sz w:val="28"/>
                <w:szCs w:val="28"/>
              </w:rPr>
            </w:pPr>
            <w:r w:rsidRPr="00DE3C7E">
              <w:rPr>
                <w:rFonts w:ascii="宋体" w:hAnsi="宋体" w:cs="宋体" w:hint="eastAsia"/>
                <w:b/>
                <w:bCs/>
                <w:kern w:val="0"/>
                <w:sz w:val="28"/>
                <w:szCs w:val="28"/>
              </w:rPr>
              <w:t>序号</w:t>
            </w:r>
          </w:p>
        </w:tc>
        <w:tc>
          <w:tcPr>
            <w:tcW w:w="1915" w:type="dxa"/>
            <w:tcBorders>
              <w:top w:val="single" w:sz="4" w:space="0" w:color="auto"/>
              <w:left w:val="nil"/>
              <w:bottom w:val="single" w:sz="4" w:space="0" w:color="auto"/>
              <w:right w:val="single" w:sz="4" w:space="0" w:color="auto"/>
            </w:tcBorders>
            <w:noWrap/>
            <w:vAlign w:val="center"/>
          </w:tcPr>
          <w:p w:rsidR="00C17A40" w:rsidRPr="00DE3C7E" w:rsidRDefault="00345FD0">
            <w:pPr>
              <w:widowControl/>
              <w:spacing w:line="600" w:lineRule="exact"/>
              <w:jc w:val="center"/>
              <w:rPr>
                <w:rFonts w:ascii="宋体" w:hAnsi="宋体" w:cs="宋体"/>
                <w:b/>
                <w:bCs/>
                <w:kern w:val="0"/>
                <w:sz w:val="28"/>
                <w:szCs w:val="28"/>
              </w:rPr>
            </w:pPr>
            <w:r w:rsidRPr="00DE3C7E">
              <w:rPr>
                <w:rFonts w:ascii="宋体" w:hAnsi="宋体" w:cs="宋体" w:hint="eastAsia"/>
                <w:b/>
                <w:bCs/>
                <w:kern w:val="0"/>
                <w:sz w:val="28"/>
                <w:szCs w:val="28"/>
              </w:rPr>
              <w:t>设备名称</w:t>
            </w:r>
          </w:p>
        </w:tc>
        <w:tc>
          <w:tcPr>
            <w:tcW w:w="3060" w:type="dxa"/>
            <w:tcBorders>
              <w:top w:val="single" w:sz="4" w:space="0" w:color="auto"/>
              <w:left w:val="nil"/>
              <w:bottom w:val="single" w:sz="4" w:space="0" w:color="auto"/>
              <w:right w:val="single" w:sz="4" w:space="0" w:color="auto"/>
            </w:tcBorders>
            <w:noWrap/>
            <w:vAlign w:val="center"/>
          </w:tcPr>
          <w:p w:rsidR="00C17A40" w:rsidRPr="00DE3C7E" w:rsidRDefault="00345FD0">
            <w:pPr>
              <w:widowControl/>
              <w:spacing w:line="600" w:lineRule="exact"/>
              <w:jc w:val="center"/>
              <w:rPr>
                <w:rFonts w:ascii="宋体" w:hAnsi="宋体" w:cs="宋体"/>
                <w:b/>
                <w:bCs/>
                <w:kern w:val="0"/>
                <w:sz w:val="28"/>
                <w:szCs w:val="28"/>
              </w:rPr>
            </w:pPr>
            <w:r w:rsidRPr="00DE3C7E">
              <w:rPr>
                <w:rFonts w:ascii="宋体" w:hAnsi="宋体" w:cs="宋体" w:hint="eastAsia"/>
                <w:b/>
                <w:bCs/>
                <w:kern w:val="0"/>
                <w:sz w:val="28"/>
                <w:szCs w:val="28"/>
              </w:rPr>
              <w:t>规格及型号</w:t>
            </w:r>
          </w:p>
        </w:tc>
        <w:tc>
          <w:tcPr>
            <w:tcW w:w="799" w:type="dxa"/>
            <w:tcBorders>
              <w:top w:val="single" w:sz="4" w:space="0" w:color="auto"/>
              <w:left w:val="nil"/>
              <w:bottom w:val="single" w:sz="4" w:space="0" w:color="auto"/>
              <w:right w:val="single" w:sz="4" w:space="0" w:color="auto"/>
            </w:tcBorders>
            <w:noWrap/>
            <w:vAlign w:val="center"/>
          </w:tcPr>
          <w:p w:rsidR="00C17A40" w:rsidRPr="00DE3C7E" w:rsidRDefault="00345FD0">
            <w:pPr>
              <w:widowControl/>
              <w:spacing w:line="600" w:lineRule="exact"/>
              <w:jc w:val="center"/>
              <w:rPr>
                <w:rFonts w:ascii="宋体" w:hAnsi="宋体" w:cs="宋体"/>
                <w:b/>
                <w:bCs/>
                <w:kern w:val="0"/>
                <w:sz w:val="28"/>
                <w:szCs w:val="28"/>
              </w:rPr>
            </w:pPr>
            <w:r w:rsidRPr="00DE3C7E">
              <w:rPr>
                <w:rFonts w:ascii="宋体" w:hAnsi="宋体" w:cs="宋体" w:hint="eastAsia"/>
                <w:b/>
                <w:bCs/>
                <w:kern w:val="0"/>
                <w:sz w:val="28"/>
                <w:szCs w:val="28"/>
              </w:rPr>
              <w:t>单位</w:t>
            </w:r>
          </w:p>
        </w:tc>
        <w:tc>
          <w:tcPr>
            <w:tcW w:w="851" w:type="dxa"/>
            <w:tcBorders>
              <w:top w:val="single" w:sz="4" w:space="0" w:color="auto"/>
              <w:left w:val="nil"/>
              <w:bottom w:val="single" w:sz="4" w:space="0" w:color="auto"/>
              <w:right w:val="single" w:sz="4" w:space="0" w:color="auto"/>
            </w:tcBorders>
            <w:noWrap/>
            <w:vAlign w:val="center"/>
          </w:tcPr>
          <w:p w:rsidR="00C17A40" w:rsidRPr="00DE3C7E" w:rsidRDefault="00345FD0">
            <w:pPr>
              <w:widowControl/>
              <w:spacing w:line="600" w:lineRule="exact"/>
              <w:jc w:val="center"/>
              <w:rPr>
                <w:rFonts w:ascii="宋体" w:hAnsi="宋体" w:cs="宋体"/>
                <w:b/>
                <w:bCs/>
                <w:kern w:val="0"/>
                <w:sz w:val="28"/>
                <w:szCs w:val="28"/>
              </w:rPr>
            </w:pPr>
            <w:r w:rsidRPr="00DE3C7E">
              <w:rPr>
                <w:rFonts w:ascii="宋体" w:hAnsi="宋体" w:cs="宋体" w:hint="eastAsia"/>
                <w:b/>
                <w:bCs/>
                <w:kern w:val="0"/>
                <w:sz w:val="28"/>
                <w:szCs w:val="28"/>
              </w:rPr>
              <w:t>数量</w:t>
            </w:r>
          </w:p>
        </w:tc>
        <w:tc>
          <w:tcPr>
            <w:tcW w:w="1134" w:type="dxa"/>
            <w:tcBorders>
              <w:top w:val="single" w:sz="4" w:space="0" w:color="auto"/>
              <w:left w:val="nil"/>
              <w:bottom w:val="single" w:sz="4" w:space="0" w:color="auto"/>
              <w:right w:val="single" w:sz="4" w:space="0" w:color="auto"/>
            </w:tcBorders>
            <w:noWrap/>
            <w:vAlign w:val="center"/>
          </w:tcPr>
          <w:p w:rsidR="00C17A40" w:rsidRPr="00DE3C7E" w:rsidRDefault="00345FD0">
            <w:pPr>
              <w:widowControl/>
              <w:spacing w:line="600" w:lineRule="exact"/>
              <w:jc w:val="center"/>
              <w:rPr>
                <w:rFonts w:ascii="宋体" w:hAnsi="宋体" w:cs="宋体"/>
                <w:b/>
                <w:bCs/>
                <w:kern w:val="0"/>
                <w:sz w:val="28"/>
                <w:szCs w:val="28"/>
              </w:rPr>
            </w:pPr>
            <w:r w:rsidRPr="00DE3C7E">
              <w:rPr>
                <w:rFonts w:ascii="宋体" w:hAnsi="宋体" w:cs="宋体" w:hint="eastAsia"/>
                <w:b/>
                <w:bCs/>
                <w:kern w:val="0"/>
                <w:sz w:val="28"/>
                <w:szCs w:val="28"/>
              </w:rPr>
              <w:t>单价</w:t>
            </w:r>
          </w:p>
        </w:tc>
        <w:tc>
          <w:tcPr>
            <w:tcW w:w="1417" w:type="dxa"/>
            <w:tcBorders>
              <w:top w:val="single" w:sz="4" w:space="0" w:color="auto"/>
              <w:left w:val="nil"/>
              <w:bottom w:val="single" w:sz="4" w:space="0" w:color="auto"/>
              <w:right w:val="single" w:sz="4" w:space="0" w:color="auto"/>
            </w:tcBorders>
            <w:noWrap/>
            <w:vAlign w:val="center"/>
          </w:tcPr>
          <w:p w:rsidR="00C17A40" w:rsidRPr="00DE3C7E" w:rsidRDefault="00345FD0">
            <w:pPr>
              <w:widowControl/>
              <w:spacing w:line="600" w:lineRule="exact"/>
              <w:jc w:val="center"/>
              <w:rPr>
                <w:rFonts w:ascii="宋体" w:hAnsi="宋体" w:cs="宋体"/>
                <w:b/>
                <w:bCs/>
                <w:kern w:val="0"/>
                <w:sz w:val="28"/>
                <w:szCs w:val="28"/>
              </w:rPr>
            </w:pPr>
            <w:r w:rsidRPr="00DE3C7E">
              <w:rPr>
                <w:rFonts w:ascii="宋体" w:hAnsi="宋体" w:cs="宋体" w:hint="eastAsia"/>
                <w:b/>
                <w:bCs/>
                <w:kern w:val="0"/>
                <w:sz w:val="28"/>
                <w:szCs w:val="28"/>
              </w:rPr>
              <w:t>合计</w:t>
            </w:r>
          </w:p>
        </w:tc>
      </w:tr>
      <w:tr w:rsidR="00C17A40" w:rsidRPr="00DE3C7E">
        <w:trPr>
          <w:trHeight w:val="1440"/>
        </w:trPr>
        <w:tc>
          <w:tcPr>
            <w:tcW w:w="620" w:type="dxa"/>
            <w:tcBorders>
              <w:top w:val="nil"/>
              <w:left w:val="single" w:sz="4" w:space="0" w:color="auto"/>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915"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3060"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799"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851"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134"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417"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r>
      <w:tr w:rsidR="00C17A40" w:rsidRPr="00DE3C7E">
        <w:trPr>
          <w:trHeight w:val="1200"/>
        </w:trPr>
        <w:tc>
          <w:tcPr>
            <w:tcW w:w="620" w:type="dxa"/>
            <w:tcBorders>
              <w:top w:val="nil"/>
              <w:left w:val="single" w:sz="4" w:space="0" w:color="auto"/>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915"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3060"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799"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851"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134"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417"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r>
      <w:tr w:rsidR="00C17A40" w:rsidRPr="00DE3C7E">
        <w:trPr>
          <w:trHeight w:val="960"/>
        </w:trPr>
        <w:tc>
          <w:tcPr>
            <w:tcW w:w="620" w:type="dxa"/>
            <w:tcBorders>
              <w:top w:val="nil"/>
              <w:left w:val="single" w:sz="4" w:space="0" w:color="auto"/>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915"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3060"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799"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851"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134"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417"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r>
      <w:tr w:rsidR="00C17A40" w:rsidRPr="00DE3C7E">
        <w:trPr>
          <w:trHeight w:val="960"/>
        </w:trPr>
        <w:tc>
          <w:tcPr>
            <w:tcW w:w="620" w:type="dxa"/>
            <w:tcBorders>
              <w:top w:val="nil"/>
              <w:left w:val="single" w:sz="4" w:space="0" w:color="auto"/>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915"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3060"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799"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851"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134"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417"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r>
      <w:tr w:rsidR="00C17A40" w:rsidRPr="00DE3C7E">
        <w:trPr>
          <w:trHeight w:val="720"/>
        </w:trPr>
        <w:tc>
          <w:tcPr>
            <w:tcW w:w="620" w:type="dxa"/>
            <w:tcBorders>
              <w:top w:val="nil"/>
              <w:left w:val="single" w:sz="4" w:space="0" w:color="auto"/>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915"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3060"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799"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851"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134"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417"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r>
      <w:tr w:rsidR="00C17A40" w:rsidRPr="00DE3C7E">
        <w:trPr>
          <w:trHeight w:val="960"/>
        </w:trPr>
        <w:tc>
          <w:tcPr>
            <w:tcW w:w="620" w:type="dxa"/>
            <w:tcBorders>
              <w:top w:val="nil"/>
              <w:left w:val="single" w:sz="4" w:space="0" w:color="auto"/>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915"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3060"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799"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851"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134"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c>
          <w:tcPr>
            <w:tcW w:w="1417" w:type="dxa"/>
            <w:tcBorders>
              <w:top w:val="nil"/>
              <w:left w:val="nil"/>
              <w:bottom w:val="single" w:sz="4" w:space="0" w:color="auto"/>
              <w:right w:val="single" w:sz="4" w:space="0" w:color="auto"/>
            </w:tcBorders>
            <w:noWrap/>
            <w:vAlign w:val="center"/>
          </w:tcPr>
          <w:p w:rsidR="00C17A40" w:rsidRPr="00DE3C7E" w:rsidRDefault="00C17A40">
            <w:pPr>
              <w:widowControl/>
              <w:spacing w:line="600" w:lineRule="exact"/>
              <w:jc w:val="center"/>
              <w:rPr>
                <w:rFonts w:ascii="宋体" w:hAnsi="宋体" w:cs="宋体"/>
                <w:kern w:val="0"/>
                <w:sz w:val="28"/>
                <w:szCs w:val="28"/>
              </w:rPr>
            </w:pPr>
          </w:p>
        </w:tc>
      </w:tr>
    </w:tbl>
    <w:p w:rsidR="00C17A40" w:rsidRPr="00DE3C7E" w:rsidRDefault="00345FD0">
      <w:pPr>
        <w:pStyle w:val="23"/>
        <w:spacing w:line="600" w:lineRule="exact"/>
        <w:ind w:leftChars="0" w:left="0"/>
        <w:rPr>
          <w:rFonts w:ascii="宋体" w:hAnsi="宋体" w:cs="宋体"/>
          <w:b/>
          <w:sz w:val="28"/>
          <w:szCs w:val="28"/>
        </w:rPr>
      </w:pPr>
      <w:r w:rsidRPr="00DE3C7E">
        <w:rPr>
          <w:rFonts w:ascii="宋体" w:hAnsi="宋体" w:cs="宋体" w:hint="eastAsia"/>
          <w:b/>
          <w:sz w:val="28"/>
          <w:szCs w:val="28"/>
        </w:rPr>
        <w:t>具体的供货范围、技术规格及技术图纸详见招标文件设备技术要求。</w:t>
      </w:r>
    </w:p>
    <w:p w:rsidR="00C17A40" w:rsidRPr="00DE3C7E" w:rsidRDefault="00345FD0">
      <w:pPr>
        <w:pStyle w:val="23"/>
        <w:spacing w:line="600" w:lineRule="exact"/>
        <w:ind w:leftChars="0" w:left="0"/>
        <w:rPr>
          <w:rFonts w:ascii="宋体" w:hAnsi="宋体" w:cs="宋体"/>
          <w:b/>
          <w:sz w:val="28"/>
          <w:szCs w:val="28"/>
        </w:rPr>
      </w:pPr>
      <w:r w:rsidRPr="00DE3C7E">
        <w:rPr>
          <w:rFonts w:ascii="宋体" w:hAnsi="宋体" w:cs="宋体" w:hint="eastAsia"/>
          <w:b/>
          <w:sz w:val="28"/>
          <w:szCs w:val="28"/>
        </w:rPr>
        <w:t xml:space="preserve">2.6 </w:t>
      </w:r>
      <w:r w:rsidRPr="00DE3C7E">
        <w:rPr>
          <w:rFonts w:ascii="宋体" w:hAnsi="宋体" w:cs="宋体" w:hint="eastAsia"/>
          <w:sz w:val="28"/>
          <w:szCs w:val="28"/>
        </w:rPr>
        <w:t>中标人与招标人签订总包合同时，需提供买方认可的品牌商或成套商的设</w:t>
      </w:r>
      <w:r w:rsidRPr="00DE3C7E">
        <w:rPr>
          <w:rFonts w:ascii="宋体" w:hAnsi="宋体" w:cs="宋体" w:hint="eastAsia"/>
          <w:sz w:val="28"/>
          <w:szCs w:val="28"/>
        </w:rPr>
        <w:lastRenderedPageBreak/>
        <w:t>备配置详细清单及品牌并加盖公章，同时主要成套设备需提供本项目的授权书加盖公章。</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3.   货物产地及标准</w:t>
      </w:r>
    </w:p>
    <w:p w:rsidR="00C17A40" w:rsidRPr="00DE3C7E" w:rsidRDefault="00345FD0">
      <w:pPr>
        <w:numPr>
          <w:ilvl w:val="0"/>
          <w:numId w:val="16"/>
        </w:numPr>
        <w:tabs>
          <w:tab w:val="left" w:pos="540"/>
        </w:tabs>
        <w:spacing w:line="600" w:lineRule="exact"/>
        <w:ind w:left="540" w:hanging="540"/>
        <w:rPr>
          <w:rFonts w:ascii="宋体" w:hAnsi="宋体" w:cs="宋体"/>
          <w:sz w:val="28"/>
          <w:szCs w:val="28"/>
        </w:rPr>
      </w:pPr>
      <w:r w:rsidRPr="00DE3C7E">
        <w:rPr>
          <w:rFonts w:ascii="宋体" w:hAnsi="宋体" w:cs="宋体" w:hint="eastAsia"/>
          <w:sz w:val="28"/>
          <w:szCs w:val="28"/>
        </w:rPr>
        <w:t>货物为</w:t>
      </w:r>
      <w:r w:rsidRPr="00DE3C7E">
        <w:rPr>
          <w:rFonts w:ascii="宋体" w:hAnsi="宋体" w:cs="宋体" w:hint="eastAsia"/>
          <w:sz w:val="28"/>
          <w:szCs w:val="28"/>
          <w:u w:val="single"/>
        </w:rPr>
        <w:t>所提供产品厂家</w:t>
      </w:r>
      <w:r w:rsidRPr="00DE3C7E">
        <w:rPr>
          <w:rFonts w:ascii="宋体" w:hAnsi="宋体" w:cs="宋体" w:hint="eastAsia"/>
          <w:sz w:val="28"/>
          <w:szCs w:val="28"/>
        </w:rPr>
        <w:t>全新的（原装）产品。</w:t>
      </w:r>
    </w:p>
    <w:p w:rsidR="00C17A40" w:rsidRPr="00DE3C7E" w:rsidRDefault="00345FD0">
      <w:pPr>
        <w:numPr>
          <w:ilvl w:val="0"/>
          <w:numId w:val="16"/>
        </w:numPr>
        <w:tabs>
          <w:tab w:val="left" w:pos="540"/>
        </w:tabs>
        <w:spacing w:line="600" w:lineRule="exact"/>
        <w:ind w:left="540" w:hanging="540"/>
        <w:rPr>
          <w:rFonts w:ascii="宋体" w:hAnsi="宋体" w:cs="宋体"/>
          <w:sz w:val="28"/>
          <w:szCs w:val="28"/>
        </w:rPr>
      </w:pPr>
      <w:r w:rsidRPr="00DE3C7E">
        <w:rPr>
          <w:rFonts w:ascii="宋体" w:hAnsi="宋体" w:cs="宋体" w:hint="eastAsia"/>
          <w:sz w:val="28"/>
          <w:szCs w:val="28"/>
        </w:rPr>
        <w:t>标准。</w:t>
      </w:r>
    </w:p>
    <w:p w:rsidR="00C17A40" w:rsidRPr="00DE3C7E" w:rsidRDefault="00345FD0">
      <w:pPr>
        <w:tabs>
          <w:tab w:val="left" w:pos="540"/>
        </w:tabs>
        <w:spacing w:line="600" w:lineRule="exact"/>
        <w:ind w:leftChars="258" w:left="578" w:hangingChars="13" w:hanging="36"/>
        <w:rPr>
          <w:rFonts w:ascii="宋体" w:hAnsi="宋体" w:cs="宋体"/>
          <w:sz w:val="28"/>
          <w:szCs w:val="28"/>
        </w:rPr>
      </w:pPr>
      <w:r w:rsidRPr="00DE3C7E">
        <w:rPr>
          <w:rFonts w:ascii="宋体" w:hAnsi="宋体" w:cs="宋体" w:hint="eastAsia"/>
          <w:sz w:val="28"/>
          <w:szCs w:val="28"/>
        </w:rPr>
        <w:t>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4、到货的时间、地点</w:t>
      </w:r>
    </w:p>
    <w:p w:rsidR="00C17A40" w:rsidRPr="00DE3C7E" w:rsidRDefault="00345FD0">
      <w:pPr>
        <w:numPr>
          <w:ilvl w:val="0"/>
          <w:numId w:val="17"/>
        </w:numPr>
        <w:tabs>
          <w:tab w:val="left" w:pos="540"/>
        </w:tabs>
        <w:spacing w:line="600" w:lineRule="exact"/>
        <w:ind w:left="540" w:hanging="540"/>
        <w:rPr>
          <w:rFonts w:ascii="宋体" w:hAnsi="宋体" w:cs="宋体"/>
          <w:b/>
          <w:sz w:val="28"/>
          <w:szCs w:val="28"/>
        </w:rPr>
      </w:pPr>
      <w:r w:rsidRPr="00DE3C7E">
        <w:rPr>
          <w:rFonts w:ascii="宋体" w:hAnsi="宋体" w:cs="宋体" w:hint="eastAsia"/>
          <w:sz w:val="28"/>
          <w:szCs w:val="28"/>
        </w:rPr>
        <w:t>到货时间及地点：</w:t>
      </w:r>
      <w:r w:rsidRPr="00DE3C7E">
        <w:rPr>
          <w:rFonts w:ascii="宋体" w:hAnsi="宋体" w:cs="宋体" w:hint="eastAsia"/>
          <w:sz w:val="28"/>
          <w:szCs w:val="28"/>
          <w:u w:val="single"/>
        </w:rPr>
        <w:t>20  年   月   日前送至永修县污水处理厂施工现场</w:t>
      </w:r>
      <w:r w:rsidRPr="00DE3C7E">
        <w:rPr>
          <w:rFonts w:ascii="宋体" w:hAnsi="宋体" w:cs="宋体" w:hint="eastAsia"/>
          <w:sz w:val="28"/>
          <w:szCs w:val="28"/>
        </w:rPr>
        <w:t>。</w:t>
      </w:r>
    </w:p>
    <w:p w:rsidR="00C17A40" w:rsidRPr="00DE3C7E" w:rsidRDefault="00345FD0">
      <w:pPr>
        <w:numPr>
          <w:ilvl w:val="0"/>
          <w:numId w:val="17"/>
        </w:numPr>
        <w:tabs>
          <w:tab w:val="left" w:pos="540"/>
        </w:tabs>
        <w:spacing w:line="600" w:lineRule="exact"/>
        <w:ind w:left="540" w:hanging="540"/>
        <w:rPr>
          <w:rFonts w:ascii="宋体" w:hAnsi="宋体" w:cs="宋体"/>
          <w:sz w:val="28"/>
          <w:szCs w:val="28"/>
        </w:rPr>
      </w:pPr>
      <w:r w:rsidRPr="00DE3C7E">
        <w:rPr>
          <w:rFonts w:ascii="宋体" w:hAnsi="宋体" w:cs="宋体" w:hint="eastAsia"/>
          <w:sz w:val="28"/>
          <w:szCs w:val="28"/>
        </w:rPr>
        <w:t>合同生效，卖方应按本合同要求的交付使用时间将货物运至上款指定到货地点并通报买方。</w:t>
      </w:r>
    </w:p>
    <w:p w:rsidR="00C17A40" w:rsidRPr="00DE3C7E" w:rsidRDefault="00345FD0">
      <w:pPr>
        <w:spacing w:line="600" w:lineRule="exact"/>
        <w:rPr>
          <w:rFonts w:ascii="宋体" w:hAnsi="宋体" w:cs="宋体"/>
        </w:rPr>
      </w:pPr>
      <w:r w:rsidRPr="00DE3C7E">
        <w:rPr>
          <w:rFonts w:ascii="宋体" w:hAnsi="宋体" w:cs="宋体" w:hint="eastAsia"/>
          <w:b/>
          <w:bCs/>
          <w:sz w:val="32"/>
          <w:szCs w:val="32"/>
        </w:rPr>
        <w:t>5.  保密</w:t>
      </w:r>
    </w:p>
    <w:p w:rsidR="00C17A40" w:rsidRPr="00DE3C7E" w:rsidRDefault="00345FD0">
      <w:pPr>
        <w:numPr>
          <w:ilvl w:val="0"/>
          <w:numId w:val="18"/>
        </w:numPr>
        <w:tabs>
          <w:tab w:val="left" w:pos="824"/>
        </w:tabs>
        <w:spacing w:line="600" w:lineRule="exact"/>
        <w:rPr>
          <w:rFonts w:ascii="宋体" w:hAnsi="宋体" w:cs="宋体"/>
          <w:sz w:val="28"/>
          <w:szCs w:val="28"/>
        </w:rPr>
      </w:pPr>
      <w:r w:rsidRPr="00DE3C7E">
        <w:rPr>
          <w:rFonts w:ascii="宋体" w:hAnsi="宋体" w:cs="宋体" w:hint="eastAsia"/>
          <w:sz w:val="28"/>
          <w:szCs w:val="28"/>
        </w:rPr>
        <w:t>未经买方事先书面同意，卖方不得将由买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rsidR="00C17A40" w:rsidRPr="00DE3C7E" w:rsidRDefault="00345FD0">
      <w:pPr>
        <w:numPr>
          <w:ilvl w:val="0"/>
          <w:numId w:val="18"/>
        </w:numPr>
        <w:tabs>
          <w:tab w:val="left" w:pos="824"/>
        </w:tabs>
        <w:spacing w:line="600" w:lineRule="exact"/>
        <w:rPr>
          <w:rFonts w:ascii="宋体" w:hAnsi="宋体" w:cs="宋体"/>
          <w:sz w:val="28"/>
          <w:szCs w:val="28"/>
        </w:rPr>
      </w:pPr>
      <w:r w:rsidRPr="00DE3C7E">
        <w:rPr>
          <w:rFonts w:ascii="宋体" w:hAnsi="宋体" w:cs="宋体" w:hint="eastAsia"/>
          <w:sz w:val="28"/>
          <w:szCs w:val="28"/>
        </w:rPr>
        <w:t>除了合同本身之外，上款所列举的任何物件均是买方的财产。如果买方有要求，卖方在完成合同后应将这些物件及全部复制件还给买方。</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6.  技术文件</w:t>
      </w:r>
    </w:p>
    <w:p w:rsidR="00C17A40" w:rsidRPr="00DE3C7E" w:rsidRDefault="00345FD0">
      <w:pPr>
        <w:numPr>
          <w:ilvl w:val="0"/>
          <w:numId w:val="19"/>
        </w:numPr>
        <w:tabs>
          <w:tab w:val="left" w:pos="824"/>
        </w:tabs>
        <w:spacing w:line="600" w:lineRule="exact"/>
        <w:rPr>
          <w:rFonts w:ascii="宋体" w:hAnsi="宋体" w:cs="宋体"/>
          <w:sz w:val="28"/>
          <w:szCs w:val="28"/>
        </w:rPr>
      </w:pPr>
      <w:r w:rsidRPr="00DE3C7E">
        <w:rPr>
          <w:rFonts w:ascii="宋体" w:hAnsi="宋体" w:cs="宋体" w:hint="eastAsia"/>
          <w:sz w:val="28"/>
          <w:szCs w:val="28"/>
        </w:rPr>
        <w:t>卖方应在供货同时向买方提供所有有关本合同执行的技术文件。如果项目必需但合同又未作规定的要卖方才能提供的技术文件，卖方也应及时向买方提供。技术文件可以是手册、图纸或其他形式的文件资料。</w:t>
      </w:r>
    </w:p>
    <w:p w:rsidR="00C17A40" w:rsidRPr="00DE3C7E" w:rsidRDefault="00345FD0">
      <w:pPr>
        <w:numPr>
          <w:ilvl w:val="0"/>
          <w:numId w:val="19"/>
        </w:numPr>
        <w:tabs>
          <w:tab w:val="left" w:pos="824"/>
        </w:tabs>
        <w:spacing w:line="600" w:lineRule="exact"/>
        <w:rPr>
          <w:rFonts w:ascii="宋体" w:hAnsi="宋体" w:cs="宋体"/>
          <w:sz w:val="28"/>
          <w:szCs w:val="28"/>
        </w:rPr>
      </w:pPr>
      <w:r w:rsidRPr="00DE3C7E">
        <w:rPr>
          <w:rFonts w:ascii="宋体" w:hAnsi="宋体" w:cs="宋体" w:hint="eastAsia"/>
          <w:sz w:val="28"/>
          <w:szCs w:val="28"/>
        </w:rPr>
        <w:lastRenderedPageBreak/>
        <w:t>上述技术文件应包含保证买方能够正确进行安装、操作、检查、维修、维护、测试、调试、验收和运作的需要的所有内容。</w:t>
      </w:r>
    </w:p>
    <w:p w:rsidR="00C17A40" w:rsidRPr="00DE3C7E" w:rsidRDefault="00345FD0">
      <w:pPr>
        <w:numPr>
          <w:ilvl w:val="0"/>
          <w:numId w:val="19"/>
        </w:numPr>
        <w:tabs>
          <w:tab w:val="left" w:pos="824"/>
        </w:tabs>
        <w:spacing w:line="600" w:lineRule="exact"/>
        <w:rPr>
          <w:rFonts w:ascii="宋体" w:hAnsi="宋体" w:cs="宋体"/>
          <w:sz w:val="28"/>
          <w:szCs w:val="28"/>
        </w:rPr>
      </w:pPr>
      <w:r w:rsidRPr="00DE3C7E">
        <w:rPr>
          <w:rFonts w:ascii="宋体" w:hAnsi="宋体" w:cs="宋体" w:hint="eastAsia"/>
          <w:sz w:val="28"/>
          <w:szCs w:val="28"/>
        </w:rPr>
        <w:t>买方完全按照技术文件的指导进行的任何安装、操作、检查维修、维护、测试、调试、验收所引起的系统和/或货物或其部件的损坏由卖方承担责任。</w:t>
      </w:r>
    </w:p>
    <w:p w:rsidR="00C17A40" w:rsidRPr="00DE3C7E" w:rsidRDefault="00345FD0">
      <w:pPr>
        <w:numPr>
          <w:ilvl w:val="0"/>
          <w:numId w:val="19"/>
        </w:numPr>
        <w:tabs>
          <w:tab w:val="left" w:pos="824"/>
        </w:tabs>
        <w:spacing w:line="600" w:lineRule="exact"/>
        <w:rPr>
          <w:rFonts w:ascii="宋体" w:hAnsi="宋体" w:cs="宋体"/>
          <w:sz w:val="28"/>
          <w:szCs w:val="28"/>
        </w:rPr>
      </w:pPr>
      <w:r w:rsidRPr="00DE3C7E">
        <w:rPr>
          <w:rFonts w:ascii="宋体" w:hAnsi="宋体" w:cs="宋体" w:hint="eastAsia"/>
          <w:sz w:val="28"/>
          <w:szCs w:val="28"/>
        </w:rPr>
        <w:t>卖方应按照买方的要求提供上述技术文件一式两套给买方。</w:t>
      </w:r>
    </w:p>
    <w:p w:rsidR="00C17A40" w:rsidRPr="00DE3C7E" w:rsidRDefault="00345FD0">
      <w:pPr>
        <w:numPr>
          <w:ilvl w:val="0"/>
          <w:numId w:val="19"/>
        </w:numPr>
        <w:tabs>
          <w:tab w:val="left" w:pos="824"/>
        </w:tabs>
        <w:spacing w:line="600" w:lineRule="exact"/>
        <w:rPr>
          <w:rFonts w:ascii="宋体" w:hAnsi="宋体" w:cs="宋体"/>
          <w:sz w:val="28"/>
          <w:szCs w:val="28"/>
        </w:rPr>
      </w:pPr>
      <w:r w:rsidRPr="00DE3C7E">
        <w:rPr>
          <w:rFonts w:ascii="宋体" w:hAnsi="宋体" w:cs="宋体" w:hint="eastAsia"/>
          <w:sz w:val="28"/>
          <w:szCs w:val="28"/>
        </w:rPr>
        <w:t>所有卖方提供的技术文件的全部费用已包含在合同货物价格中。</w:t>
      </w:r>
    </w:p>
    <w:p w:rsidR="00C17A40" w:rsidRPr="00DE3C7E" w:rsidRDefault="00345FD0">
      <w:pPr>
        <w:numPr>
          <w:ilvl w:val="0"/>
          <w:numId w:val="19"/>
        </w:numPr>
        <w:tabs>
          <w:tab w:val="left" w:pos="824"/>
        </w:tabs>
        <w:spacing w:line="600" w:lineRule="exact"/>
        <w:rPr>
          <w:rFonts w:ascii="宋体" w:hAnsi="宋体" w:cs="宋体"/>
          <w:sz w:val="28"/>
          <w:szCs w:val="28"/>
        </w:rPr>
      </w:pPr>
      <w:r w:rsidRPr="00DE3C7E">
        <w:rPr>
          <w:rFonts w:ascii="宋体" w:hAnsi="宋体" w:cs="宋体" w:hint="eastAsia"/>
          <w:sz w:val="28"/>
          <w:szCs w:val="28"/>
        </w:rPr>
        <w:t>所有未列明交付时间的卖方应提供的技术文件，必须单独包装伴随货物按货物交付时间交付给买方。</w:t>
      </w:r>
    </w:p>
    <w:p w:rsidR="00C17A40" w:rsidRPr="00DE3C7E" w:rsidRDefault="00345FD0">
      <w:pPr>
        <w:numPr>
          <w:ilvl w:val="0"/>
          <w:numId w:val="19"/>
        </w:numPr>
        <w:tabs>
          <w:tab w:val="left" w:pos="824"/>
        </w:tabs>
        <w:spacing w:line="600" w:lineRule="exact"/>
        <w:rPr>
          <w:rFonts w:ascii="宋体" w:hAnsi="宋体" w:cs="宋体"/>
          <w:sz w:val="28"/>
          <w:szCs w:val="28"/>
        </w:rPr>
      </w:pPr>
      <w:r w:rsidRPr="00DE3C7E">
        <w:rPr>
          <w:rFonts w:ascii="宋体" w:hAnsi="宋体" w:cs="宋体" w:hint="eastAsia"/>
          <w:sz w:val="28"/>
          <w:szCs w:val="28"/>
        </w:rPr>
        <w:t>到货后买方如发现卖方未提供有关文件，可以推迟付款，直至卖方补齐有关文件。</w:t>
      </w:r>
    </w:p>
    <w:p w:rsidR="00C17A40" w:rsidRPr="00DE3C7E" w:rsidRDefault="00345FD0">
      <w:pPr>
        <w:numPr>
          <w:ilvl w:val="0"/>
          <w:numId w:val="19"/>
        </w:numPr>
        <w:tabs>
          <w:tab w:val="left" w:pos="824"/>
        </w:tabs>
        <w:spacing w:line="600" w:lineRule="exact"/>
        <w:rPr>
          <w:rFonts w:ascii="宋体" w:hAnsi="宋体" w:cs="宋体"/>
          <w:sz w:val="28"/>
          <w:szCs w:val="28"/>
        </w:rPr>
      </w:pPr>
      <w:r w:rsidRPr="00DE3C7E">
        <w:rPr>
          <w:rFonts w:ascii="宋体" w:hAnsi="宋体" w:cs="宋体" w:hint="eastAsia"/>
          <w:sz w:val="28"/>
          <w:szCs w:val="28"/>
        </w:rPr>
        <w:t>所提供设备的所有部件必须满足投标文件中的技术要求和规范，并做为合同附件有法律效力。</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7.  知识产权</w:t>
      </w:r>
    </w:p>
    <w:p w:rsidR="00C17A40" w:rsidRPr="00DE3C7E" w:rsidRDefault="00345FD0">
      <w:pPr>
        <w:numPr>
          <w:ilvl w:val="0"/>
          <w:numId w:val="20"/>
        </w:numPr>
        <w:tabs>
          <w:tab w:val="left" w:pos="824"/>
        </w:tabs>
        <w:spacing w:line="600" w:lineRule="exact"/>
        <w:rPr>
          <w:rFonts w:ascii="宋体" w:hAnsi="宋体" w:cs="宋体"/>
          <w:sz w:val="28"/>
          <w:szCs w:val="28"/>
        </w:rPr>
      </w:pPr>
      <w:r w:rsidRPr="00DE3C7E">
        <w:rPr>
          <w:rFonts w:ascii="宋体" w:hAnsi="宋体" w:cs="宋体" w:hint="eastAsia"/>
          <w:sz w:val="28"/>
          <w:szCs w:val="28"/>
        </w:rPr>
        <w:t>卖方应保证，买方在中华人民共和国使用该货物或货物的任何一部分时，如受第三方提出的侵犯其专利权、商标权或其他知识产权的起诉，由卖方承担一切责任。</w:t>
      </w:r>
    </w:p>
    <w:p w:rsidR="00C17A40" w:rsidRPr="00DE3C7E" w:rsidRDefault="00345FD0">
      <w:pPr>
        <w:numPr>
          <w:ilvl w:val="0"/>
          <w:numId w:val="20"/>
        </w:numPr>
        <w:tabs>
          <w:tab w:val="left" w:pos="824"/>
        </w:tabs>
        <w:spacing w:line="600" w:lineRule="exact"/>
        <w:rPr>
          <w:rFonts w:ascii="宋体" w:hAnsi="宋体" w:cs="宋体"/>
          <w:sz w:val="28"/>
          <w:szCs w:val="28"/>
        </w:rPr>
      </w:pPr>
      <w:r w:rsidRPr="00DE3C7E">
        <w:rPr>
          <w:rFonts w:ascii="宋体" w:hAnsi="宋体" w:cs="宋体" w:hint="eastAsia"/>
          <w:sz w:val="28"/>
          <w:szCs w:val="28"/>
        </w:rPr>
        <w:t>卖方为执行本合同而提供的技术资料、软件的使用权归买方所有。</w:t>
      </w:r>
    </w:p>
    <w:p w:rsidR="00C17A40" w:rsidRPr="00DE3C7E" w:rsidRDefault="00345FD0">
      <w:pPr>
        <w:spacing w:line="600" w:lineRule="exact"/>
        <w:rPr>
          <w:rFonts w:ascii="宋体" w:hAnsi="宋体" w:cs="宋体"/>
        </w:rPr>
      </w:pPr>
      <w:r w:rsidRPr="00DE3C7E">
        <w:rPr>
          <w:rFonts w:ascii="宋体" w:hAnsi="宋体" w:cs="宋体" w:hint="eastAsia"/>
          <w:b/>
          <w:bCs/>
          <w:sz w:val="32"/>
          <w:szCs w:val="32"/>
        </w:rPr>
        <w:t>8.  包装、装卸和运输</w:t>
      </w:r>
    </w:p>
    <w:p w:rsidR="00C17A40" w:rsidRPr="00DE3C7E" w:rsidRDefault="00345FD0">
      <w:pPr>
        <w:tabs>
          <w:tab w:val="left" w:pos="824"/>
        </w:tabs>
        <w:spacing w:line="600" w:lineRule="exact"/>
        <w:rPr>
          <w:rFonts w:ascii="宋体" w:hAnsi="宋体" w:cs="宋体"/>
          <w:sz w:val="28"/>
          <w:szCs w:val="28"/>
        </w:rPr>
      </w:pPr>
      <w:r w:rsidRPr="00DE3C7E">
        <w:rPr>
          <w:rFonts w:ascii="宋体" w:hAnsi="宋体" w:cs="宋体" w:hint="eastAsia"/>
          <w:sz w:val="28"/>
          <w:szCs w:val="28"/>
        </w:rPr>
        <w:t>8.1包装必须与运输方式相适应，包装方式的确定及包装费用均由卖方负责；由于不适当的包装而造成货物在运输过程中有任何损坏、丢失由卖方负责。</w:t>
      </w:r>
    </w:p>
    <w:p w:rsidR="00C17A40" w:rsidRPr="00DE3C7E" w:rsidRDefault="00345FD0">
      <w:pPr>
        <w:tabs>
          <w:tab w:val="left" w:pos="824"/>
        </w:tabs>
        <w:spacing w:line="600" w:lineRule="exact"/>
        <w:rPr>
          <w:rFonts w:ascii="宋体" w:hAnsi="宋体" w:cs="宋体"/>
          <w:sz w:val="28"/>
          <w:szCs w:val="28"/>
        </w:rPr>
      </w:pPr>
      <w:r w:rsidRPr="00DE3C7E">
        <w:rPr>
          <w:rFonts w:ascii="宋体" w:hAnsi="宋体" w:cs="宋体" w:hint="eastAsia"/>
          <w:sz w:val="28"/>
          <w:szCs w:val="28"/>
        </w:rPr>
        <w:t>8.2包装应足以承受整个过程中的运输、转运、装卸、储存等，充分考虑到运输途中的各种情况（如暴露于恶劣气候等），以及露天存放的需要。</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9.  装运单证</w:t>
      </w:r>
    </w:p>
    <w:p w:rsidR="00C17A40" w:rsidRPr="00DE3C7E" w:rsidRDefault="00345FD0">
      <w:pPr>
        <w:tabs>
          <w:tab w:val="left" w:pos="540"/>
          <w:tab w:val="left" w:pos="824"/>
        </w:tabs>
        <w:spacing w:line="600" w:lineRule="exact"/>
        <w:rPr>
          <w:rFonts w:ascii="宋体" w:hAnsi="宋体" w:cs="宋体"/>
          <w:sz w:val="28"/>
          <w:szCs w:val="28"/>
        </w:rPr>
      </w:pPr>
      <w:r w:rsidRPr="00DE3C7E">
        <w:rPr>
          <w:rFonts w:ascii="宋体" w:hAnsi="宋体" w:cs="宋体" w:hint="eastAsia"/>
          <w:sz w:val="28"/>
          <w:szCs w:val="28"/>
        </w:rPr>
        <w:t>9.1装箱单一式三份，注明合同号、装运标志、货物内容、每件包装尺码及重量；</w:t>
      </w:r>
    </w:p>
    <w:p w:rsidR="00C17A40" w:rsidRPr="00DE3C7E" w:rsidRDefault="00345FD0">
      <w:pPr>
        <w:tabs>
          <w:tab w:val="left" w:pos="540"/>
          <w:tab w:val="left" w:pos="824"/>
        </w:tabs>
        <w:spacing w:line="600" w:lineRule="exact"/>
        <w:rPr>
          <w:rFonts w:ascii="宋体" w:hAnsi="宋体" w:cs="宋体"/>
          <w:sz w:val="28"/>
          <w:szCs w:val="28"/>
        </w:rPr>
      </w:pPr>
      <w:r w:rsidRPr="00DE3C7E">
        <w:rPr>
          <w:rFonts w:ascii="宋体" w:hAnsi="宋体" w:cs="宋体" w:hint="eastAsia"/>
          <w:sz w:val="28"/>
          <w:szCs w:val="28"/>
        </w:rPr>
        <w:lastRenderedPageBreak/>
        <w:t>9.2制造厂出具的出厂质量及数量检验证明书各一式一份；</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10.  付款</w:t>
      </w:r>
    </w:p>
    <w:p w:rsidR="00C17A40" w:rsidRPr="00DE3C7E" w:rsidRDefault="00345FD0">
      <w:pPr>
        <w:tabs>
          <w:tab w:val="left" w:pos="540"/>
          <w:tab w:val="left" w:pos="824"/>
        </w:tabs>
        <w:spacing w:line="600" w:lineRule="exact"/>
        <w:rPr>
          <w:rFonts w:ascii="宋体" w:hAnsi="宋体" w:cs="宋体"/>
          <w:sz w:val="28"/>
          <w:szCs w:val="28"/>
        </w:rPr>
      </w:pPr>
      <w:r w:rsidRPr="00DE3C7E">
        <w:rPr>
          <w:rFonts w:ascii="宋体" w:hAnsi="宋体" w:cs="宋体" w:hint="eastAsia"/>
          <w:bCs/>
          <w:sz w:val="28"/>
          <w:szCs w:val="28"/>
        </w:rPr>
        <w:t>10.1、货</w:t>
      </w:r>
      <w:r w:rsidRPr="00DE3C7E">
        <w:rPr>
          <w:rFonts w:ascii="宋体" w:hAnsi="宋体" w:cs="宋体" w:hint="eastAsia"/>
          <w:sz w:val="28"/>
          <w:szCs w:val="28"/>
        </w:rPr>
        <w:t>物运抵施工现场验收合格后，买方在90日内向卖方支付至合同总金额50%的货款，安装完成验收合格后，买方在90日内向卖方支付至合同总金额85%的货款，环保验收后支付至合同总金额95%的货款；</w:t>
      </w:r>
    </w:p>
    <w:p w:rsidR="00C17A40" w:rsidRPr="00DE3C7E" w:rsidRDefault="00345FD0">
      <w:pPr>
        <w:tabs>
          <w:tab w:val="left" w:pos="540"/>
          <w:tab w:val="left" w:pos="824"/>
        </w:tabs>
        <w:spacing w:line="600" w:lineRule="exact"/>
        <w:rPr>
          <w:rFonts w:ascii="宋体" w:hAnsi="宋体" w:cs="宋体"/>
          <w:bCs/>
          <w:sz w:val="28"/>
          <w:szCs w:val="28"/>
        </w:rPr>
      </w:pPr>
      <w:r w:rsidRPr="00DE3C7E">
        <w:rPr>
          <w:rFonts w:ascii="宋体" w:hAnsi="宋体" w:cs="宋体" w:hint="eastAsia"/>
          <w:bCs/>
          <w:sz w:val="28"/>
          <w:szCs w:val="28"/>
        </w:rPr>
        <w:t>10.2、剩余5%的合同价作为质量保证金，质保期满后90天内，质量保证金一次性付清。在质保期内，若卖方无法提供合格的免费维修或更换，买方有权自行选择第三方进行维修更换，由此产生的费用在卖方质保金中予以扣除。</w:t>
      </w:r>
    </w:p>
    <w:p w:rsidR="00C17A40" w:rsidRPr="00DE3C7E" w:rsidRDefault="00345FD0">
      <w:pPr>
        <w:tabs>
          <w:tab w:val="left" w:pos="540"/>
          <w:tab w:val="left" w:pos="824"/>
        </w:tabs>
        <w:spacing w:line="600" w:lineRule="exact"/>
        <w:rPr>
          <w:rFonts w:ascii="宋体" w:hAnsi="宋体" w:cs="宋体"/>
          <w:bCs/>
          <w:sz w:val="28"/>
          <w:szCs w:val="28"/>
        </w:rPr>
      </w:pPr>
      <w:r w:rsidRPr="00DE3C7E">
        <w:rPr>
          <w:rFonts w:ascii="宋体" w:hAnsi="宋体" w:cs="宋体" w:hint="eastAsia"/>
          <w:bCs/>
          <w:sz w:val="28"/>
          <w:szCs w:val="28"/>
        </w:rPr>
        <w:t>10.3付款方式：采用支票、银行汇款等形式。</w:t>
      </w:r>
    </w:p>
    <w:p w:rsidR="00C17A40" w:rsidRPr="00DE3C7E" w:rsidRDefault="00345FD0">
      <w:pPr>
        <w:tabs>
          <w:tab w:val="left" w:pos="540"/>
          <w:tab w:val="left" w:pos="824"/>
        </w:tabs>
        <w:spacing w:line="600" w:lineRule="exact"/>
        <w:rPr>
          <w:rFonts w:ascii="宋体" w:hAnsi="宋体" w:cs="宋体"/>
          <w:bCs/>
          <w:sz w:val="28"/>
          <w:szCs w:val="28"/>
        </w:rPr>
      </w:pPr>
      <w:r w:rsidRPr="00DE3C7E">
        <w:rPr>
          <w:rFonts w:ascii="宋体" w:hAnsi="宋体" w:cs="宋体" w:hint="eastAsia"/>
          <w:bCs/>
          <w:sz w:val="28"/>
          <w:szCs w:val="28"/>
        </w:rPr>
        <w:t>10.4款项支付时，卖方同时向买方提供合同金额的正式发票，并且为税率为13%的增值税专用发票。</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11.  产权与风险转移</w:t>
      </w:r>
    </w:p>
    <w:p w:rsidR="00C17A40" w:rsidRPr="00DE3C7E" w:rsidRDefault="00345FD0" w:rsidP="00CE4312">
      <w:pPr>
        <w:spacing w:line="600" w:lineRule="exact"/>
        <w:ind w:firstLineChars="257" w:firstLine="720"/>
        <w:rPr>
          <w:rFonts w:ascii="宋体" w:hAnsi="宋体" w:cs="宋体"/>
          <w:sz w:val="28"/>
          <w:szCs w:val="28"/>
        </w:rPr>
      </w:pPr>
      <w:r w:rsidRPr="00DE3C7E">
        <w:rPr>
          <w:rFonts w:ascii="宋体" w:hAnsi="宋体" w:cs="宋体" w:hint="eastAsia"/>
          <w:sz w:val="28"/>
          <w:szCs w:val="28"/>
        </w:rPr>
        <w:t>合同标的产权与风险转移遵守如下约定：</w:t>
      </w:r>
    </w:p>
    <w:p w:rsidR="00C17A40" w:rsidRPr="00DE3C7E" w:rsidRDefault="00345FD0">
      <w:pPr>
        <w:tabs>
          <w:tab w:val="left" w:pos="540"/>
          <w:tab w:val="left" w:pos="824"/>
        </w:tabs>
        <w:spacing w:line="600" w:lineRule="exact"/>
        <w:rPr>
          <w:rFonts w:ascii="宋体" w:hAnsi="宋体" w:cs="宋体"/>
          <w:sz w:val="28"/>
          <w:szCs w:val="28"/>
        </w:rPr>
      </w:pPr>
      <w:r w:rsidRPr="00DE3C7E">
        <w:rPr>
          <w:rFonts w:ascii="宋体" w:hAnsi="宋体" w:cs="宋体" w:hint="eastAsia"/>
          <w:sz w:val="28"/>
          <w:szCs w:val="28"/>
        </w:rPr>
        <w:t>11.1卖方交由承运人运输的在途货物，毁损、灭失的风险由卖方承担。</w:t>
      </w:r>
    </w:p>
    <w:p w:rsidR="00C17A40" w:rsidRPr="00DE3C7E" w:rsidRDefault="00345FD0">
      <w:pPr>
        <w:tabs>
          <w:tab w:val="left" w:pos="540"/>
          <w:tab w:val="left" w:pos="824"/>
        </w:tabs>
        <w:spacing w:line="600" w:lineRule="exact"/>
        <w:rPr>
          <w:rFonts w:ascii="宋体" w:hAnsi="宋体" w:cs="宋体"/>
          <w:sz w:val="28"/>
          <w:szCs w:val="28"/>
        </w:rPr>
      </w:pPr>
      <w:r w:rsidRPr="00DE3C7E">
        <w:rPr>
          <w:rFonts w:ascii="宋体" w:hAnsi="宋体" w:cs="宋体" w:hint="eastAsia"/>
          <w:sz w:val="28"/>
          <w:szCs w:val="28"/>
        </w:rPr>
        <w:t>11.2货物的产权，损坏、灭失的风险，在货物通过验收交付使用时起由卖方转移至买方。</w:t>
      </w:r>
    </w:p>
    <w:p w:rsidR="00C17A40" w:rsidRPr="00DE3C7E" w:rsidRDefault="00345FD0">
      <w:pPr>
        <w:tabs>
          <w:tab w:val="left" w:pos="540"/>
          <w:tab w:val="left" w:pos="824"/>
        </w:tabs>
        <w:spacing w:line="600" w:lineRule="exact"/>
        <w:rPr>
          <w:rFonts w:ascii="宋体" w:hAnsi="宋体" w:cs="宋体"/>
          <w:sz w:val="28"/>
          <w:szCs w:val="28"/>
        </w:rPr>
      </w:pPr>
      <w:r w:rsidRPr="00DE3C7E">
        <w:rPr>
          <w:rFonts w:ascii="宋体" w:hAnsi="宋体" w:cs="宋体" w:hint="eastAsia"/>
          <w:sz w:val="28"/>
          <w:szCs w:val="28"/>
        </w:rPr>
        <w:t>11.3因货物验收不合格买方拒收，或双方已解除合同，货物毁损、灭失的风险由卖方承担。</w:t>
      </w:r>
    </w:p>
    <w:p w:rsidR="00C17A40" w:rsidRPr="00DE3C7E" w:rsidRDefault="00345FD0">
      <w:pPr>
        <w:tabs>
          <w:tab w:val="left" w:pos="540"/>
          <w:tab w:val="left" w:pos="824"/>
        </w:tabs>
        <w:spacing w:line="600" w:lineRule="exact"/>
        <w:rPr>
          <w:rFonts w:ascii="宋体" w:hAnsi="宋体" w:cs="宋体"/>
          <w:sz w:val="28"/>
          <w:szCs w:val="28"/>
        </w:rPr>
      </w:pPr>
      <w:r w:rsidRPr="00DE3C7E">
        <w:rPr>
          <w:rFonts w:ascii="宋体" w:hAnsi="宋体" w:cs="宋体" w:hint="eastAsia"/>
          <w:sz w:val="28"/>
          <w:szCs w:val="28"/>
        </w:rPr>
        <w:t>11.4产权和风险的转移，不影响因卖方履行义务不符合约定，买方要求其承担违约责任的权利。</w:t>
      </w:r>
    </w:p>
    <w:p w:rsidR="00C17A40" w:rsidRPr="00DE3C7E" w:rsidRDefault="00345FD0">
      <w:pPr>
        <w:spacing w:line="600" w:lineRule="exact"/>
        <w:rPr>
          <w:rFonts w:ascii="宋体" w:hAnsi="宋体" w:cs="宋体"/>
        </w:rPr>
      </w:pPr>
      <w:r w:rsidRPr="00DE3C7E">
        <w:rPr>
          <w:rFonts w:ascii="宋体" w:hAnsi="宋体" w:cs="宋体" w:hint="eastAsia"/>
          <w:b/>
          <w:bCs/>
          <w:sz w:val="32"/>
          <w:szCs w:val="32"/>
        </w:rPr>
        <w:t>12.  保险</w:t>
      </w:r>
    </w:p>
    <w:p w:rsidR="00C17A40" w:rsidRPr="00DE3C7E" w:rsidRDefault="00345FD0" w:rsidP="00CE4312">
      <w:pPr>
        <w:tabs>
          <w:tab w:val="left" w:pos="360"/>
        </w:tabs>
        <w:spacing w:line="600" w:lineRule="exact"/>
        <w:ind w:firstLineChars="257" w:firstLine="720"/>
        <w:rPr>
          <w:rFonts w:ascii="宋体" w:hAnsi="宋体" w:cs="宋体"/>
          <w:sz w:val="28"/>
          <w:szCs w:val="28"/>
        </w:rPr>
      </w:pPr>
      <w:r w:rsidRPr="00DE3C7E">
        <w:rPr>
          <w:rFonts w:ascii="宋体" w:hAnsi="宋体" w:cs="宋体" w:hint="eastAsia"/>
          <w:sz w:val="28"/>
          <w:szCs w:val="28"/>
        </w:rPr>
        <w:t>根据本合同关于产权与风险转移条款规定，卖方承担货物到达交货地点并安装、验收合格交付使用之前的所有风险。保险费用均由卖方负责。</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13.  检验与测试</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lastRenderedPageBreak/>
        <w:t>13.1买方或其代表有权检验和/或测试货物，以确认货物是否符合合同规格的要求，并且不承担额外的费用。合同条款的技术规格将说明买方要求进行的检验和测试，以及在何处进行这些检验和测试。买方将及时以书面形式把进行检验和/或买方测试代表的身份通知卖方。</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13.2检验和测试可以在卖方或其分包人的驻地、交货地和/或货物的最终目的地进行。如果在卖方或其分包人的驻地进行，检测人员应能得全部合理的设施和协助，买方不应承担费用。</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13.3如果任何被检验或测试的货物不能满足规格的要求，买方可以拒绝接受该货物，卖方应更换被拒绝的货物，或者免费进行必要的修改以满足规格的要求。</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13.4买方在货物到达的目的地后对货物进行检验、测试及必要时拒绝接受货物的权力将不会因为货物在卖方或其分包人的驻地已通过了买方或其代表的检验、测试和认可而受到限制或放弃。</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13.5交货时，卖方应将制造商对货物的质量、规格、性能、数量和重量等进行详细而全面的检验，并出具一份证明货物符合合同规定的检验证书，检验证书是付款的文件依据之一，但不能作为有关质量、规格、性能、数量或重量的最终检验。制造商检验的结果和细节应附在质量检验证书后面。</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13.6如果货物是进口产品，卖方应附上经中华人民共和国国家出入境检验检疫局对货物的质量、规格、数量和重量进行检验并合格的检验证书。</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13.7本“检验与测试”的有关条款不能免除卖方在本合同项下的保证义务或其它义务。</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14.  伴随服务</w:t>
      </w:r>
    </w:p>
    <w:p w:rsidR="00C17A40" w:rsidRPr="00DE3C7E" w:rsidRDefault="00345FD0">
      <w:pPr>
        <w:spacing w:line="600" w:lineRule="exact"/>
        <w:rPr>
          <w:rFonts w:ascii="宋体" w:hAnsi="宋体" w:cs="宋体"/>
        </w:rPr>
      </w:pPr>
      <w:r w:rsidRPr="00DE3C7E">
        <w:rPr>
          <w:rFonts w:ascii="宋体" w:hAnsi="宋体" w:cs="宋体" w:hint="eastAsia"/>
          <w:sz w:val="28"/>
          <w:szCs w:val="28"/>
        </w:rPr>
        <w:t>14.1安装、调试与运行</w:t>
      </w:r>
    </w:p>
    <w:p w:rsidR="00C17A40" w:rsidRPr="00DE3C7E" w:rsidRDefault="00345FD0">
      <w:pPr>
        <w:numPr>
          <w:ilvl w:val="1"/>
          <w:numId w:val="21"/>
        </w:numPr>
        <w:tabs>
          <w:tab w:val="left" w:pos="576"/>
        </w:tabs>
        <w:spacing w:line="600" w:lineRule="exact"/>
        <w:ind w:left="576" w:hanging="576"/>
        <w:rPr>
          <w:rFonts w:ascii="宋体" w:hAnsi="宋体" w:cs="宋体"/>
          <w:sz w:val="28"/>
          <w:szCs w:val="28"/>
        </w:rPr>
      </w:pPr>
      <w:r w:rsidRPr="00DE3C7E">
        <w:rPr>
          <w:rFonts w:ascii="宋体" w:hAnsi="宋体" w:cs="宋体" w:hint="eastAsia"/>
          <w:sz w:val="28"/>
          <w:szCs w:val="28"/>
        </w:rPr>
        <w:t>卖方必须向买方提供合同货物安装所需的材料及技术资料以及组装/维修所需工具。</w:t>
      </w:r>
    </w:p>
    <w:p w:rsidR="00C17A40" w:rsidRPr="00DE3C7E" w:rsidRDefault="00345FD0">
      <w:pPr>
        <w:tabs>
          <w:tab w:val="left" w:pos="576"/>
        </w:tabs>
        <w:spacing w:line="600" w:lineRule="exact"/>
        <w:rPr>
          <w:rFonts w:ascii="宋体" w:hAnsi="宋体" w:cs="宋体"/>
          <w:sz w:val="28"/>
          <w:szCs w:val="28"/>
        </w:rPr>
      </w:pPr>
      <w:r w:rsidRPr="00DE3C7E">
        <w:rPr>
          <w:rFonts w:ascii="宋体" w:hAnsi="宋体" w:cs="宋体" w:hint="eastAsia"/>
          <w:sz w:val="28"/>
          <w:szCs w:val="28"/>
        </w:rPr>
        <w:lastRenderedPageBreak/>
        <w:t>2、卖方在接到买方要求开始安装的通知后</w:t>
      </w:r>
      <w:r w:rsidRPr="00DE3C7E">
        <w:rPr>
          <w:rFonts w:ascii="宋体" w:hAnsi="宋体" w:cs="宋体" w:hint="eastAsia"/>
          <w:sz w:val="28"/>
          <w:szCs w:val="28"/>
          <w:u w:val="single"/>
        </w:rPr>
        <w:t xml:space="preserve"> 7 </w:t>
      </w:r>
      <w:r w:rsidRPr="00DE3C7E">
        <w:rPr>
          <w:rFonts w:ascii="宋体" w:hAnsi="宋体" w:cs="宋体" w:hint="eastAsia"/>
          <w:sz w:val="28"/>
          <w:szCs w:val="28"/>
        </w:rPr>
        <w:t>天内必须派合适的人员到现场进行安装和调试，货物到场时厂家安装人员必须到场，并安排货物装卸至施工地点，否则拒收该货物。</w:t>
      </w:r>
    </w:p>
    <w:p w:rsidR="00C17A40" w:rsidRPr="00DE3C7E" w:rsidRDefault="00345FD0">
      <w:pPr>
        <w:tabs>
          <w:tab w:val="left" w:pos="576"/>
        </w:tabs>
        <w:spacing w:line="600" w:lineRule="exact"/>
        <w:rPr>
          <w:rFonts w:ascii="宋体" w:hAnsi="宋体" w:cs="宋体"/>
          <w:sz w:val="28"/>
          <w:szCs w:val="28"/>
        </w:rPr>
      </w:pPr>
      <w:r w:rsidRPr="00DE3C7E">
        <w:rPr>
          <w:rFonts w:ascii="宋体" w:hAnsi="宋体" w:cs="宋体" w:hint="eastAsia"/>
          <w:sz w:val="28"/>
          <w:szCs w:val="28"/>
        </w:rPr>
        <w:t>3、卖方派出的安装人员应具备相关的专业知识、技术水平、相应资质和能力，熟悉本合同所述货物的规格、技术指标及安装工艺，有足够能力安装、调试本合同的货物并使之达到本合同要求；</w:t>
      </w:r>
    </w:p>
    <w:p w:rsidR="00C17A40" w:rsidRPr="00DE3C7E" w:rsidRDefault="00345FD0">
      <w:pPr>
        <w:tabs>
          <w:tab w:val="left" w:pos="576"/>
        </w:tabs>
        <w:spacing w:line="600" w:lineRule="exact"/>
        <w:rPr>
          <w:rFonts w:ascii="宋体" w:hAnsi="宋体" w:cs="宋体"/>
          <w:sz w:val="28"/>
          <w:szCs w:val="28"/>
        </w:rPr>
      </w:pPr>
      <w:r w:rsidRPr="00DE3C7E">
        <w:rPr>
          <w:rFonts w:ascii="宋体" w:hAnsi="宋体" w:cs="宋体" w:hint="eastAsia"/>
          <w:sz w:val="28"/>
          <w:szCs w:val="28"/>
        </w:rPr>
        <w:t>4、卖方已对买方现场进行详细考察，完全了解现场的状况及环境要求，并承诺不因上述原因对买方索赔；</w:t>
      </w:r>
    </w:p>
    <w:p w:rsidR="00C17A40" w:rsidRPr="00DE3C7E" w:rsidRDefault="00345FD0">
      <w:pPr>
        <w:tabs>
          <w:tab w:val="left" w:pos="576"/>
        </w:tabs>
        <w:spacing w:line="600" w:lineRule="exact"/>
        <w:rPr>
          <w:rFonts w:ascii="宋体" w:hAnsi="宋体" w:cs="宋体"/>
          <w:sz w:val="28"/>
          <w:szCs w:val="28"/>
        </w:rPr>
      </w:pPr>
      <w:r w:rsidRPr="00DE3C7E">
        <w:rPr>
          <w:rFonts w:ascii="宋体" w:hAnsi="宋体" w:cs="宋体" w:hint="eastAsia"/>
          <w:sz w:val="28"/>
          <w:szCs w:val="28"/>
        </w:rPr>
        <w:t>5、卖方人员实施及监督所供货物的试运行，并在双方商定的一定期限内对所供货物运行、维护实施监督指导，但监督指导并不能免除卖方在质量保证期内所承担的义务。</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14.2测试与验收</w:t>
      </w:r>
    </w:p>
    <w:p w:rsidR="00C17A40" w:rsidRPr="00DE3C7E" w:rsidRDefault="00345FD0">
      <w:pPr>
        <w:numPr>
          <w:ilvl w:val="1"/>
          <w:numId w:val="22"/>
        </w:numPr>
        <w:spacing w:line="600" w:lineRule="exact"/>
        <w:rPr>
          <w:rFonts w:ascii="宋体" w:hAnsi="宋体" w:cs="宋体"/>
          <w:sz w:val="28"/>
          <w:szCs w:val="28"/>
        </w:rPr>
      </w:pPr>
      <w:r w:rsidRPr="00DE3C7E">
        <w:rPr>
          <w:rFonts w:ascii="宋体" w:hAnsi="宋体" w:cs="宋体" w:hint="eastAsia"/>
          <w:sz w:val="28"/>
          <w:szCs w:val="28"/>
        </w:rPr>
        <w:t>卖方必须在测试与验收前，向买方提供按本合同的技术规格、技术规范的要求进行的测试与验收方案。</w:t>
      </w:r>
    </w:p>
    <w:p w:rsidR="00C17A40" w:rsidRPr="00DE3C7E" w:rsidRDefault="00345FD0">
      <w:pPr>
        <w:numPr>
          <w:ilvl w:val="1"/>
          <w:numId w:val="22"/>
        </w:numPr>
        <w:spacing w:line="600" w:lineRule="exact"/>
        <w:rPr>
          <w:rFonts w:ascii="宋体" w:hAnsi="宋体" w:cs="宋体"/>
          <w:sz w:val="28"/>
          <w:szCs w:val="28"/>
        </w:rPr>
      </w:pPr>
      <w:r w:rsidRPr="00DE3C7E">
        <w:rPr>
          <w:rFonts w:ascii="宋体" w:hAnsi="宋体" w:cs="宋体" w:hint="eastAsia"/>
          <w:sz w:val="28"/>
          <w:szCs w:val="28"/>
        </w:rPr>
        <w:t>在有关部门进行验收时，买方应及时配合卖方。</w:t>
      </w:r>
    </w:p>
    <w:p w:rsidR="00C17A40" w:rsidRPr="00DE3C7E" w:rsidRDefault="00345FD0">
      <w:pPr>
        <w:numPr>
          <w:ilvl w:val="1"/>
          <w:numId w:val="22"/>
        </w:numPr>
        <w:spacing w:line="600" w:lineRule="exact"/>
        <w:rPr>
          <w:rFonts w:ascii="宋体" w:hAnsi="宋体" w:cs="宋体"/>
          <w:sz w:val="28"/>
          <w:szCs w:val="28"/>
        </w:rPr>
      </w:pPr>
      <w:r w:rsidRPr="00DE3C7E">
        <w:rPr>
          <w:rFonts w:ascii="宋体" w:hAnsi="宋体" w:cs="宋体" w:hint="eastAsia"/>
          <w:sz w:val="28"/>
          <w:szCs w:val="28"/>
        </w:rPr>
        <w:t>卖方提供的货物不符合质量要求，致使货物未达到买方要求的设计性能，买方可拒收货物或解除合同。买方拒收货物或者解除合同的，标的物毁损、丢失的风险由卖方承担。</w:t>
      </w:r>
    </w:p>
    <w:p w:rsidR="00C17A40" w:rsidRPr="00DE3C7E" w:rsidRDefault="00345FD0">
      <w:pPr>
        <w:numPr>
          <w:ilvl w:val="1"/>
          <w:numId w:val="22"/>
        </w:numPr>
        <w:spacing w:line="600" w:lineRule="exact"/>
        <w:rPr>
          <w:rFonts w:ascii="宋体" w:hAnsi="宋体" w:cs="宋体"/>
          <w:sz w:val="28"/>
          <w:szCs w:val="28"/>
        </w:rPr>
      </w:pPr>
      <w:r w:rsidRPr="00DE3C7E">
        <w:rPr>
          <w:rFonts w:ascii="宋体" w:hAnsi="宋体" w:cs="宋体" w:hint="eastAsia"/>
          <w:sz w:val="28"/>
          <w:szCs w:val="28"/>
        </w:rPr>
        <w:t>测试及验收工作由买方和/或卖方组织，验收合格后，买卖双方签署验收合格证书。</w:t>
      </w:r>
    </w:p>
    <w:p w:rsidR="00C17A40" w:rsidRPr="00DE3C7E" w:rsidRDefault="00345FD0">
      <w:pPr>
        <w:numPr>
          <w:ilvl w:val="1"/>
          <w:numId w:val="22"/>
        </w:numPr>
        <w:spacing w:line="600" w:lineRule="exact"/>
        <w:rPr>
          <w:rFonts w:ascii="宋体" w:hAnsi="宋体" w:cs="宋体"/>
          <w:sz w:val="28"/>
          <w:szCs w:val="28"/>
        </w:rPr>
      </w:pPr>
      <w:r w:rsidRPr="00DE3C7E">
        <w:rPr>
          <w:rFonts w:ascii="宋体" w:hAnsi="宋体" w:cs="宋体" w:hint="eastAsia"/>
          <w:sz w:val="28"/>
          <w:szCs w:val="28"/>
        </w:rPr>
        <w:t>如果卖方没有按以上要求，按买方安排的时间进行有关工作，买方有权在相应的付款时间段推迟付款，直至卖方完成此时间段的工作。</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14.3培训</w:t>
      </w:r>
    </w:p>
    <w:p w:rsidR="00C17A40" w:rsidRPr="00DE3C7E" w:rsidRDefault="00345FD0">
      <w:pPr>
        <w:numPr>
          <w:ilvl w:val="1"/>
          <w:numId w:val="23"/>
        </w:numPr>
        <w:spacing w:line="600" w:lineRule="exact"/>
        <w:rPr>
          <w:rFonts w:ascii="宋体" w:hAnsi="宋体" w:cs="宋体"/>
          <w:sz w:val="28"/>
          <w:szCs w:val="28"/>
        </w:rPr>
      </w:pPr>
      <w:r w:rsidRPr="00DE3C7E">
        <w:rPr>
          <w:rFonts w:ascii="宋体" w:hAnsi="宋体" w:cs="宋体" w:hint="eastAsia"/>
          <w:sz w:val="28"/>
          <w:szCs w:val="28"/>
        </w:rPr>
        <w:t>卖方负责提供现场操作、运行、维护、修理的培训方案及必需的培训资料。</w:t>
      </w:r>
    </w:p>
    <w:p w:rsidR="00C17A40" w:rsidRPr="00DE3C7E" w:rsidRDefault="00345FD0">
      <w:pPr>
        <w:numPr>
          <w:ilvl w:val="1"/>
          <w:numId w:val="23"/>
        </w:numPr>
        <w:spacing w:line="600" w:lineRule="exact"/>
        <w:rPr>
          <w:rFonts w:ascii="宋体" w:hAnsi="宋体" w:cs="宋体"/>
          <w:sz w:val="28"/>
          <w:szCs w:val="28"/>
        </w:rPr>
      </w:pPr>
      <w:r w:rsidRPr="00DE3C7E">
        <w:rPr>
          <w:rFonts w:ascii="宋体" w:hAnsi="宋体" w:cs="宋体" w:hint="eastAsia"/>
          <w:sz w:val="28"/>
          <w:szCs w:val="28"/>
        </w:rPr>
        <w:lastRenderedPageBreak/>
        <w:t>卖方负责对买方受训人员进行操作、维修培训。</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15.  质量保证及售后服务</w:t>
      </w:r>
    </w:p>
    <w:p w:rsidR="00C17A40" w:rsidRPr="00DE3C7E" w:rsidRDefault="00345FD0">
      <w:pPr>
        <w:widowControl/>
        <w:spacing w:line="600" w:lineRule="exact"/>
        <w:ind w:firstLineChars="200" w:firstLine="560"/>
        <w:jc w:val="left"/>
        <w:rPr>
          <w:rFonts w:ascii="宋体" w:hAnsi="宋体" w:cs="宋体"/>
          <w:sz w:val="28"/>
          <w:szCs w:val="28"/>
        </w:rPr>
      </w:pPr>
      <w:r w:rsidRPr="00DE3C7E">
        <w:rPr>
          <w:rFonts w:ascii="宋体" w:hAnsi="宋体" w:cs="宋体" w:hint="eastAsia"/>
          <w:sz w:val="28"/>
          <w:szCs w:val="28"/>
        </w:rPr>
        <w:t>质保服务承诺为：设备安装调试完成并验收合格之日起不得少于12个月或投标人承诺的质保期限。</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15.1 质量保证</w:t>
      </w:r>
    </w:p>
    <w:p w:rsidR="00C17A40" w:rsidRPr="00DE3C7E" w:rsidRDefault="00345FD0">
      <w:pPr>
        <w:numPr>
          <w:ilvl w:val="1"/>
          <w:numId w:val="24"/>
        </w:numPr>
        <w:spacing w:line="600" w:lineRule="exact"/>
        <w:rPr>
          <w:rFonts w:ascii="宋体" w:hAnsi="宋体" w:cs="宋体"/>
          <w:sz w:val="28"/>
          <w:szCs w:val="28"/>
        </w:rPr>
      </w:pPr>
      <w:r w:rsidRPr="00DE3C7E">
        <w:rPr>
          <w:rFonts w:ascii="宋体" w:hAnsi="宋体" w:cs="宋体" w:hint="eastAsia"/>
          <w:sz w:val="28"/>
          <w:szCs w:val="28"/>
        </w:rPr>
        <w:t>卖方应保证合同项下所供货物是全新的、未使用过的，是目前的型号。卖方进一步保证，合同项下提供的全部货物没有设计、材料或工艺上的缺陷（由于按买方的要求设计或按买方的规格提供的材料所产生的缺陷除外），或者没有因卖方的行为或疏忽而产生的缺陷，这些缺陷是所供货物在我国现行条件下正常使用可能产生的。</w:t>
      </w:r>
    </w:p>
    <w:p w:rsidR="00C17A40" w:rsidRPr="00DE3C7E" w:rsidRDefault="00345FD0">
      <w:pPr>
        <w:numPr>
          <w:ilvl w:val="1"/>
          <w:numId w:val="24"/>
        </w:numPr>
        <w:spacing w:line="600" w:lineRule="exact"/>
        <w:rPr>
          <w:rFonts w:ascii="宋体" w:hAnsi="宋体" w:cs="宋体"/>
          <w:sz w:val="28"/>
          <w:szCs w:val="28"/>
        </w:rPr>
      </w:pPr>
      <w:r w:rsidRPr="00DE3C7E">
        <w:rPr>
          <w:rFonts w:ascii="宋体" w:hAnsi="宋体" w:cs="宋体" w:hint="eastAsia"/>
          <w:sz w:val="28"/>
          <w:szCs w:val="28"/>
        </w:rPr>
        <w:t>上述保证在货物验收合格交付买方使用之日起至招标文件规定的质量保证期内有效，在质保期内卖方免费提供货物正常使用情况下的维修服务。</w:t>
      </w:r>
    </w:p>
    <w:p w:rsidR="00C17A40" w:rsidRPr="00DE3C7E" w:rsidRDefault="00345FD0">
      <w:pPr>
        <w:numPr>
          <w:ilvl w:val="1"/>
          <w:numId w:val="24"/>
        </w:numPr>
        <w:spacing w:line="600" w:lineRule="exact"/>
        <w:rPr>
          <w:rFonts w:ascii="宋体" w:hAnsi="宋体" w:cs="宋体"/>
          <w:sz w:val="28"/>
          <w:szCs w:val="28"/>
        </w:rPr>
      </w:pPr>
      <w:r w:rsidRPr="00DE3C7E">
        <w:rPr>
          <w:rFonts w:ascii="宋体" w:hAnsi="宋体" w:cs="宋体" w:hint="eastAsia"/>
          <w:sz w:val="28"/>
          <w:szCs w:val="28"/>
        </w:rPr>
        <w:t>买方在质量保证期内发现缺陷应尽快以书面形式通知卖方。对质保期内的故障报修，卖方应保证在接到报障后按规定的时间内到达买方现场，并于规定时间内更换有缺陷的货物或部件、排除故障。卖方不能按时排除故障时，应提供备用设备给买方维持工作。</w:t>
      </w:r>
    </w:p>
    <w:p w:rsidR="00C17A40" w:rsidRPr="00DE3C7E" w:rsidRDefault="00345FD0">
      <w:pPr>
        <w:numPr>
          <w:ilvl w:val="1"/>
          <w:numId w:val="24"/>
        </w:numPr>
        <w:spacing w:line="600" w:lineRule="exact"/>
        <w:rPr>
          <w:rFonts w:ascii="宋体" w:hAnsi="宋体" w:cs="宋体"/>
          <w:sz w:val="28"/>
          <w:szCs w:val="28"/>
        </w:rPr>
      </w:pPr>
      <w:r w:rsidRPr="00DE3C7E">
        <w:rPr>
          <w:rFonts w:ascii="宋体" w:hAnsi="宋体" w:cs="宋体" w:hint="eastAsia"/>
          <w:sz w:val="28"/>
          <w:szCs w:val="28"/>
        </w:rPr>
        <w:t>对质保期内的故障报修，如卖方未能做到上款的服务承诺，买方可采取必要的补救措施，但其风险和费用由卖方承担，买方根据合同规定对卖方行使的其它权力不受影响。由于卖方的保证服务不到位，质保期的到期时间将顺延。</w:t>
      </w:r>
    </w:p>
    <w:p w:rsidR="00C17A40" w:rsidRPr="00DE3C7E" w:rsidRDefault="00345FD0">
      <w:pPr>
        <w:numPr>
          <w:ilvl w:val="1"/>
          <w:numId w:val="24"/>
        </w:numPr>
        <w:spacing w:line="600" w:lineRule="exact"/>
        <w:rPr>
          <w:rFonts w:ascii="宋体" w:hAnsi="宋体" w:cs="宋体"/>
          <w:sz w:val="28"/>
          <w:szCs w:val="28"/>
        </w:rPr>
      </w:pPr>
      <w:r w:rsidRPr="00DE3C7E">
        <w:rPr>
          <w:rFonts w:ascii="宋体" w:hAnsi="宋体" w:cs="宋体" w:hint="eastAsia"/>
          <w:sz w:val="28"/>
          <w:szCs w:val="28"/>
        </w:rPr>
        <w:t>质保期内因用户使用、管理不当所造成的损失由买方承担，卖方提供有偿服务。</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15.2 质量保证期后服务</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15.2.1卖方负责设备运输、安装、系统设备开通、运行，同时，卖方技术人员</w:t>
      </w:r>
      <w:r w:rsidRPr="00DE3C7E">
        <w:rPr>
          <w:rFonts w:ascii="宋体" w:hAnsi="宋体" w:cs="宋体" w:hint="eastAsia"/>
          <w:sz w:val="28"/>
          <w:szCs w:val="28"/>
        </w:rPr>
        <w:lastRenderedPageBreak/>
        <w:t>应在买方现场提供技术支持，并在买方现场对投标货物质量和运行状况进行跟踪服务，至少正常使用半个月以上方可撤离。</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15.2.2质保期内因卖方原因出现系统故障，卖方确保在接到买方通知24小时内到达买方现场并在12小时内予以排除，其间的费用由卖方承担未按买方要求响应的，每次向买方支付1000元作为违约金。</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15.2.3质保期内因买方原因出现系统故障，确保在接到买方通知24小时内到达买方现场并在12小时内予以排除，其间更换零部件费用由卖方承担，未按买方要求响应的，每次向买方支付1000元作为违约金。</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15.2.4质保期外出现系统故障，卖方确保在接到买方通知24小时内到达买方现场并尽快予以排除，其间的更换零部件费用由买方承担。</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15.2.5质保期满后，卖方仍有责任和义务为买方提供技术服务。设备实行终身服务，按出厂价提供各种备品备件，并定期对用户进行走访，对设备进行跟踪服务。</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15.2.6卖方应提供设备易损件及清单，并免费提供维修所需专用工具。</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15.2.7在设备使用寿命期内，卖方应保证买方在15天内买到设备必需的易损件及其它任何零备件。</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15.2.8质保期满后，在产品的使用期限内，卖方保证按要求提供必要的服务。</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16.  索赔</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卖方对所供货物与合同要求不符负有责任，如经检验证实不符或缺陷存在的，包括潜在的缺陷或使用不合适的材料，买方可根据本合同有关质量保证或检验、安装、调试的规定，在质量保证期内及时提出索赔，卖方同意买方选择下述一种或多种结合的方法解决索赔事宜：</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16.1卖方同意买方退货，并将货物被拒收前买方已付的所有款项退还买方，卖方承担由此发生的一切损失和费用，包括利息、银行手续费、运费、保险费、</w:t>
      </w:r>
      <w:r w:rsidRPr="00DE3C7E">
        <w:rPr>
          <w:rFonts w:ascii="宋体" w:hAnsi="宋体" w:cs="宋体" w:hint="eastAsia"/>
          <w:sz w:val="28"/>
          <w:szCs w:val="28"/>
        </w:rPr>
        <w:lastRenderedPageBreak/>
        <w:t>检验费、仓储费、装卸费以及为保管、维护和退回被拒收货物所发生的其它必要费用。</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16.2根据货物的疵劣和受损程度以及买方因此遭受损失的金额，经买卖双方商定，降低货物成交价格。</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16.3用符合合同规定的规格、质量和性能要求的新零件、部件和/或设备来更换有缺陷的部分和/或修补缺陷部分，以使货物达到合同规定的规格、质量和性能，卖方承担一切费用和风险并负担买方遭受的一切损失。同时卖方相应延长被更换货物的质保期。</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卖方收到索赔通知后10天内，未给买方答复的，视为索赔已被卖方接受。卖方未能在收到索赔通知后10天内，或征得买方同意的延长期限内，按照买方从上列方法中选择的方案解决索赔事宜的，买方将有权从未付货款中扣回索赔金额，同时保留进一步要求索赔的权利。</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17.  不可抗力</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17.1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诸如战争、严重水灾、洪水、台风、地震等。</w:t>
      </w:r>
    </w:p>
    <w:p w:rsidR="00C17A40" w:rsidRPr="00DE3C7E" w:rsidRDefault="00345FD0">
      <w:pPr>
        <w:tabs>
          <w:tab w:val="left" w:pos="540"/>
        </w:tabs>
        <w:spacing w:line="600" w:lineRule="exact"/>
        <w:rPr>
          <w:rFonts w:ascii="宋体" w:hAnsi="宋体" w:cs="宋体"/>
          <w:sz w:val="28"/>
          <w:szCs w:val="28"/>
        </w:rPr>
      </w:pPr>
      <w:r w:rsidRPr="00DE3C7E">
        <w:rPr>
          <w:rFonts w:ascii="宋体" w:hAnsi="宋体" w:cs="宋体" w:hint="eastAsia"/>
          <w:sz w:val="28"/>
          <w:szCs w:val="28"/>
        </w:rPr>
        <w:t>17.2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18.  逾期交货及逾期付款的赔偿</w:t>
      </w:r>
    </w:p>
    <w:p w:rsidR="00C17A40" w:rsidRPr="00DE3C7E" w:rsidRDefault="00345FD0">
      <w:pPr>
        <w:tabs>
          <w:tab w:val="left" w:pos="540"/>
        </w:tabs>
        <w:spacing w:line="600" w:lineRule="exact"/>
        <w:rPr>
          <w:rFonts w:ascii="宋体" w:hAnsi="宋体" w:cs="宋体"/>
          <w:sz w:val="28"/>
          <w:szCs w:val="28"/>
        </w:rPr>
      </w:pPr>
      <w:r w:rsidRPr="00DE3C7E">
        <w:rPr>
          <w:rFonts w:ascii="宋体" w:hAnsi="宋体" w:cs="宋体" w:hint="eastAsia"/>
          <w:sz w:val="28"/>
          <w:szCs w:val="28"/>
        </w:rPr>
        <w:t xml:space="preserve">      除不可抗力因素外，如果卖方不能按照合同规定的时间交货和提供服务，应及时以书面形式将延迟的事实、可能延迟的时间和原因通知买方。买方收到</w:t>
      </w:r>
      <w:r w:rsidRPr="00DE3C7E">
        <w:rPr>
          <w:rFonts w:ascii="宋体" w:hAnsi="宋体" w:cs="宋体" w:hint="eastAsia"/>
          <w:sz w:val="28"/>
          <w:szCs w:val="28"/>
        </w:rPr>
        <w:lastRenderedPageBreak/>
        <w:t>卖方通知后，将尽快作出评价，决定是否同意延长交货期及收取误期赔偿费。买方在不影响合同项下的其它补救措施情况下，可从合同未付款中扣除误期违约金。违约金按迟交货物交货价或未提供服务的服务费用的1‰/天计算。误期期限为7天，一旦达此限期，买方有权解除合同。此时如果买方按合同支付了预付款的，买方有权选择要求卖方按双倍于预付款金额立即支付违约金。如按上述办法计算的违约金仍不足以补偿因卖方违约造成的损失，买方有权进一步向卖方提出索赔。</w:t>
      </w:r>
    </w:p>
    <w:p w:rsidR="00C17A40" w:rsidRPr="00DE3C7E" w:rsidRDefault="00345FD0">
      <w:pPr>
        <w:spacing w:line="600" w:lineRule="exact"/>
        <w:rPr>
          <w:rFonts w:ascii="宋体" w:hAnsi="宋体" w:cs="宋体"/>
        </w:rPr>
      </w:pPr>
      <w:r w:rsidRPr="00DE3C7E">
        <w:rPr>
          <w:rFonts w:ascii="宋体" w:hAnsi="宋体" w:cs="宋体" w:hint="eastAsia"/>
          <w:b/>
          <w:bCs/>
          <w:sz w:val="32"/>
          <w:szCs w:val="32"/>
        </w:rPr>
        <w:t>19.  合同变更</w:t>
      </w:r>
    </w:p>
    <w:p w:rsidR="00C17A40" w:rsidRPr="00DE3C7E" w:rsidRDefault="00345FD0">
      <w:pPr>
        <w:tabs>
          <w:tab w:val="left" w:pos="540"/>
        </w:tabs>
        <w:spacing w:line="600" w:lineRule="exact"/>
        <w:rPr>
          <w:rFonts w:ascii="宋体" w:hAnsi="宋体" w:cs="宋体"/>
          <w:sz w:val="28"/>
          <w:szCs w:val="28"/>
        </w:rPr>
      </w:pPr>
      <w:r w:rsidRPr="00DE3C7E">
        <w:rPr>
          <w:rFonts w:ascii="宋体" w:hAnsi="宋体" w:cs="宋体" w:hint="eastAsia"/>
          <w:sz w:val="28"/>
          <w:szCs w:val="28"/>
        </w:rPr>
        <w:t>19.1卖方根据现场实际或施工情况，发现合同原计划或方案不尽合理，确实需变更原合同约定的货物的，应及时通知买方，并提出变更理由、修正方案及变更清单，经双方协商并签署有关文件（作为合同附件）后实施。</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19.2因买方的原因变更合同货物的，买方应以书面形式通知卖方，并经双方协商一致签署有关变更文件。如因此造成卖方履行合同义务的价格或时间增减，将对合同价、交货时间进行公平调整。卖方据此要求的调整必须在收到买方通知后30天内提出。</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19.3无论是按原合同要求，或是根据现场实际情况作出变更提供货物，卖方都不能免除其对货物应承担的责任。</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20.  合同解除和终止</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20.1 合同自然终止，买卖双方各自完成合同规定的责任和义务，合同自然终止。</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20.2违约违规终止合同在买方对卖方违约违规而采取的任何补救措施不受影响的情况下，买方可向卖方发出书面的违约通知书，提出终止部分或全部合同：</w:t>
      </w:r>
    </w:p>
    <w:p w:rsidR="00C17A40" w:rsidRPr="00DE3C7E" w:rsidRDefault="00345FD0">
      <w:pPr>
        <w:numPr>
          <w:ilvl w:val="1"/>
          <w:numId w:val="25"/>
        </w:numPr>
        <w:spacing w:line="600" w:lineRule="exact"/>
        <w:rPr>
          <w:rFonts w:ascii="宋体" w:hAnsi="宋体" w:cs="宋体"/>
          <w:sz w:val="28"/>
          <w:szCs w:val="28"/>
        </w:rPr>
      </w:pPr>
      <w:r w:rsidRPr="00DE3C7E">
        <w:rPr>
          <w:rFonts w:ascii="宋体" w:hAnsi="宋体" w:cs="宋体" w:hint="eastAsia"/>
          <w:sz w:val="28"/>
          <w:szCs w:val="28"/>
        </w:rPr>
        <w:t>如果卖方未能在合同规定的期限内提供货物（参见本合同有关逾期交货的条款）；</w:t>
      </w:r>
    </w:p>
    <w:p w:rsidR="00C17A40" w:rsidRPr="00DE3C7E" w:rsidRDefault="00345FD0">
      <w:pPr>
        <w:numPr>
          <w:ilvl w:val="1"/>
          <w:numId w:val="25"/>
        </w:numPr>
        <w:spacing w:line="600" w:lineRule="exact"/>
        <w:rPr>
          <w:rFonts w:ascii="宋体" w:hAnsi="宋体" w:cs="宋体"/>
          <w:sz w:val="28"/>
          <w:szCs w:val="28"/>
        </w:rPr>
      </w:pPr>
      <w:r w:rsidRPr="00DE3C7E">
        <w:rPr>
          <w:rFonts w:ascii="宋体" w:hAnsi="宋体" w:cs="宋体" w:hint="eastAsia"/>
          <w:sz w:val="28"/>
          <w:szCs w:val="28"/>
        </w:rPr>
        <w:t>如果卖方未能履行合同规定的其它任何义务；</w:t>
      </w:r>
    </w:p>
    <w:p w:rsidR="00C17A40" w:rsidRPr="00DE3C7E" w:rsidRDefault="00345FD0">
      <w:pPr>
        <w:numPr>
          <w:ilvl w:val="1"/>
          <w:numId w:val="25"/>
        </w:numPr>
        <w:spacing w:line="600" w:lineRule="exact"/>
        <w:rPr>
          <w:rFonts w:ascii="宋体" w:hAnsi="宋体" w:cs="宋体"/>
          <w:sz w:val="28"/>
          <w:szCs w:val="28"/>
        </w:rPr>
      </w:pPr>
      <w:r w:rsidRPr="00DE3C7E">
        <w:rPr>
          <w:rFonts w:ascii="宋体" w:hAnsi="宋体" w:cs="宋体" w:hint="eastAsia"/>
          <w:sz w:val="28"/>
          <w:szCs w:val="28"/>
        </w:rPr>
        <w:lastRenderedPageBreak/>
        <w:t>如果买方认为卖方在本合同的投标竞争和实施过程中有违反有关政府采购的法律、法规，涉嫌用不正当手段影响买方采购过程，包括谎报或隐瞒事实、损害买方利益、干扰买方、评委、的招标、评标等行为。</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20.3 因卖方破产而终止合同</w:t>
      </w:r>
    </w:p>
    <w:p w:rsidR="00C17A40" w:rsidRPr="00DE3C7E" w:rsidRDefault="00345FD0">
      <w:pPr>
        <w:spacing w:line="600" w:lineRule="exact"/>
        <w:ind w:leftChars="271" w:left="569"/>
        <w:rPr>
          <w:rFonts w:ascii="宋体" w:hAnsi="宋体" w:cs="宋体"/>
          <w:sz w:val="28"/>
          <w:szCs w:val="28"/>
        </w:rPr>
      </w:pPr>
      <w:r w:rsidRPr="00DE3C7E">
        <w:rPr>
          <w:rFonts w:ascii="宋体" w:hAnsi="宋体" w:cs="宋体" w:hint="eastAsia"/>
          <w:sz w:val="28"/>
          <w:szCs w:val="28"/>
        </w:rPr>
        <w:t>如果卖方破产或无清偿能力，买方可在任何时候以书面形式通知卖方，提出终止合同而不给卖方补偿。该合同的终止将不损害或影响买方已经采取或将要采取的任何行动或补救措施的权力。</w:t>
      </w:r>
    </w:p>
    <w:p w:rsidR="00C17A40" w:rsidRPr="00DE3C7E" w:rsidRDefault="00345FD0">
      <w:pPr>
        <w:spacing w:line="600" w:lineRule="exact"/>
        <w:rPr>
          <w:rFonts w:ascii="宋体" w:hAnsi="宋体" w:cs="宋体"/>
        </w:rPr>
      </w:pPr>
      <w:r w:rsidRPr="00DE3C7E">
        <w:rPr>
          <w:rFonts w:ascii="宋体" w:hAnsi="宋体" w:cs="宋体" w:hint="eastAsia"/>
          <w:b/>
          <w:bCs/>
          <w:sz w:val="32"/>
          <w:szCs w:val="32"/>
        </w:rPr>
        <w:t>21.  争端的解决</w:t>
      </w:r>
    </w:p>
    <w:p w:rsidR="00C17A40" w:rsidRPr="00DE3C7E" w:rsidRDefault="00345FD0">
      <w:pPr>
        <w:tabs>
          <w:tab w:val="left" w:pos="540"/>
        </w:tabs>
        <w:spacing w:line="600" w:lineRule="exact"/>
        <w:rPr>
          <w:rFonts w:ascii="宋体" w:hAnsi="宋体" w:cs="宋体"/>
          <w:sz w:val="28"/>
          <w:szCs w:val="28"/>
        </w:rPr>
      </w:pPr>
      <w:r w:rsidRPr="00DE3C7E">
        <w:rPr>
          <w:rFonts w:ascii="宋体" w:hAnsi="宋体" w:cs="宋体" w:hint="eastAsia"/>
          <w:sz w:val="28"/>
          <w:szCs w:val="28"/>
        </w:rPr>
        <w:t>21.1凡与本合同有关的一切争议，买卖双方应首先通过友好协商方式解决，如经协商后仍不能达成协议时，任何一方可以向法院提出诉讼。</w:t>
      </w:r>
    </w:p>
    <w:p w:rsidR="00C17A40" w:rsidRPr="00DE3C7E" w:rsidRDefault="00345FD0">
      <w:pPr>
        <w:tabs>
          <w:tab w:val="left" w:pos="540"/>
        </w:tabs>
        <w:spacing w:line="600" w:lineRule="exact"/>
        <w:rPr>
          <w:rFonts w:ascii="宋体" w:hAnsi="宋体" w:cs="宋体"/>
          <w:sz w:val="28"/>
          <w:szCs w:val="28"/>
        </w:rPr>
      </w:pPr>
      <w:r w:rsidRPr="00DE3C7E">
        <w:rPr>
          <w:rFonts w:ascii="宋体" w:hAnsi="宋体" w:cs="宋体" w:hint="eastAsia"/>
          <w:sz w:val="28"/>
          <w:szCs w:val="28"/>
        </w:rPr>
        <w:t>21.2 本合同的诉讼管辖机关为交货地法院或被告所在地（合同未实际履行时）法院。</w:t>
      </w:r>
    </w:p>
    <w:p w:rsidR="00C17A40" w:rsidRPr="00DE3C7E" w:rsidRDefault="00345FD0">
      <w:pPr>
        <w:tabs>
          <w:tab w:val="left" w:pos="540"/>
        </w:tabs>
        <w:spacing w:line="600" w:lineRule="exact"/>
        <w:rPr>
          <w:rFonts w:ascii="宋体" w:hAnsi="宋体" w:cs="宋体"/>
          <w:sz w:val="28"/>
          <w:szCs w:val="28"/>
        </w:rPr>
      </w:pPr>
      <w:r w:rsidRPr="00DE3C7E">
        <w:rPr>
          <w:rFonts w:ascii="宋体" w:hAnsi="宋体" w:cs="宋体" w:hint="eastAsia"/>
          <w:sz w:val="28"/>
          <w:szCs w:val="28"/>
        </w:rPr>
        <w:t>21.3 在法院审理期间，除提交法院审理的事项外，合同其他部分仍应继续履行。</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22.  适用法律</w:t>
      </w:r>
    </w:p>
    <w:p w:rsidR="00C17A40" w:rsidRPr="00DE3C7E" w:rsidRDefault="00345FD0">
      <w:pPr>
        <w:tabs>
          <w:tab w:val="left" w:pos="540"/>
        </w:tabs>
        <w:spacing w:line="600" w:lineRule="exact"/>
        <w:ind w:firstLineChars="250" w:firstLine="700"/>
        <w:rPr>
          <w:rFonts w:ascii="宋体" w:hAnsi="宋体" w:cs="宋体"/>
          <w:sz w:val="28"/>
          <w:szCs w:val="28"/>
        </w:rPr>
      </w:pPr>
      <w:r w:rsidRPr="00DE3C7E">
        <w:rPr>
          <w:rFonts w:ascii="宋体" w:hAnsi="宋体" w:cs="宋体" w:hint="eastAsia"/>
          <w:sz w:val="28"/>
          <w:szCs w:val="28"/>
        </w:rPr>
        <w:t>本合同按照中华人民共和国的法律进行解释。</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23.  通知</w:t>
      </w:r>
    </w:p>
    <w:p w:rsidR="00C17A40" w:rsidRPr="00DE3C7E" w:rsidRDefault="00345FD0">
      <w:pPr>
        <w:tabs>
          <w:tab w:val="left" w:pos="540"/>
        </w:tabs>
        <w:spacing w:line="600" w:lineRule="exact"/>
        <w:rPr>
          <w:rFonts w:ascii="宋体" w:hAnsi="宋体" w:cs="宋体"/>
          <w:sz w:val="28"/>
          <w:szCs w:val="28"/>
        </w:rPr>
      </w:pPr>
      <w:r w:rsidRPr="00DE3C7E">
        <w:rPr>
          <w:rFonts w:ascii="宋体" w:hAnsi="宋体" w:cs="宋体" w:hint="eastAsia"/>
          <w:sz w:val="28"/>
          <w:szCs w:val="28"/>
        </w:rPr>
        <w:t>23.1本合同一方给对方的通知应用书面形式送达的对方的地址，电传或传真要经对方的书面形式确认。</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24.  税费</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t>24.1根据国家现行税法对买方征收的与本合同有关的一切税费均由买方负担。</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t>24.2根据国家现行税法对卖方征收的与本合同有关的一切税费均由卖方负担。</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t>24.3在中国境外发生的与本合同执行有关的一切税费均由卖方负担。</w:t>
      </w:r>
    </w:p>
    <w:p w:rsidR="00C17A40" w:rsidRPr="00DE3C7E" w:rsidRDefault="00345FD0">
      <w:pPr>
        <w:spacing w:line="600" w:lineRule="exact"/>
        <w:rPr>
          <w:rFonts w:ascii="宋体" w:hAnsi="宋体" w:cs="宋体"/>
          <w:b/>
          <w:bCs/>
          <w:sz w:val="32"/>
          <w:szCs w:val="32"/>
        </w:rPr>
      </w:pPr>
      <w:r w:rsidRPr="00DE3C7E">
        <w:rPr>
          <w:rFonts w:ascii="宋体" w:hAnsi="宋体" w:cs="宋体" w:hint="eastAsia"/>
          <w:b/>
          <w:bCs/>
          <w:sz w:val="32"/>
          <w:szCs w:val="32"/>
        </w:rPr>
        <w:t>25.  履约保证金</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t>25.1卖方必须于合同签署前5个工作日内向买方提交履约保证金。</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lastRenderedPageBreak/>
        <w:t>25.2 如卖方未按规定提交履约保证金，将视为其违约及自动放弃中标资格，买方保留追究其责任的权利。</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t>25.3 在本项目合同生效后如发生卖方违约，在双方协商解决之前不予返还。由此给买方造成的损失，买方有权从履约保证金中直接扣除。</w:t>
      </w:r>
    </w:p>
    <w:p w:rsidR="00C17A40" w:rsidRPr="00DE3C7E" w:rsidRDefault="00345FD0">
      <w:pPr>
        <w:snapToGrid w:val="0"/>
        <w:spacing w:line="600" w:lineRule="exact"/>
        <w:rPr>
          <w:rFonts w:ascii="宋体" w:hAnsi="宋体" w:cs="宋体"/>
          <w:sz w:val="28"/>
          <w:szCs w:val="28"/>
        </w:rPr>
      </w:pPr>
      <w:r w:rsidRPr="00DE3C7E">
        <w:rPr>
          <w:rFonts w:ascii="宋体" w:hAnsi="宋体" w:cs="宋体" w:hint="eastAsia"/>
          <w:sz w:val="28"/>
          <w:szCs w:val="28"/>
        </w:rPr>
        <w:t>25.4 卖方不得转包或违法分包，否则，买方将不予退还其履约保证金。</w:t>
      </w:r>
    </w:p>
    <w:p w:rsidR="00C17A40" w:rsidRPr="00DE3C7E" w:rsidRDefault="00345FD0">
      <w:pPr>
        <w:spacing w:line="600" w:lineRule="exact"/>
        <w:rPr>
          <w:rFonts w:ascii="宋体" w:hAnsi="宋体" w:cs="宋体"/>
          <w:b/>
          <w:sz w:val="28"/>
          <w:szCs w:val="28"/>
        </w:rPr>
      </w:pPr>
      <w:r w:rsidRPr="00DE3C7E">
        <w:rPr>
          <w:rFonts w:ascii="宋体" w:hAnsi="宋体" w:cs="宋体" w:hint="eastAsia"/>
          <w:sz w:val="28"/>
          <w:szCs w:val="28"/>
        </w:rPr>
        <w:t>25.5履约保证金期限为开出之日至项目最终验收后28天日，期满后符合退还条件向卖方无息退还。</w:t>
      </w:r>
    </w:p>
    <w:p w:rsidR="00C17A40" w:rsidRPr="00DE3C7E" w:rsidRDefault="00345FD0">
      <w:pPr>
        <w:spacing w:line="600" w:lineRule="exact"/>
        <w:rPr>
          <w:rFonts w:ascii="宋体" w:hAnsi="宋体" w:cs="宋体"/>
          <w:b/>
          <w:sz w:val="28"/>
          <w:szCs w:val="28"/>
        </w:rPr>
      </w:pPr>
      <w:r w:rsidRPr="00DE3C7E">
        <w:rPr>
          <w:rFonts w:ascii="宋体" w:hAnsi="宋体" w:cs="宋体" w:hint="eastAsia"/>
          <w:b/>
          <w:sz w:val="28"/>
          <w:szCs w:val="28"/>
        </w:rPr>
        <w:t>26.  合同生效</w:t>
      </w:r>
    </w:p>
    <w:p w:rsidR="00C17A40" w:rsidRPr="00DE3C7E" w:rsidRDefault="00345FD0">
      <w:pPr>
        <w:tabs>
          <w:tab w:val="left" w:pos="360"/>
        </w:tabs>
        <w:spacing w:line="600" w:lineRule="exact"/>
        <w:ind w:leftChars="257" w:left="540"/>
        <w:rPr>
          <w:rFonts w:ascii="宋体" w:hAnsi="宋体" w:cs="宋体"/>
          <w:sz w:val="28"/>
          <w:szCs w:val="28"/>
        </w:rPr>
      </w:pPr>
      <w:r w:rsidRPr="00DE3C7E">
        <w:rPr>
          <w:rFonts w:ascii="宋体" w:hAnsi="宋体" w:cs="宋体" w:hint="eastAsia"/>
          <w:sz w:val="28"/>
          <w:szCs w:val="28"/>
        </w:rPr>
        <w:t>合同经双方授权代表签字盖章后生效。</w:t>
      </w:r>
    </w:p>
    <w:p w:rsidR="00C17A40" w:rsidRPr="00DE3C7E" w:rsidRDefault="00345FD0">
      <w:pPr>
        <w:spacing w:line="600" w:lineRule="exact"/>
        <w:rPr>
          <w:rFonts w:ascii="宋体" w:hAnsi="宋体" w:cs="宋体"/>
          <w:b/>
          <w:sz w:val="28"/>
          <w:szCs w:val="28"/>
        </w:rPr>
      </w:pPr>
      <w:r w:rsidRPr="00DE3C7E">
        <w:rPr>
          <w:rFonts w:ascii="宋体" w:hAnsi="宋体" w:cs="宋体" w:hint="eastAsia"/>
          <w:b/>
          <w:sz w:val="28"/>
          <w:szCs w:val="28"/>
        </w:rPr>
        <w:t>27.  其它</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27.1 中标通知书、投标文件、招标文件及本合同之所有附件均为本合同的有效组成部分，与本合同具有同样法律效力，解释的顺序以文件生成时间在后的为准。</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27.2 在执行本合同的过程中，所有经买卖双方签署确认的文件（包括会议纪要、补充协议、合同修改书、往来信函等）均为本合同的有效组成部分，其生效日期为双方均签字盖章或确认之日期。</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27.3 除买方事先以书面形式确认同意外，卖方不得部分或全部转让其应履行的合同项下的义务。</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27.4 本合同一式 壹拾贰 份，双方各执  陆  份。</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27.5 本合同合计    页A4纸张，缺页之合同为无效合同。</w:t>
      </w:r>
    </w:p>
    <w:p w:rsidR="00C17A40" w:rsidRPr="00DE3C7E" w:rsidRDefault="00C17A40">
      <w:pPr>
        <w:tabs>
          <w:tab w:val="left" w:pos="4500"/>
        </w:tabs>
        <w:spacing w:line="600" w:lineRule="exact"/>
        <w:rPr>
          <w:rFonts w:ascii="宋体" w:hAnsi="宋体" w:cs="宋体"/>
          <w:sz w:val="28"/>
          <w:szCs w:val="28"/>
        </w:rPr>
      </w:pPr>
    </w:p>
    <w:p w:rsidR="00C17A40" w:rsidRPr="00DE3C7E" w:rsidRDefault="00345FD0">
      <w:pPr>
        <w:tabs>
          <w:tab w:val="left" w:pos="4500"/>
        </w:tabs>
        <w:spacing w:line="600" w:lineRule="exact"/>
        <w:rPr>
          <w:rFonts w:ascii="宋体" w:hAnsi="宋体" w:cs="宋体"/>
          <w:sz w:val="28"/>
          <w:szCs w:val="28"/>
        </w:rPr>
      </w:pPr>
      <w:r w:rsidRPr="00DE3C7E">
        <w:rPr>
          <w:rFonts w:ascii="宋体" w:hAnsi="宋体" w:cs="宋体" w:hint="eastAsia"/>
          <w:sz w:val="28"/>
          <w:szCs w:val="28"/>
        </w:rPr>
        <w:t>买方（盖章）：</w:t>
      </w:r>
      <w:r w:rsidRPr="00DE3C7E">
        <w:rPr>
          <w:rFonts w:ascii="宋体" w:hAnsi="宋体" w:cs="宋体" w:hint="eastAsia"/>
          <w:sz w:val="28"/>
          <w:szCs w:val="28"/>
        </w:rPr>
        <w:tab/>
        <w:t>卖方（盖章）：</w:t>
      </w:r>
    </w:p>
    <w:p w:rsidR="00C17A40" w:rsidRPr="00DE3C7E" w:rsidRDefault="00345FD0">
      <w:pPr>
        <w:tabs>
          <w:tab w:val="left" w:pos="4500"/>
        </w:tabs>
        <w:spacing w:line="600" w:lineRule="exact"/>
        <w:rPr>
          <w:rFonts w:ascii="宋体" w:hAnsi="宋体" w:cs="宋体"/>
          <w:sz w:val="28"/>
          <w:szCs w:val="28"/>
        </w:rPr>
      </w:pPr>
      <w:r w:rsidRPr="00DE3C7E">
        <w:rPr>
          <w:rFonts w:ascii="宋体" w:hAnsi="宋体" w:cs="宋体" w:hint="eastAsia"/>
          <w:sz w:val="28"/>
          <w:szCs w:val="28"/>
        </w:rPr>
        <w:t>买方授权代表（签字）：</w:t>
      </w:r>
      <w:r w:rsidRPr="00DE3C7E">
        <w:rPr>
          <w:rFonts w:ascii="宋体" w:hAnsi="宋体" w:cs="宋体" w:hint="eastAsia"/>
          <w:sz w:val="28"/>
          <w:szCs w:val="28"/>
        </w:rPr>
        <w:tab/>
        <w:t>卖方授权代表（签字）：</w:t>
      </w:r>
    </w:p>
    <w:p w:rsidR="00C17A40" w:rsidRPr="00DE3C7E" w:rsidRDefault="00345FD0">
      <w:pPr>
        <w:tabs>
          <w:tab w:val="left" w:pos="4500"/>
        </w:tabs>
        <w:spacing w:line="600" w:lineRule="exact"/>
        <w:rPr>
          <w:rFonts w:ascii="宋体" w:hAnsi="宋体" w:cs="宋体"/>
          <w:sz w:val="28"/>
          <w:szCs w:val="28"/>
        </w:rPr>
      </w:pPr>
      <w:r w:rsidRPr="00DE3C7E">
        <w:rPr>
          <w:rFonts w:ascii="宋体" w:hAnsi="宋体" w:cs="宋体" w:hint="eastAsia"/>
          <w:sz w:val="28"/>
          <w:szCs w:val="28"/>
        </w:rPr>
        <w:t>地    址：</w:t>
      </w:r>
      <w:r w:rsidRPr="00DE3C7E">
        <w:rPr>
          <w:rFonts w:ascii="宋体" w:hAnsi="宋体" w:cs="宋体" w:hint="eastAsia"/>
          <w:sz w:val="28"/>
          <w:szCs w:val="28"/>
        </w:rPr>
        <w:tab/>
        <w:t>地    址：</w:t>
      </w:r>
    </w:p>
    <w:p w:rsidR="00C17A40" w:rsidRPr="00DE3C7E" w:rsidRDefault="00345FD0">
      <w:pPr>
        <w:tabs>
          <w:tab w:val="left" w:pos="4500"/>
        </w:tabs>
        <w:spacing w:line="600" w:lineRule="exact"/>
        <w:rPr>
          <w:rFonts w:ascii="宋体" w:hAnsi="宋体" w:cs="宋体"/>
          <w:sz w:val="28"/>
          <w:szCs w:val="28"/>
        </w:rPr>
      </w:pPr>
      <w:r w:rsidRPr="00DE3C7E">
        <w:rPr>
          <w:rFonts w:ascii="宋体" w:hAnsi="宋体" w:cs="宋体" w:hint="eastAsia"/>
          <w:sz w:val="28"/>
          <w:szCs w:val="28"/>
        </w:rPr>
        <w:lastRenderedPageBreak/>
        <w:t>邮政编码：</w:t>
      </w:r>
      <w:r w:rsidRPr="00DE3C7E">
        <w:rPr>
          <w:rFonts w:ascii="宋体" w:hAnsi="宋体" w:cs="宋体" w:hint="eastAsia"/>
          <w:sz w:val="28"/>
          <w:szCs w:val="28"/>
        </w:rPr>
        <w:tab/>
        <w:t>邮政编码：</w:t>
      </w:r>
    </w:p>
    <w:p w:rsidR="00C17A40" w:rsidRPr="00DE3C7E" w:rsidRDefault="00345FD0">
      <w:pPr>
        <w:tabs>
          <w:tab w:val="left" w:pos="4500"/>
        </w:tabs>
        <w:spacing w:line="600" w:lineRule="exact"/>
        <w:rPr>
          <w:rFonts w:ascii="宋体" w:hAnsi="宋体" w:cs="宋体"/>
          <w:sz w:val="28"/>
          <w:szCs w:val="28"/>
        </w:rPr>
      </w:pPr>
      <w:r w:rsidRPr="00DE3C7E">
        <w:rPr>
          <w:rFonts w:ascii="宋体" w:hAnsi="宋体" w:cs="宋体" w:hint="eastAsia"/>
          <w:sz w:val="28"/>
          <w:szCs w:val="28"/>
        </w:rPr>
        <w:t>电    话：</w:t>
      </w:r>
      <w:r w:rsidRPr="00DE3C7E">
        <w:rPr>
          <w:rFonts w:ascii="宋体" w:hAnsi="宋体" w:cs="宋体" w:hint="eastAsia"/>
          <w:sz w:val="28"/>
          <w:szCs w:val="28"/>
        </w:rPr>
        <w:tab/>
        <w:t>电    话：</w:t>
      </w:r>
    </w:p>
    <w:p w:rsidR="00C17A40" w:rsidRPr="00DE3C7E" w:rsidRDefault="00345FD0">
      <w:pPr>
        <w:tabs>
          <w:tab w:val="left" w:pos="4500"/>
        </w:tabs>
        <w:spacing w:line="600" w:lineRule="exact"/>
        <w:rPr>
          <w:rFonts w:ascii="宋体" w:hAnsi="宋体" w:cs="宋体"/>
          <w:sz w:val="28"/>
          <w:szCs w:val="28"/>
        </w:rPr>
      </w:pPr>
      <w:r w:rsidRPr="00DE3C7E">
        <w:rPr>
          <w:rFonts w:ascii="宋体" w:hAnsi="宋体" w:cs="宋体" w:hint="eastAsia"/>
          <w:sz w:val="28"/>
          <w:szCs w:val="28"/>
        </w:rPr>
        <w:t>传    真：</w:t>
      </w:r>
      <w:r w:rsidRPr="00DE3C7E">
        <w:rPr>
          <w:rFonts w:ascii="宋体" w:hAnsi="宋体" w:cs="宋体" w:hint="eastAsia"/>
          <w:sz w:val="28"/>
          <w:szCs w:val="28"/>
        </w:rPr>
        <w:tab/>
        <w:t>传    真：</w:t>
      </w:r>
    </w:p>
    <w:p w:rsidR="00C17A40" w:rsidRPr="00DE3C7E" w:rsidRDefault="00345FD0">
      <w:pPr>
        <w:tabs>
          <w:tab w:val="left" w:pos="4500"/>
        </w:tabs>
        <w:spacing w:line="600" w:lineRule="exact"/>
        <w:rPr>
          <w:rFonts w:ascii="宋体" w:hAnsi="宋体" w:cs="宋体"/>
          <w:sz w:val="28"/>
          <w:szCs w:val="28"/>
        </w:rPr>
      </w:pPr>
      <w:r w:rsidRPr="00DE3C7E">
        <w:rPr>
          <w:rFonts w:ascii="宋体" w:hAnsi="宋体" w:cs="宋体" w:hint="eastAsia"/>
          <w:sz w:val="28"/>
          <w:szCs w:val="28"/>
        </w:rPr>
        <w:t>开户银行：</w:t>
      </w:r>
      <w:r w:rsidRPr="00DE3C7E">
        <w:rPr>
          <w:rFonts w:ascii="宋体" w:hAnsi="宋体" w:cs="宋体" w:hint="eastAsia"/>
          <w:sz w:val="28"/>
          <w:szCs w:val="28"/>
        </w:rPr>
        <w:tab/>
        <w:t>开户银行：</w:t>
      </w:r>
    </w:p>
    <w:p w:rsidR="00C17A40" w:rsidRPr="00DE3C7E" w:rsidRDefault="00345FD0">
      <w:pPr>
        <w:tabs>
          <w:tab w:val="left" w:pos="4500"/>
        </w:tabs>
        <w:spacing w:line="600" w:lineRule="exact"/>
        <w:rPr>
          <w:rFonts w:ascii="宋体" w:hAnsi="宋体" w:cs="宋体"/>
          <w:sz w:val="28"/>
          <w:szCs w:val="28"/>
        </w:rPr>
      </w:pPr>
      <w:r w:rsidRPr="00DE3C7E">
        <w:rPr>
          <w:rFonts w:ascii="宋体" w:hAnsi="宋体" w:cs="宋体" w:hint="eastAsia"/>
          <w:sz w:val="28"/>
          <w:szCs w:val="28"/>
        </w:rPr>
        <w:t>开户账号：</w:t>
      </w:r>
      <w:r w:rsidRPr="00DE3C7E">
        <w:rPr>
          <w:rFonts w:ascii="宋体" w:hAnsi="宋体" w:cs="宋体" w:hint="eastAsia"/>
          <w:sz w:val="28"/>
          <w:szCs w:val="28"/>
        </w:rPr>
        <w:tab/>
        <w:t>开户帐号：</w:t>
      </w:r>
    </w:p>
    <w:p w:rsidR="00C17A40" w:rsidRPr="00DE3C7E" w:rsidRDefault="00C17A40">
      <w:pPr>
        <w:spacing w:line="600" w:lineRule="exact"/>
        <w:rPr>
          <w:rFonts w:ascii="宋体" w:hAnsi="宋体" w:cs="宋体"/>
          <w:b/>
          <w:bCs/>
          <w:sz w:val="28"/>
          <w:szCs w:val="28"/>
        </w:rPr>
        <w:sectPr w:rsidR="00C17A40" w:rsidRPr="00DE3C7E">
          <w:headerReference w:type="default" r:id="rId18"/>
          <w:footerReference w:type="default" r:id="rId19"/>
          <w:type w:val="nextColumn"/>
          <w:pgSz w:w="11907" w:h="16840"/>
          <w:pgMar w:top="1134" w:right="1134" w:bottom="1134" w:left="1134" w:header="720" w:footer="720" w:gutter="0"/>
          <w:cols w:space="720"/>
          <w:docGrid w:linePitch="285"/>
        </w:sectPr>
      </w:pPr>
    </w:p>
    <w:p w:rsidR="00C17A40" w:rsidRPr="00DE3C7E" w:rsidRDefault="00C17A40">
      <w:pPr>
        <w:spacing w:line="600" w:lineRule="exact"/>
        <w:rPr>
          <w:rFonts w:ascii="宋体" w:hAnsi="宋体" w:cs="宋体"/>
          <w:b/>
          <w:bCs/>
          <w:sz w:val="28"/>
          <w:szCs w:val="28"/>
        </w:rPr>
      </w:pPr>
    </w:p>
    <w:p w:rsidR="00C17A40" w:rsidRPr="00DE3C7E" w:rsidRDefault="00345FD0">
      <w:pPr>
        <w:spacing w:line="600" w:lineRule="exact"/>
        <w:outlineLvl w:val="0"/>
        <w:rPr>
          <w:rFonts w:ascii="宋体" w:hAnsi="宋体" w:cs="宋体"/>
        </w:rPr>
      </w:pPr>
      <w:bookmarkStart w:id="55" w:name="_Toc63772554"/>
      <w:r w:rsidRPr="00DE3C7E">
        <w:rPr>
          <w:rFonts w:ascii="宋体" w:hAnsi="宋体" w:cs="宋体" w:hint="eastAsia"/>
          <w:b/>
          <w:bCs/>
          <w:sz w:val="28"/>
          <w:szCs w:val="28"/>
        </w:rPr>
        <w:t>第五章  投标文件格式</w:t>
      </w:r>
      <w:bookmarkEnd w:id="55"/>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投 标 文 件</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 xml:space="preserve">                          </w:t>
      </w:r>
    </w:p>
    <w:p w:rsidR="00C17A40" w:rsidRPr="00DE3C7E" w:rsidRDefault="00C17A40">
      <w:pPr>
        <w:spacing w:line="600" w:lineRule="exact"/>
        <w:rPr>
          <w:rFonts w:ascii="宋体" w:hAnsi="宋体" w:cs="宋体"/>
          <w:sz w:val="28"/>
          <w:szCs w:val="28"/>
        </w:rPr>
      </w:pP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 xml:space="preserve">                 </w:t>
      </w:r>
    </w:p>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 xml:space="preserve">               项目名称： </w:t>
      </w:r>
      <w:r w:rsidRPr="00DE3C7E">
        <w:rPr>
          <w:rFonts w:ascii="宋体" w:hAnsi="宋体" w:cs="宋体" w:hint="eastAsia"/>
          <w:sz w:val="28"/>
          <w:szCs w:val="28"/>
          <w:u w:val="single"/>
        </w:rPr>
        <w:t xml:space="preserve">                        </w:t>
      </w:r>
    </w:p>
    <w:p w:rsidR="00C17A40" w:rsidRPr="00DE3C7E" w:rsidRDefault="00C17A40">
      <w:pPr>
        <w:spacing w:line="600" w:lineRule="exact"/>
        <w:rPr>
          <w:rFonts w:ascii="宋体" w:hAnsi="宋体" w:cs="宋体"/>
          <w:sz w:val="28"/>
          <w:szCs w:val="28"/>
          <w:u w:val="single"/>
        </w:rPr>
      </w:pPr>
    </w:p>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 xml:space="preserve">               备案编号： </w:t>
      </w:r>
      <w:r w:rsidRPr="00DE3C7E">
        <w:rPr>
          <w:rFonts w:ascii="宋体" w:hAnsi="宋体" w:cs="宋体" w:hint="eastAsia"/>
          <w:sz w:val="28"/>
          <w:szCs w:val="28"/>
          <w:u w:val="single"/>
        </w:rPr>
        <w:t xml:space="preserve">                        </w:t>
      </w:r>
    </w:p>
    <w:p w:rsidR="00C17A40" w:rsidRPr="00DE3C7E" w:rsidRDefault="00C17A40">
      <w:pPr>
        <w:spacing w:line="600" w:lineRule="exact"/>
        <w:rPr>
          <w:rFonts w:ascii="宋体" w:hAnsi="宋体" w:cs="宋体"/>
          <w:sz w:val="28"/>
          <w:szCs w:val="28"/>
        </w:rPr>
      </w:pPr>
    </w:p>
    <w:p w:rsidR="00C17A40" w:rsidRPr="00DE3C7E" w:rsidRDefault="00345FD0">
      <w:pPr>
        <w:spacing w:line="600" w:lineRule="exact"/>
        <w:ind w:firstLineChars="750" w:firstLine="2100"/>
        <w:rPr>
          <w:rFonts w:ascii="宋体" w:hAnsi="宋体" w:cs="宋体"/>
          <w:sz w:val="28"/>
          <w:szCs w:val="28"/>
        </w:rPr>
      </w:pPr>
      <w:r w:rsidRPr="00DE3C7E">
        <w:rPr>
          <w:rFonts w:ascii="宋体" w:hAnsi="宋体" w:cs="宋体" w:hint="eastAsia"/>
          <w:sz w:val="28"/>
          <w:szCs w:val="28"/>
        </w:rPr>
        <w:t>投标单位名称：</w:t>
      </w:r>
      <w:r w:rsidRPr="00DE3C7E">
        <w:rPr>
          <w:rFonts w:ascii="宋体" w:hAnsi="宋体" w:cs="宋体" w:hint="eastAsia"/>
          <w:sz w:val="28"/>
          <w:szCs w:val="28"/>
          <w:u w:val="single"/>
        </w:rPr>
        <w:t xml:space="preserve">              （公章）</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 xml:space="preserve">               </w:t>
      </w:r>
    </w:p>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 xml:space="preserve">               法定代表人：</w:t>
      </w:r>
      <w:r w:rsidRPr="00DE3C7E">
        <w:rPr>
          <w:rFonts w:ascii="宋体" w:hAnsi="宋体" w:cs="宋体" w:hint="eastAsia"/>
          <w:sz w:val="28"/>
          <w:szCs w:val="28"/>
          <w:u w:val="single"/>
        </w:rPr>
        <w:t xml:space="preserve">                 （印章）</w:t>
      </w:r>
    </w:p>
    <w:p w:rsidR="00C17A40" w:rsidRPr="00DE3C7E" w:rsidRDefault="00C17A40">
      <w:pPr>
        <w:spacing w:line="600" w:lineRule="exact"/>
        <w:rPr>
          <w:rFonts w:ascii="宋体" w:hAnsi="宋体" w:cs="宋体"/>
          <w:sz w:val="28"/>
          <w:szCs w:val="28"/>
          <w:u w:val="single"/>
        </w:rPr>
      </w:pPr>
    </w:p>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 xml:space="preserve"> </w:t>
      </w:r>
    </w:p>
    <w:p w:rsidR="00C17A40" w:rsidRPr="00DE3C7E" w:rsidRDefault="00345FD0">
      <w:pPr>
        <w:spacing w:line="600" w:lineRule="exact"/>
        <w:jc w:val="center"/>
        <w:rPr>
          <w:rFonts w:ascii="宋体" w:hAnsi="宋体" w:cs="宋体"/>
          <w:w w:val="80"/>
          <w:sz w:val="28"/>
          <w:szCs w:val="28"/>
        </w:rPr>
        <w:sectPr w:rsidR="00C17A40" w:rsidRPr="00DE3C7E">
          <w:headerReference w:type="default" r:id="rId20"/>
          <w:type w:val="nextColumn"/>
          <w:pgSz w:w="11907" w:h="16840"/>
          <w:pgMar w:top="1134" w:right="1134" w:bottom="1134" w:left="1134" w:header="720" w:footer="720" w:gutter="0"/>
          <w:cols w:space="720"/>
          <w:docGrid w:linePitch="285"/>
        </w:sectPr>
      </w:pPr>
      <w:r w:rsidRPr="00DE3C7E">
        <w:rPr>
          <w:rFonts w:ascii="宋体" w:hAnsi="宋体" w:cs="宋体" w:hint="eastAsia"/>
          <w:sz w:val="28"/>
          <w:szCs w:val="28"/>
        </w:rPr>
        <w:t xml:space="preserve"> 年   月   日</w:t>
      </w:r>
    </w:p>
    <w:p w:rsidR="00C17A40" w:rsidRPr="00DE3C7E" w:rsidRDefault="00345FD0">
      <w:pPr>
        <w:pStyle w:val="21"/>
        <w:spacing w:line="600" w:lineRule="exact"/>
        <w:jc w:val="center"/>
        <w:rPr>
          <w:rFonts w:cs="宋体"/>
          <w:color w:val="auto"/>
        </w:rPr>
      </w:pPr>
      <w:bookmarkStart w:id="56" w:name="_Toc63772555"/>
      <w:r w:rsidRPr="00DE3C7E">
        <w:rPr>
          <w:rFonts w:cs="宋体" w:hint="eastAsia"/>
          <w:color w:val="auto"/>
        </w:rPr>
        <w:lastRenderedPageBreak/>
        <w:t>1、投标书</w:t>
      </w:r>
      <w:bookmarkEnd w:id="56"/>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致：(招标人)</w:t>
      </w:r>
    </w:p>
    <w:p w:rsidR="00C17A40" w:rsidRPr="00DE3C7E" w:rsidRDefault="00345FD0" w:rsidP="00CE4312">
      <w:pPr>
        <w:spacing w:line="600" w:lineRule="exact"/>
        <w:ind w:firstLineChars="221" w:firstLine="619"/>
        <w:rPr>
          <w:rFonts w:ascii="宋体" w:hAnsi="宋体" w:cs="宋体"/>
          <w:sz w:val="28"/>
          <w:szCs w:val="28"/>
        </w:rPr>
      </w:pPr>
      <w:r w:rsidRPr="00DE3C7E">
        <w:rPr>
          <w:rFonts w:ascii="宋体" w:hAnsi="宋体" w:cs="宋体" w:hint="eastAsia"/>
          <w:sz w:val="28"/>
          <w:szCs w:val="28"/>
        </w:rPr>
        <w:t>根据贵方为(</w:t>
      </w:r>
      <w:r w:rsidRPr="00DE3C7E">
        <w:rPr>
          <w:rFonts w:ascii="宋体" w:hAnsi="宋体" w:cs="宋体" w:hint="eastAsia"/>
          <w:sz w:val="28"/>
          <w:szCs w:val="28"/>
          <w:u w:val="single"/>
        </w:rPr>
        <w:t>项目名称</w:t>
      </w:r>
      <w:r w:rsidRPr="00DE3C7E">
        <w:rPr>
          <w:rFonts w:ascii="宋体" w:hAnsi="宋体" w:cs="宋体" w:hint="eastAsia"/>
          <w:i/>
          <w:sz w:val="28"/>
          <w:szCs w:val="28"/>
        </w:rPr>
        <w:t>)</w:t>
      </w:r>
      <w:r w:rsidRPr="00DE3C7E">
        <w:rPr>
          <w:rFonts w:ascii="宋体" w:hAnsi="宋体" w:cs="宋体" w:hint="eastAsia"/>
          <w:sz w:val="28"/>
          <w:szCs w:val="28"/>
        </w:rPr>
        <w:t>项目招标货物及服务的投标邀请(</w:t>
      </w:r>
      <w:r w:rsidRPr="00DE3C7E">
        <w:rPr>
          <w:rFonts w:ascii="宋体" w:hAnsi="宋体" w:cs="宋体" w:hint="eastAsia"/>
          <w:sz w:val="28"/>
          <w:szCs w:val="28"/>
          <w:u w:val="single"/>
        </w:rPr>
        <w:t>备案编号</w:t>
      </w:r>
      <w:r w:rsidRPr="00DE3C7E">
        <w:rPr>
          <w:rFonts w:ascii="宋体" w:hAnsi="宋体" w:cs="宋体" w:hint="eastAsia"/>
          <w:sz w:val="28"/>
          <w:szCs w:val="28"/>
        </w:rPr>
        <w:t>)，签字代表(</w:t>
      </w:r>
      <w:r w:rsidRPr="00DE3C7E">
        <w:rPr>
          <w:rFonts w:ascii="宋体" w:hAnsi="宋体" w:cs="宋体" w:hint="eastAsia"/>
          <w:sz w:val="28"/>
          <w:szCs w:val="28"/>
          <w:u w:val="single"/>
        </w:rPr>
        <w:t>姓名、职务</w:t>
      </w:r>
      <w:r w:rsidRPr="00DE3C7E">
        <w:rPr>
          <w:rFonts w:ascii="宋体" w:hAnsi="宋体" w:cs="宋体" w:hint="eastAsia"/>
          <w:sz w:val="28"/>
          <w:szCs w:val="28"/>
        </w:rPr>
        <w:t>)经正式授权并代表投标人</w:t>
      </w:r>
      <w:r w:rsidRPr="00DE3C7E">
        <w:rPr>
          <w:rFonts w:ascii="宋体" w:hAnsi="宋体" w:cs="宋体" w:hint="eastAsia"/>
          <w:sz w:val="28"/>
          <w:szCs w:val="28"/>
          <w:u w:val="single"/>
        </w:rPr>
        <w:t>(投标人名称、地址)</w:t>
      </w:r>
      <w:r w:rsidRPr="00DE3C7E">
        <w:rPr>
          <w:rFonts w:ascii="宋体" w:hAnsi="宋体" w:cs="宋体" w:hint="eastAsia"/>
          <w:sz w:val="28"/>
          <w:szCs w:val="28"/>
        </w:rPr>
        <w:t>提交下述文件正本1份、副本4份:</w:t>
      </w:r>
    </w:p>
    <w:p w:rsidR="00C17A40" w:rsidRPr="00DE3C7E" w:rsidRDefault="00345FD0">
      <w:pPr>
        <w:spacing w:line="600" w:lineRule="exact"/>
        <w:ind w:leftChars="270" w:left="567"/>
        <w:rPr>
          <w:rFonts w:ascii="宋体" w:hAnsi="宋体" w:cs="宋体"/>
          <w:sz w:val="28"/>
          <w:szCs w:val="28"/>
        </w:rPr>
      </w:pPr>
      <w:r w:rsidRPr="00DE3C7E">
        <w:rPr>
          <w:rFonts w:ascii="宋体" w:hAnsi="宋体" w:cs="宋体" w:hint="eastAsia"/>
          <w:sz w:val="28"/>
          <w:szCs w:val="28"/>
        </w:rPr>
        <w:t>(1) 开标一览表</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 投标分项报价表</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(3) 货物说明一览表</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(4) 技术规格响应表</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(5) 商务条款响应表</w:t>
      </w:r>
    </w:p>
    <w:p w:rsidR="00C17A40" w:rsidRPr="00DE3C7E" w:rsidRDefault="00345FD0">
      <w:pPr>
        <w:spacing w:line="600" w:lineRule="exact"/>
        <w:ind w:leftChars="270" w:left="567"/>
        <w:rPr>
          <w:rFonts w:ascii="宋体" w:hAnsi="宋体" w:cs="宋体"/>
          <w:sz w:val="28"/>
          <w:szCs w:val="28"/>
        </w:rPr>
      </w:pPr>
      <w:r w:rsidRPr="00DE3C7E">
        <w:rPr>
          <w:rFonts w:ascii="宋体" w:hAnsi="宋体" w:cs="宋体" w:hint="eastAsia"/>
          <w:sz w:val="28"/>
          <w:szCs w:val="28"/>
        </w:rPr>
        <w:t>(6) 技术方案</w:t>
      </w:r>
    </w:p>
    <w:p w:rsidR="00C17A40" w:rsidRPr="00DE3C7E" w:rsidRDefault="00345FD0">
      <w:pPr>
        <w:spacing w:line="600" w:lineRule="exact"/>
        <w:ind w:leftChars="270" w:left="567"/>
        <w:rPr>
          <w:rFonts w:ascii="宋体" w:hAnsi="宋体" w:cs="宋体"/>
          <w:sz w:val="28"/>
          <w:szCs w:val="28"/>
        </w:rPr>
      </w:pPr>
      <w:r w:rsidRPr="00DE3C7E">
        <w:rPr>
          <w:rFonts w:ascii="宋体" w:hAnsi="宋体" w:cs="宋体" w:hint="eastAsia"/>
          <w:sz w:val="28"/>
          <w:szCs w:val="28"/>
        </w:rPr>
        <w:t>(7) 服务方案</w:t>
      </w:r>
    </w:p>
    <w:p w:rsidR="00C17A40" w:rsidRPr="00DE3C7E" w:rsidRDefault="00345FD0">
      <w:pPr>
        <w:spacing w:line="600" w:lineRule="exact"/>
        <w:ind w:leftChars="270" w:left="567"/>
        <w:rPr>
          <w:rFonts w:ascii="宋体" w:hAnsi="宋体" w:cs="宋体"/>
          <w:sz w:val="28"/>
          <w:szCs w:val="28"/>
        </w:rPr>
      </w:pPr>
      <w:r w:rsidRPr="00DE3C7E">
        <w:rPr>
          <w:rFonts w:ascii="宋体" w:hAnsi="宋体" w:cs="宋体" w:hint="eastAsia"/>
          <w:sz w:val="28"/>
          <w:szCs w:val="28"/>
        </w:rPr>
        <w:t>(8) 资格证明文件</w:t>
      </w:r>
    </w:p>
    <w:p w:rsidR="00C17A40" w:rsidRPr="00DE3C7E" w:rsidRDefault="00345FD0">
      <w:pPr>
        <w:spacing w:line="600" w:lineRule="exact"/>
        <w:ind w:leftChars="270" w:left="567"/>
        <w:rPr>
          <w:rFonts w:ascii="宋体" w:hAnsi="宋体" w:cs="宋体"/>
          <w:sz w:val="28"/>
          <w:szCs w:val="28"/>
        </w:rPr>
      </w:pPr>
      <w:r w:rsidRPr="00DE3C7E">
        <w:rPr>
          <w:rFonts w:ascii="宋体" w:hAnsi="宋体" w:cs="宋体" w:hint="eastAsia"/>
          <w:sz w:val="28"/>
          <w:szCs w:val="28"/>
        </w:rPr>
        <w:t>(9) 投标货物符合招标文件规定的证明文件及投标人认为需要说明的其他内容</w:t>
      </w:r>
    </w:p>
    <w:p w:rsidR="00C17A40" w:rsidRPr="00DE3C7E" w:rsidRDefault="00345FD0">
      <w:pPr>
        <w:spacing w:line="600" w:lineRule="exact"/>
        <w:ind w:leftChars="270" w:left="567"/>
        <w:rPr>
          <w:rFonts w:ascii="宋体" w:hAnsi="宋体" w:cs="宋体"/>
          <w:sz w:val="28"/>
          <w:szCs w:val="28"/>
        </w:rPr>
      </w:pPr>
      <w:r w:rsidRPr="00DE3C7E">
        <w:rPr>
          <w:rFonts w:ascii="宋体" w:hAnsi="宋体" w:cs="宋体" w:hint="eastAsia"/>
          <w:sz w:val="28"/>
          <w:szCs w:val="28"/>
        </w:rPr>
        <w:t>(10) 提交的投标保证金，金额为</w:t>
      </w:r>
      <w:r w:rsidRPr="00DE3C7E">
        <w:rPr>
          <w:rFonts w:ascii="宋体" w:hAnsi="宋体" w:cs="宋体" w:hint="eastAsia"/>
          <w:sz w:val="28"/>
          <w:szCs w:val="28"/>
          <w:u w:val="single"/>
        </w:rPr>
        <w:t xml:space="preserve"> </w:t>
      </w:r>
      <w:r w:rsidRPr="00DE3C7E">
        <w:rPr>
          <w:rFonts w:ascii="宋体" w:hAnsi="宋体" w:cs="宋体" w:hint="eastAsia"/>
          <w:sz w:val="28"/>
          <w:szCs w:val="28"/>
        </w:rPr>
        <w:t>________________________</w:t>
      </w:r>
      <w:r w:rsidRPr="00DE3C7E">
        <w:rPr>
          <w:rFonts w:ascii="宋体" w:hAnsi="宋体" w:cs="宋体" w:hint="eastAsia"/>
          <w:sz w:val="28"/>
          <w:szCs w:val="28"/>
          <w:u w:val="single"/>
        </w:rPr>
        <w:t xml:space="preserve">               </w:t>
      </w:r>
    </w:p>
    <w:p w:rsidR="00C17A40" w:rsidRPr="00DE3C7E" w:rsidRDefault="00345FD0" w:rsidP="00CE4312">
      <w:pPr>
        <w:spacing w:line="600" w:lineRule="exact"/>
        <w:ind w:leftChars="269" w:left="708" w:hangingChars="51" w:hanging="143"/>
        <w:rPr>
          <w:rFonts w:ascii="宋体" w:hAnsi="宋体" w:cs="宋体"/>
          <w:sz w:val="28"/>
          <w:szCs w:val="28"/>
        </w:rPr>
      </w:pPr>
      <w:r w:rsidRPr="00DE3C7E">
        <w:rPr>
          <w:rFonts w:ascii="宋体" w:hAnsi="宋体" w:cs="宋体" w:hint="eastAsia"/>
          <w:sz w:val="28"/>
          <w:szCs w:val="28"/>
        </w:rPr>
        <w:t>据此函,签字代表宣布同意如下:</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 所附投标价格表中规定的应提交和交付的货物投标总价为________   ______（用文字和数字表示的投标总价）。</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 投标人将按招标文件的规定履行合同责任和义务。</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3. 投标人已详细审查全部招标文件，包括</w:t>
      </w:r>
      <w:r w:rsidRPr="00DE3C7E">
        <w:rPr>
          <w:rFonts w:ascii="宋体" w:hAnsi="宋体" w:cs="宋体" w:hint="eastAsia"/>
          <w:sz w:val="28"/>
          <w:szCs w:val="28"/>
          <w:u w:val="single"/>
        </w:rPr>
        <w:t>所有招标文件补充材料，</w:t>
      </w:r>
      <w:r w:rsidRPr="00DE3C7E">
        <w:rPr>
          <w:rFonts w:ascii="宋体" w:hAnsi="宋体" w:cs="宋体" w:hint="eastAsia"/>
          <w:sz w:val="28"/>
          <w:szCs w:val="28"/>
        </w:rPr>
        <w:t>我们完全理解并同意放弃对这方面有不明及误解的权力。</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4. 本投标有效期为自开标日起</w:t>
      </w:r>
      <w:r w:rsidRPr="00DE3C7E">
        <w:rPr>
          <w:rFonts w:ascii="宋体" w:hAnsi="宋体" w:cs="宋体" w:hint="eastAsia"/>
          <w:sz w:val="28"/>
          <w:szCs w:val="28"/>
          <w:u w:val="single"/>
        </w:rPr>
        <w:t xml:space="preserve">     90      </w:t>
      </w:r>
      <w:r w:rsidRPr="00DE3C7E">
        <w:rPr>
          <w:rFonts w:ascii="宋体" w:hAnsi="宋体" w:cs="宋体" w:hint="eastAsia"/>
          <w:sz w:val="28"/>
          <w:szCs w:val="28"/>
        </w:rPr>
        <w:t>个日历日。</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5. 如果在规定的开标时间后，投标人在投标有效期内撤回投标，其投标保</w:t>
      </w:r>
      <w:r w:rsidRPr="00DE3C7E">
        <w:rPr>
          <w:rFonts w:ascii="宋体" w:hAnsi="宋体" w:cs="宋体" w:hint="eastAsia"/>
          <w:sz w:val="28"/>
          <w:szCs w:val="28"/>
        </w:rPr>
        <w:lastRenderedPageBreak/>
        <w:t>证金将由贵方不予退还。</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6. 根据投标人须知第4条规定，我方承诺，与买方聘请的为此项目提供咨询服务的公司及任何附属机构均无关联，我方不是买方的附属机构。</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7. 投标人同意提供按照贵方可能要求的与其投标有关的一切数据或资料，完全理解贵方不一定接受最低价的投标或收到的任何投标。</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8、投标人承诺，一旦中标，将就本项目开具税率为13%的增值税专用发票；</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9. 与本投标有关的一切正式往来信函请寄:</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 xml:space="preserve">地址                                  电话   </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 xml:space="preserve">传真                                  电子邮件   </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 xml:space="preserve">法定代表人或授权代表（印章或签字）                             </w:t>
      </w:r>
    </w:p>
    <w:p w:rsidR="00C17A40" w:rsidRPr="00DE3C7E" w:rsidRDefault="00345FD0">
      <w:pPr>
        <w:spacing w:line="600" w:lineRule="exact"/>
        <w:ind w:firstLineChars="200" w:firstLine="560"/>
        <w:rPr>
          <w:rFonts w:ascii="宋体" w:hAnsi="宋体" w:cs="宋体"/>
          <w:sz w:val="28"/>
          <w:szCs w:val="28"/>
        </w:rPr>
        <w:sectPr w:rsidR="00C17A40" w:rsidRPr="00DE3C7E">
          <w:type w:val="nextColumn"/>
          <w:pgSz w:w="11907" w:h="16840"/>
          <w:pgMar w:top="1134" w:right="1134" w:bottom="1134" w:left="1134" w:header="720" w:footer="720" w:gutter="0"/>
          <w:cols w:space="720"/>
          <w:docGrid w:linePitch="285"/>
        </w:sectPr>
      </w:pPr>
      <w:r w:rsidRPr="00DE3C7E">
        <w:rPr>
          <w:rFonts w:ascii="宋体" w:hAnsi="宋体" w:cs="宋体" w:hint="eastAsia"/>
          <w:sz w:val="28"/>
          <w:szCs w:val="28"/>
        </w:rPr>
        <w:t xml:space="preserve">投标人名称            公章            日期                                       </w:t>
      </w:r>
    </w:p>
    <w:p w:rsidR="00C17A40" w:rsidRPr="00DE3C7E" w:rsidRDefault="00345FD0">
      <w:pPr>
        <w:pStyle w:val="21"/>
        <w:spacing w:line="600" w:lineRule="exact"/>
        <w:jc w:val="center"/>
        <w:rPr>
          <w:rFonts w:cs="宋体"/>
          <w:color w:val="auto"/>
        </w:rPr>
      </w:pPr>
      <w:bookmarkStart w:id="57" w:name="_Toc63772556"/>
      <w:r w:rsidRPr="00DE3C7E">
        <w:rPr>
          <w:rFonts w:cs="宋体" w:hint="eastAsia"/>
          <w:color w:val="auto"/>
        </w:rPr>
        <w:lastRenderedPageBreak/>
        <w:t>2、开标一览表</w:t>
      </w:r>
      <w:bookmarkEnd w:id="57"/>
    </w:p>
    <w:p w:rsidR="00C17A40" w:rsidRPr="00DE3C7E" w:rsidRDefault="00345FD0">
      <w:pPr>
        <w:spacing w:line="600" w:lineRule="exact"/>
        <w:rPr>
          <w:rFonts w:ascii="宋体" w:hAnsi="宋体" w:cs="宋体"/>
          <w:b/>
          <w:sz w:val="28"/>
          <w:szCs w:val="28"/>
        </w:rPr>
      </w:pPr>
      <w:r w:rsidRPr="00DE3C7E">
        <w:rPr>
          <w:rFonts w:ascii="宋体" w:hAnsi="宋体" w:cs="宋体" w:hint="eastAsia"/>
          <w:sz w:val="28"/>
          <w:szCs w:val="28"/>
        </w:rPr>
        <w:t xml:space="preserve">                                                                  </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376"/>
        <w:gridCol w:w="1560"/>
        <w:gridCol w:w="1701"/>
        <w:gridCol w:w="2016"/>
        <w:gridCol w:w="1758"/>
        <w:gridCol w:w="1759"/>
        <w:gridCol w:w="1759"/>
        <w:gridCol w:w="1759"/>
      </w:tblGrid>
      <w:tr w:rsidR="00C17A40" w:rsidRPr="00DE3C7E">
        <w:trPr>
          <w:trHeight w:val="1251"/>
        </w:trPr>
        <w:tc>
          <w:tcPr>
            <w:tcW w:w="3936" w:type="dxa"/>
            <w:gridSpan w:val="2"/>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项目名称</w:t>
            </w:r>
          </w:p>
        </w:tc>
        <w:tc>
          <w:tcPr>
            <w:tcW w:w="1701"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质保期</w:t>
            </w:r>
          </w:p>
        </w:tc>
        <w:tc>
          <w:tcPr>
            <w:tcW w:w="2016"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交货期（工期）</w:t>
            </w:r>
          </w:p>
        </w:tc>
        <w:tc>
          <w:tcPr>
            <w:tcW w:w="1758"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交货</w:t>
            </w:r>
          </w:p>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地点</w:t>
            </w:r>
          </w:p>
        </w:tc>
        <w:tc>
          <w:tcPr>
            <w:tcW w:w="1759"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投标</w:t>
            </w:r>
          </w:p>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保证金</w:t>
            </w:r>
          </w:p>
        </w:tc>
        <w:tc>
          <w:tcPr>
            <w:tcW w:w="1759"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投标</w:t>
            </w:r>
          </w:p>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有效期</w:t>
            </w:r>
          </w:p>
        </w:tc>
        <w:tc>
          <w:tcPr>
            <w:tcW w:w="1759"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备注</w:t>
            </w:r>
          </w:p>
        </w:tc>
      </w:tr>
      <w:tr w:rsidR="00C17A40" w:rsidRPr="00DE3C7E">
        <w:trPr>
          <w:trHeight w:val="3478"/>
        </w:trPr>
        <w:tc>
          <w:tcPr>
            <w:tcW w:w="3936" w:type="dxa"/>
            <w:gridSpan w:val="2"/>
            <w:noWrap/>
            <w:vAlign w:val="center"/>
          </w:tcPr>
          <w:p w:rsidR="00C17A40" w:rsidRPr="00DE3C7E" w:rsidRDefault="00C17A40">
            <w:pPr>
              <w:spacing w:line="600" w:lineRule="exact"/>
              <w:jc w:val="center"/>
              <w:rPr>
                <w:rFonts w:ascii="宋体" w:hAnsi="宋体" w:cs="宋体"/>
                <w:sz w:val="28"/>
                <w:szCs w:val="28"/>
              </w:rPr>
            </w:pPr>
          </w:p>
        </w:tc>
        <w:tc>
          <w:tcPr>
            <w:tcW w:w="1701" w:type="dxa"/>
            <w:noWrap/>
            <w:vAlign w:val="center"/>
          </w:tcPr>
          <w:p w:rsidR="00C17A40" w:rsidRPr="00DE3C7E" w:rsidRDefault="00C17A40">
            <w:pPr>
              <w:spacing w:line="600" w:lineRule="exact"/>
              <w:rPr>
                <w:rFonts w:ascii="宋体" w:hAnsi="宋体" w:cs="宋体"/>
                <w:sz w:val="28"/>
                <w:szCs w:val="28"/>
              </w:rPr>
            </w:pPr>
          </w:p>
        </w:tc>
        <w:tc>
          <w:tcPr>
            <w:tcW w:w="2016" w:type="dxa"/>
            <w:noWrap/>
            <w:vAlign w:val="center"/>
          </w:tcPr>
          <w:p w:rsidR="00C17A40" w:rsidRPr="00DE3C7E" w:rsidRDefault="00C17A40">
            <w:pPr>
              <w:spacing w:line="600" w:lineRule="exact"/>
              <w:rPr>
                <w:rFonts w:ascii="宋体" w:hAnsi="宋体" w:cs="宋体"/>
                <w:sz w:val="28"/>
                <w:szCs w:val="28"/>
              </w:rPr>
            </w:pPr>
          </w:p>
        </w:tc>
        <w:tc>
          <w:tcPr>
            <w:tcW w:w="1758" w:type="dxa"/>
            <w:noWrap/>
            <w:vAlign w:val="center"/>
          </w:tcPr>
          <w:p w:rsidR="00C17A40" w:rsidRPr="00DE3C7E" w:rsidRDefault="00C17A40">
            <w:pPr>
              <w:spacing w:line="600" w:lineRule="exact"/>
              <w:rPr>
                <w:rFonts w:ascii="宋体" w:hAnsi="宋体" w:cs="宋体"/>
                <w:sz w:val="28"/>
                <w:szCs w:val="28"/>
              </w:rPr>
            </w:pPr>
          </w:p>
        </w:tc>
        <w:tc>
          <w:tcPr>
            <w:tcW w:w="1759" w:type="dxa"/>
            <w:noWrap/>
            <w:vAlign w:val="center"/>
          </w:tcPr>
          <w:p w:rsidR="00C17A40" w:rsidRPr="00DE3C7E" w:rsidRDefault="00C17A40">
            <w:pPr>
              <w:spacing w:line="600" w:lineRule="exact"/>
              <w:rPr>
                <w:rFonts w:ascii="宋体" w:hAnsi="宋体" w:cs="宋体"/>
                <w:sz w:val="28"/>
                <w:szCs w:val="28"/>
              </w:rPr>
            </w:pPr>
          </w:p>
        </w:tc>
        <w:tc>
          <w:tcPr>
            <w:tcW w:w="1759" w:type="dxa"/>
            <w:noWrap/>
            <w:vAlign w:val="center"/>
          </w:tcPr>
          <w:p w:rsidR="00C17A40" w:rsidRPr="00DE3C7E" w:rsidRDefault="00C17A40">
            <w:pPr>
              <w:spacing w:line="600" w:lineRule="exact"/>
              <w:rPr>
                <w:rFonts w:ascii="宋体" w:hAnsi="宋体" w:cs="宋体"/>
                <w:sz w:val="28"/>
                <w:szCs w:val="28"/>
              </w:rPr>
            </w:pPr>
          </w:p>
        </w:tc>
        <w:tc>
          <w:tcPr>
            <w:tcW w:w="1759" w:type="dxa"/>
            <w:noWrap/>
          </w:tcPr>
          <w:p w:rsidR="00C17A40" w:rsidRPr="00DE3C7E" w:rsidRDefault="00C17A40">
            <w:pPr>
              <w:spacing w:line="600" w:lineRule="exact"/>
              <w:rPr>
                <w:rFonts w:ascii="宋体" w:hAnsi="宋体" w:cs="宋体"/>
                <w:sz w:val="28"/>
                <w:szCs w:val="28"/>
              </w:rPr>
            </w:pPr>
          </w:p>
        </w:tc>
      </w:tr>
      <w:tr w:rsidR="00C17A40" w:rsidRPr="00DE3C7E">
        <w:trPr>
          <w:trHeight w:val="781"/>
        </w:trPr>
        <w:tc>
          <w:tcPr>
            <w:tcW w:w="2376" w:type="dxa"/>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投标总报价</w:t>
            </w:r>
          </w:p>
        </w:tc>
        <w:tc>
          <w:tcPr>
            <w:tcW w:w="12312" w:type="dxa"/>
            <w:gridSpan w:val="7"/>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大写:                           小写：</w:t>
            </w:r>
          </w:p>
        </w:tc>
      </w:tr>
    </w:tbl>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投标单位（盖章）：</w:t>
      </w:r>
    </w:p>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授权代表签字：</w:t>
      </w:r>
      <w:r w:rsidRPr="00DE3C7E">
        <w:rPr>
          <w:rFonts w:ascii="宋体" w:hAnsi="宋体" w:cs="宋体" w:hint="eastAsia"/>
          <w:sz w:val="28"/>
          <w:szCs w:val="28"/>
          <w:u w:val="single"/>
        </w:rPr>
        <w:t xml:space="preserve">                         </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日期：      年      月      日</w:t>
      </w:r>
    </w:p>
    <w:p w:rsidR="00C17A40" w:rsidRPr="00DE3C7E" w:rsidRDefault="00C17A40">
      <w:pPr>
        <w:spacing w:line="600" w:lineRule="exact"/>
        <w:jc w:val="center"/>
        <w:rPr>
          <w:rFonts w:ascii="宋体" w:hAnsi="宋体" w:cs="宋体"/>
          <w:b/>
          <w:bCs/>
          <w:sz w:val="28"/>
          <w:szCs w:val="28"/>
        </w:rPr>
      </w:pPr>
    </w:p>
    <w:p w:rsidR="00C17A40" w:rsidRPr="00DE3C7E" w:rsidRDefault="00C17A40">
      <w:pPr>
        <w:spacing w:line="600" w:lineRule="exact"/>
        <w:jc w:val="center"/>
        <w:rPr>
          <w:rFonts w:ascii="宋体" w:hAnsi="宋体" w:cs="宋体"/>
          <w:b/>
          <w:bCs/>
          <w:sz w:val="28"/>
          <w:szCs w:val="28"/>
        </w:rPr>
      </w:pPr>
    </w:p>
    <w:p w:rsidR="00C17A40" w:rsidRPr="00DE3C7E" w:rsidRDefault="00345FD0">
      <w:pPr>
        <w:pStyle w:val="21"/>
        <w:spacing w:line="600" w:lineRule="exact"/>
        <w:jc w:val="center"/>
        <w:rPr>
          <w:rFonts w:cs="宋体"/>
          <w:color w:val="auto"/>
          <w:szCs w:val="28"/>
        </w:rPr>
      </w:pPr>
      <w:bookmarkStart w:id="58" w:name="_Toc63772557"/>
      <w:r w:rsidRPr="00DE3C7E">
        <w:rPr>
          <w:rFonts w:cs="宋体" w:hint="eastAsia"/>
          <w:color w:val="auto"/>
        </w:rPr>
        <w:lastRenderedPageBreak/>
        <w:t>3、投标分项报价表</w:t>
      </w:r>
      <w:bookmarkEnd w:id="58"/>
    </w:p>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项目名称：                                                                             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551"/>
        <w:gridCol w:w="851"/>
        <w:gridCol w:w="2551"/>
        <w:gridCol w:w="709"/>
        <w:gridCol w:w="2126"/>
        <w:gridCol w:w="709"/>
        <w:gridCol w:w="709"/>
        <w:gridCol w:w="1843"/>
        <w:gridCol w:w="1780"/>
      </w:tblGrid>
      <w:tr w:rsidR="00C17A40" w:rsidRPr="00DE3C7E">
        <w:trPr>
          <w:trHeight w:val="318"/>
        </w:trPr>
        <w:tc>
          <w:tcPr>
            <w:tcW w:w="14788" w:type="dxa"/>
            <w:gridSpan w:val="10"/>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设备分项报价表</w:t>
            </w:r>
          </w:p>
        </w:tc>
      </w:tr>
      <w:tr w:rsidR="00C17A40" w:rsidRPr="00DE3C7E">
        <w:trPr>
          <w:trHeight w:val="567"/>
        </w:trPr>
        <w:tc>
          <w:tcPr>
            <w:tcW w:w="959"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序号</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分项报价</w:t>
            </w:r>
          </w:p>
        </w:tc>
        <w:tc>
          <w:tcPr>
            <w:tcW w:w="8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比例</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型号和规格</w:t>
            </w:r>
          </w:p>
        </w:tc>
        <w:tc>
          <w:tcPr>
            <w:tcW w:w="709"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数量</w:t>
            </w:r>
          </w:p>
          <w:p w:rsidR="00C17A40" w:rsidRPr="00DE3C7E" w:rsidRDefault="00C17A40">
            <w:pPr>
              <w:spacing w:line="600" w:lineRule="exact"/>
              <w:jc w:val="center"/>
              <w:rPr>
                <w:rFonts w:ascii="宋体" w:hAnsi="宋体" w:cs="宋体"/>
                <w:b/>
                <w:sz w:val="28"/>
                <w:szCs w:val="28"/>
              </w:rPr>
            </w:pPr>
          </w:p>
        </w:tc>
        <w:tc>
          <w:tcPr>
            <w:tcW w:w="2126"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制造商名称</w:t>
            </w:r>
          </w:p>
        </w:tc>
        <w:tc>
          <w:tcPr>
            <w:tcW w:w="709"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单价</w:t>
            </w:r>
          </w:p>
        </w:tc>
        <w:tc>
          <w:tcPr>
            <w:tcW w:w="709"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总价</w:t>
            </w:r>
          </w:p>
        </w:tc>
        <w:tc>
          <w:tcPr>
            <w:tcW w:w="1843"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至最终目的地的运费和保险费</w:t>
            </w:r>
          </w:p>
        </w:tc>
        <w:tc>
          <w:tcPr>
            <w:tcW w:w="1780"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备注</w:t>
            </w:r>
          </w:p>
        </w:tc>
      </w:tr>
      <w:tr w:rsidR="00C17A40" w:rsidRPr="00DE3C7E">
        <w:trPr>
          <w:trHeight w:val="406"/>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1</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设备费</w:t>
            </w:r>
          </w:p>
        </w:tc>
        <w:tc>
          <w:tcPr>
            <w:tcW w:w="851"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sz w:val="28"/>
                <w:szCs w:val="28"/>
              </w:rPr>
            </w:pPr>
          </w:p>
        </w:tc>
      </w:tr>
      <w:tr w:rsidR="00C17A40" w:rsidRPr="00DE3C7E">
        <w:trPr>
          <w:trHeight w:val="270"/>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1-1</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w:t>
            </w:r>
          </w:p>
        </w:tc>
        <w:tc>
          <w:tcPr>
            <w:tcW w:w="851"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sz w:val="28"/>
                <w:szCs w:val="28"/>
              </w:rPr>
            </w:pPr>
          </w:p>
        </w:tc>
      </w:tr>
      <w:tr w:rsidR="00C17A40" w:rsidRPr="00DE3C7E">
        <w:trPr>
          <w:trHeight w:val="270"/>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1-2</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w:t>
            </w:r>
          </w:p>
        </w:tc>
        <w:tc>
          <w:tcPr>
            <w:tcW w:w="851"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sz w:val="28"/>
                <w:szCs w:val="28"/>
              </w:rPr>
            </w:pPr>
          </w:p>
        </w:tc>
      </w:tr>
      <w:tr w:rsidR="00C17A40" w:rsidRPr="00DE3C7E">
        <w:trPr>
          <w:trHeight w:val="270"/>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1-3</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安装、调试</w:t>
            </w:r>
          </w:p>
        </w:tc>
        <w:tc>
          <w:tcPr>
            <w:tcW w:w="851"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sz w:val="28"/>
                <w:szCs w:val="28"/>
              </w:rPr>
            </w:pPr>
          </w:p>
        </w:tc>
      </w:tr>
      <w:tr w:rsidR="00C17A40" w:rsidRPr="00DE3C7E">
        <w:trPr>
          <w:trHeight w:val="259"/>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1-4</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装卸</w:t>
            </w:r>
          </w:p>
        </w:tc>
        <w:tc>
          <w:tcPr>
            <w:tcW w:w="851"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sz w:val="28"/>
                <w:szCs w:val="28"/>
              </w:rPr>
            </w:pPr>
          </w:p>
        </w:tc>
      </w:tr>
      <w:tr w:rsidR="00C17A40" w:rsidRPr="00DE3C7E">
        <w:trPr>
          <w:trHeight w:val="264"/>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1-5</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搬运</w:t>
            </w:r>
          </w:p>
        </w:tc>
        <w:tc>
          <w:tcPr>
            <w:tcW w:w="851"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sz w:val="28"/>
                <w:szCs w:val="28"/>
              </w:rPr>
            </w:pPr>
          </w:p>
        </w:tc>
      </w:tr>
      <w:tr w:rsidR="00C17A40" w:rsidRPr="00DE3C7E">
        <w:trPr>
          <w:trHeight w:val="267"/>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1-6</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设计</w:t>
            </w:r>
          </w:p>
        </w:tc>
        <w:tc>
          <w:tcPr>
            <w:tcW w:w="851"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sz w:val="28"/>
                <w:szCs w:val="28"/>
              </w:rPr>
            </w:pPr>
          </w:p>
        </w:tc>
      </w:tr>
      <w:tr w:rsidR="00C17A40" w:rsidRPr="00DE3C7E">
        <w:trPr>
          <w:trHeight w:val="271"/>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1-7</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备品备件</w:t>
            </w:r>
          </w:p>
        </w:tc>
        <w:tc>
          <w:tcPr>
            <w:tcW w:w="851"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sz w:val="28"/>
                <w:szCs w:val="28"/>
              </w:rPr>
            </w:pPr>
          </w:p>
        </w:tc>
      </w:tr>
      <w:tr w:rsidR="00C17A40" w:rsidRPr="00DE3C7E">
        <w:trPr>
          <w:trHeight w:val="275"/>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1-8</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专用工具</w:t>
            </w:r>
          </w:p>
        </w:tc>
        <w:tc>
          <w:tcPr>
            <w:tcW w:w="851"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sz w:val="28"/>
                <w:szCs w:val="28"/>
              </w:rPr>
            </w:pPr>
          </w:p>
        </w:tc>
      </w:tr>
      <w:tr w:rsidR="00C17A40" w:rsidRPr="00DE3C7E">
        <w:trPr>
          <w:trHeight w:val="280"/>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1-9</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培 训</w:t>
            </w:r>
          </w:p>
        </w:tc>
        <w:tc>
          <w:tcPr>
            <w:tcW w:w="851"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sz w:val="28"/>
                <w:szCs w:val="28"/>
              </w:rPr>
            </w:pPr>
          </w:p>
        </w:tc>
      </w:tr>
      <w:tr w:rsidR="00C17A40" w:rsidRPr="00DE3C7E">
        <w:trPr>
          <w:trHeight w:val="255"/>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lastRenderedPageBreak/>
              <w:t>1-10</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技术服务</w:t>
            </w:r>
          </w:p>
        </w:tc>
        <w:tc>
          <w:tcPr>
            <w:tcW w:w="851"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sz w:val="28"/>
                <w:szCs w:val="28"/>
              </w:rPr>
            </w:pPr>
          </w:p>
        </w:tc>
      </w:tr>
      <w:tr w:rsidR="00C17A40" w:rsidRPr="00DE3C7E">
        <w:trPr>
          <w:trHeight w:val="274"/>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1-11</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其他</w:t>
            </w:r>
          </w:p>
        </w:tc>
        <w:tc>
          <w:tcPr>
            <w:tcW w:w="851"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sz w:val="28"/>
                <w:szCs w:val="28"/>
              </w:rPr>
            </w:pPr>
          </w:p>
        </w:tc>
      </w:tr>
      <w:tr w:rsidR="00C17A40" w:rsidRPr="00DE3C7E">
        <w:trPr>
          <w:trHeight w:val="283"/>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2</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二次搬运费</w:t>
            </w:r>
          </w:p>
        </w:tc>
        <w:tc>
          <w:tcPr>
            <w:tcW w:w="851"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color w:val="FF0000"/>
                <w:sz w:val="28"/>
                <w:szCs w:val="28"/>
              </w:rPr>
            </w:pPr>
          </w:p>
        </w:tc>
      </w:tr>
      <w:tr w:rsidR="00C17A40" w:rsidRPr="00DE3C7E">
        <w:trPr>
          <w:trHeight w:val="283"/>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3</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二次装卸费</w:t>
            </w:r>
          </w:p>
        </w:tc>
        <w:tc>
          <w:tcPr>
            <w:tcW w:w="851" w:type="dxa"/>
            <w:noWrap/>
            <w:vAlign w:val="center"/>
          </w:tcPr>
          <w:p w:rsidR="00C17A40" w:rsidRPr="00DE3C7E" w:rsidRDefault="00C17A40">
            <w:pPr>
              <w:spacing w:line="600" w:lineRule="exact"/>
              <w:jc w:val="center"/>
              <w:rPr>
                <w:rFonts w:ascii="宋体" w:hAnsi="宋体" w:cs="宋体"/>
                <w:b/>
                <w:color w:val="FF0000"/>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color w:val="FF0000"/>
                <w:sz w:val="28"/>
                <w:szCs w:val="28"/>
              </w:rPr>
            </w:pPr>
          </w:p>
        </w:tc>
      </w:tr>
      <w:tr w:rsidR="00C17A40" w:rsidRPr="00DE3C7E">
        <w:trPr>
          <w:trHeight w:val="283"/>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4</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保管费</w:t>
            </w:r>
          </w:p>
        </w:tc>
        <w:tc>
          <w:tcPr>
            <w:tcW w:w="851" w:type="dxa"/>
            <w:noWrap/>
            <w:vAlign w:val="center"/>
          </w:tcPr>
          <w:p w:rsidR="00C17A40" w:rsidRPr="00DE3C7E" w:rsidRDefault="00C17A40">
            <w:pPr>
              <w:spacing w:line="600" w:lineRule="exact"/>
              <w:jc w:val="center"/>
              <w:rPr>
                <w:rFonts w:ascii="宋体" w:hAnsi="宋体" w:cs="宋体"/>
                <w:b/>
                <w:color w:val="FF0000"/>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color w:val="FF0000"/>
                <w:sz w:val="28"/>
                <w:szCs w:val="28"/>
              </w:rPr>
            </w:pPr>
          </w:p>
        </w:tc>
      </w:tr>
      <w:tr w:rsidR="00C17A40" w:rsidRPr="00DE3C7E">
        <w:trPr>
          <w:trHeight w:val="283"/>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5</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成品保护费</w:t>
            </w:r>
          </w:p>
        </w:tc>
        <w:tc>
          <w:tcPr>
            <w:tcW w:w="851" w:type="dxa"/>
            <w:noWrap/>
            <w:vAlign w:val="center"/>
          </w:tcPr>
          <w:p w:rsidR="00C17A40" w:rsidRPr="00DE3C7E" w:rsidRDefault="00C17A40">
            <w:pPr>
              <w:spacing w:line="600" w:lineRule="exact"/>
              <w:jc w:val="center"/>
              <w:rPr>
                <w:rFonts w:ascii="宋体" w:hAnsi="宋体" w:cs="宋体"/>
                <w:b/>
                <w:color w:val="FF0000"/>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color w:val="FF0000"/>
                <w:sz w:val="28"/>
                <w:szCs w:val="28"/>
              </w:rPr>
            </w:pPr>
          </w:p>
        </w:tc>
      </w:tr>
      <w:tr w:rsidR="00C17A40" w:rsidRPr="00DE3C7E">
        <w:trPr>
          <w:trHeight w:val="283"/>
        </w:trPr>
        <w:tc>
          <w:tcPr>
            <w:tcW w:w="959"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6</w:t>
            </w: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总包配合费</w:t>
            </w:r>
          </w:p>
        </w:tc>
        <w:tc>
          <w:tcPr>
            <w:tcW w:w="851"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sz w:val="28"/>
                <w:szCs w:val="28"/>
              </w:rPr>
            </w:pPr>
          </w:p>
        </w:tc>
      </w:tr>
      <w:tr w:rsidR="00C17A40" w:rsidRPr="00DE3C7E">
        <w:trPr>
          <w:trHeight w:val="283"/>
        </w:trPr>
        <w:tc>
          <w:tcPr>
            <w:tcW w:w="959" w:type="dxa"/>
            <w:noWrap/>
            <w:vAlign w:val="center"/>
          </w:tcPr>
          <w:p w:rsidR="00C17A40" w:rsidRPr="00DE3C7E" w:rsidRDefault="00C17A40">
            <w:pPr>
              <w:spacing w:line="600" w:lineRule="exact"/>
              <w:jc w:val="center"/>
              <w:rPr>
                <w:rFonts w:ascii="宋体" w:hAnsi="宋体" w:cs="宋体"/>
                <w:b/>
                <w:sz w:val="28"/>
                <w:szCs w:val="28"/>
              </w:rPr>
            </w:pPr>
          </w:p>
        </w:tc>
        <w:tc>
          <w:tcPr>
            <w:tcW w:w="2551" w:type="dxa"/>
            <w:noWrap/>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总价</w:t>
            </w:r>
          </w:p>
        </w:tc>
        <w:tc>
          <w:tcPr>
            <w:tcW w:w="851" w:type="dxa"/>
            <w:noWrap/>
            <w:vAlign w:val="center"/>
          </w:tcPr>
          <w:p w:rsidR="00C17A40" w:rsidRPr="00DE3C7E" w:rsidRDefault="00345FD0">
            <w:pPr>
              <w:spacing w:line="600" w:lineRule="exact"/>
              <w:jc w:val="center"/>
              <w:rPr>
                <w:rFonts w:ascii="宋体" w:hAnsi="宋体" w:cs="宋体"/>
                <w:b/>
                <w:sz w:val="28"/>
                <w:szCs w:val="28"/>
              </w:rPr>
            </w:pPr>
            <w:r w:rsidRPr="00DE3C7E">
              <w:rPr>
                <w:rFonts w:ascii="宋体" w:hAnsi="宋体" w:cs="宋体" w:hint="eastAsia"/>
                <w:b/>
                <w:sz w:val="28"/>
                <w:szCs w:val="28"/>
              </w:rPr>
              <w:t>100%</w:t>
            </w:r>
          </w:p>
        </w:tc>
        <w:tc>
          <w:tcPr>
            <w:tcW w:w="2551"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2126"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709" w:type="dxa"/>
            <w:noWrap/>
            <w:vAlign w:val="center"/>
          </w:tcPr>
          <w:p w:rsidR="00C17A40" w:rsidRPr="00DE3C7E" w:rsidRDefault="00C17A40">
            <w:pPr>
              <w:spacing w:line="600" w:lineRule="exact"/>
              <w:jc w:val="center"/>
              <w:rPr>
                <w:rFonts w:ascii="宋体" w:hAnsi="宋体" w:cs="宋体"/>
                <w:b/>
                <w:sz w:val="28"/>
                <w:szCs w:val="28"/>
              </w:rPr>
            </w:pPr>
          </w:p>
        </w:tc>
        <w:tc>
          <w:tcPr>
            <w:tcW w:w="1843" w:type="dxa"/>
            <w:noWrap/>
            <w:vAlign w:val="center"/>
          </w:tcPr>
          <w:p w:rsidR="00C17A40" w:rsidRPr="00DE3C7E" w:rsidRDefault="00C17A40">
            <w:pPr>
              <w:spacing w:line="600" w:lineRule="exact"/>
              <w:jc w:val="center"/>
              <w:rPr>
                <w:rFonts w:ascii="宋体" w:hAnsi="宋体" w:cs="宋体"/>
                <w:b/>
                <w:sz w:val="28"/>
                <w:szCs w:val="28"/>
              </w:rPr>
            </w:pPr>
          </w:p>
        </w:tc>
        <w:tc>
          <w:tcPr>
            <w:tcW w:w="1780" w:type="dxa"/>
            <w:noWrap/>
            <w:vAlign w:val="center"/>
          </w:tcPr>
          <w:p w:rsidR="00C17A40" w:rsidRPr="00DE3C7E" w:rsidRDefault="00C17A40">
            <w:pPr>
              <w:spacing w:line="600" w:lineRule="exact"/>
              <w:jc w:val="center"/>
              <w:rPr>
                <w:rFonts w:ascii="宋体" w:hAnsi="宋体" w:cs="宋体"/>
                <w:b/>
                <w:sz w:val="28"/>
                <w:szCs w:val="28"/>
              </w:rPr>
            </w:pPr>
          </w:p>
        </w:tc>
      </w:tr>
    </w:tbl>
    <w:p w:rsidR="00C17A40" w:rsidRPr="00DE3C7E" w:rsidRDefault="00345FD0">
      <w:pPr>
        <w:adjustRightInd w:val="0"/>
        <w:snapToGrid w:val="0"/>
        <w:spacing w:line="600" w:lineRule="exact"/>
        <w:jc w:val="left"/>
        <w:rPr>
          <w:rFonts w:ascii="宋体" w:hAnsi="宋体" w:cs="宋体"/>
          <w:sz w:val="28"/>
          <w:szCs w:val="28"/>
        </w:rPr>
      </w:pPr>
      <w:r w:rsidRPr="00DE3C7E">
        <w:rPr>
          <w:rFonts w:ascii="宋体" w:hAnsi="宋体" w:cs="宋体" w:hint="eastAsia"/>
          <w:sz w:val="28"/>
          <w:szCs w:val="28"/>
        </w:rPr>
        <w:t>投标人（盖章）：                                   授权代表（签字）：                          日         期：</w:t>
      </w:r>
    </w:p>
    <w:p w:rsidR="00C17A40" w:rsidRPr="00DE3C7E" w:rsidRDefault="00345FD0">
      <w:pPr>
        <w:spacing w:line="600" w:lineRule="exact"/>
        <w:rPr>
          <w:rFonts w:ascii="宋体" w:hAnsi="宋体" w:cs="宋体"/>
          <w:b/>
          <w:bCs/>
          <w:sz w:val="28"/>
          <w:szCs w:val="28"/>
        </w:rPr>
      </w:pPr>
      <w:r w:rsidRPr="00DE3C7E">
        <w:rPr>
          <w:rFonts w:ascii="宋体" w:hAnsi="宋体" w:cs="宋体" w:hint="eastAsia"/>
          <w:b/>
          <w:bCs/>
          <w:sz w:val="28"/>
          <w:szCs w:val="28"/>
        </w:rPr>
        <w:t>注：1、</w:t>
      </w:r>
      <w:r w:rsidRPr="00DE3C7E">
        <w:rPr>
          <w:rFonts w:ascii="宋体" w:hAnsi="宋体" w:cs="宋体" w:hint="eastAsia"/>
          <w:b/>
          <w:sz w:val="28"/>
          <w:szCs w:val="28"/>
        </w:rPr>
        <w:t>投标人分项报价中须包含系统配套相关设备、元器件等所有投标产品的规格型号、单位、数量、单价、总价。并应对包括安装费、二次搬运费、二次装卸费、保管费、成品保护费、总包配合费等为完成本项目所需工作内容的全部费用进行报价。</w:t>
      </w:r>
    </w:p>
    <w:p w:rsidR="00C17A40" w:rsidRPr="00DE3C7E" w:rsidRDefault="00345FD0">
      <w:pPr>
        <w:adjustRightInd w:val="0"/>
        <w:snapToGrid w:val="0"/>
        <w:spacing w:line="600" w:lineRule="exact"/>
        <w:jc w:val="left"/>
        <w:rPr>
          <w:rFonts w:ascii="宋体" w:hAnsi="宋体" w:cs="宋体"/>
          <w:sz w:val="28"/>
          <w:szCs w:val="28"/>
        </w:rPr>
      </w:pPr>
      <w:r w:rsidRPr="00DE3C7E">
        <w:rPr>
          <w:rFonts w:ascii="宋体" w:hAnsi="宋体" w:cs="宋体" w:hint="eastAsia"/>
          <w:b/>
          <w:bCs/>
          <w:sz w:val="28"/>
          <w:szCs w:val="28"/>
        </w:rPr>
        <w:t>2、所有投标均以人民币报价，按货到工地、卸货至招标方指定地点的方式报价。</w:t>
      </w:r>
    </w:p>
    <w:p w:rsidR="00C17A40" w:rsidRPr="00DE3C7E" w:rsidRDefault="00C17A40">
      <w:pPr>
        <w:adjustRightInd w:val="0"/>
        <w:snapToGrid w:val="0"/>
        <w:spacing w:line="600" w:lineRule="exact"/>
        <w:jc w:val="left"/>
        <w:rPr>
          <w:rFonts w:ascii="宋体" w:hAnsi="宋体" w:cs="宋体"/>
          <w:b/>
          <w:sz w:val="28"/>
          <w:szCs w:val="28"/>
        </w:rPr>
        <w:sectPr w:rsidR="00C17A40" w:rsidRPr="00DE3C7E">
          <w:headerReference w:type="default" r:id="rId21"/>
          <w:pgSz w:w="16840" w:h="11907" w:orient="landscape"/>
          <w:pgMar w:top="1021" w:right="1134" w:bottom="1021" w:left="1134" w:header="720" w:footer="720" w:gutter="0"/>
          <w:cols w:space="720"/>
          <w:docGrid w:linePitch="285"/>
        </w:sectPr>
      </w:pPr>
    </w:p>
    <w:p w:rsidR="00C17A40" w:rsidRPr="00DE3C7E" w:rsidRDefault="00345FD0">
      <w:pPr>
        <w:pStyle w:val="30"/>
        <w:spacing w:line="600" w:lineRule="exact"/>
        <w:jc w:val="center"/>
        <w:rPr>
          <w:rFonts w:cs="宋体"/>
          <w:b w:val="0"/>
          <w:szCs w:val="28"/>
          <w:lang w:val="zh-CN"/>
        </w:rPr>
      </w:pPr>
      <w:bookmarkStart w:id="59" w:name="_Toc63772558"/>
      <w:r w:rsidRPr="00DE3C7E">
        <w:rPr>
          <w:rFonts w:cs="宋体" w:hint="eastAsia"/>
          <w:lang w:val="zh-CN"/>
        </w:rPr>
        <w:lastRenderedPageBreak/>
        <w:t>3-1备品备件、专用工具分项价格表</w:t>
      </w:r>
      <w:bookmarkEnd w:id="59"/>
    </w:p>
    <w:p w:rsidR="00C17A40" w:rsidRPr="00DE3C7E" w:rsidRDefault="00C17A40">
      <w:pPr>
        <w:spacing w:line="600" w:lineRule="exact"/>
        <w:jc w:val="center"/>
        <w:rPr>
          <w:rFonts w:ascii="宋体" w:hAnsi="宋体" w:cs="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493"/>
        <w:gridCol w:w="1316"/>
        <w:gridCol w:w="691"/>
        <w:gridCol w:w="847"/>
        <w:gridCol w:w="789"/>
        <w:gridCol w:w="1302"/>
        <w:gridCol w:w="2245"/>
      </w:tblGrid>
      <w:tr w:rsidR="00C17A40" w:rsidRPr="00DE3C7E">
        <w:trPr>
          <w:cantSplit/>
          <w:trHeight w:hRule="exact" w:val="659"/>
          <w:tblHeader/>
          <w:jc w:val="center"/>
        </w:trPr>
        <w:tc>
          <w:tcPr>
            <w:tcW w:w="660" w:type="dxa"/>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序号</w:t>
            </w:r>
          </w:p>
        </w:tc>
        <w:tc>
          <w:tcPr>
            <w:tcW w:w="1493"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项目</w:t>
            </w:r>
          </w:p>
        </w:tc>
        <w:tc>
          <w:tcPr>
            <w:tcW w:w="1316" w:type="dxa"/>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型号和规格</w:t>
            </w:r>
          </w:p>
        </w:tc>
        <w:tc>
          <w:tcPr>
            <w:tcW w:w="691" w:type="dxa"/>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数量</w:t>
            </w:r>
          </w:p>
        </w:tc>
        <w:tc>
          <w:tcPr>
            <w:tcW w:w="847" w:type="dxa"/>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单位</w:t>
            </w:r>
          </w:p>
        </w:tc>
        <w:tc>
          <w:tcPr>
            <w:tcW w:w="789"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单价</w:t>
            </w:r>
          </w:p>
        </w:tc>
        <w:tc>
          <w:tcPr>
            <w:tcW w:w="1302"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合价</w:t>
            </w:r>
          </w:p>
        </w:tc>
        <w:tc>
          <w:tcPr>
            <w:tcW w:w="2245"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制造商国籍和名称</w:t>
            </w: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1493" w:type="dxa"/>
            <w:noWrap/>
            <w:vAlign w:val="center"/>
          </w:tcPr>
          <w:p w:rsidR="00C17A40" w:rsidRPr="00DE3C7E" w:rsidRDefault="00C17A40">
            <w:pPr>
              <w:spacing w:line="600" w:lineRule="exact"/>
              <w:rPr>
                <w:rFonts w:ascii="宋体" w:hAnsi="宋体" w:cs="宋体"/>
                <w:sz w:val="28"/>
                <w:szCs w:val="28"/>
              </w:rPr>
            </w:pPr>
          </w:p>
        </w:tc>
        <w:tc>
          <w:tcPr>
            <w:tcW w:w="1316" w:type="dxa"/>
            <w:noWrap/>
          </w:tcPr>
          <w:p w:rsidR="00C17A40" w:rsidRPr="00DE3C7E" w:rsidRDefault="00C17A40">
            <w:pPr>
              <w:spacing w:line="600" w:lineRule="exact"/>
              <w:jc w:val="center"/>
              <w:rPr>
                <w:rFonts w:ascii="宋体" w:hAnsi="宋体" w:cs="宋体"/>
                <w:sz w:val="28"/>
                <w:szCs w:val="28"/>
              </w:rPr>
            </w:pPr>
          </w:p>
        </w:tc>
        <w:tc>
          <w:tcPr>
            <w:tcW w:w="691" w:type="dxa"/>
            <w:noWrap/>
          </w:tcPr>
          <w:p w:rsidR="00C17A40" w:rsidRPr="00DE3C7E" w:rsidRDefault="00C17A40">
            <w:pPr>
              <w:spacing w:line="600" w:lineRule="exact"/>
              <w:jc w:val="center"/>
              <w:rPr>
                <w:rFonts w:ascii="宋体" w:hAnsi="宋体" w:cs="宋体"/>
                <w:sz w:val="28"/>
                <w:szCs w:val="28"/>
              </w:rPr>
            </w:pPr>
          </w:p>
        </w:tc>
        <w:tc>
          <w:tcPr>
            <w:tcW w:w="847" w:type="dxa"/>
            <w:noWrap/>
          </w:tcPr>
          <w:p w:rsidR="00C17A40" w:rsidRPr="00DE3C7E" w:rsidRDefault="00C17A40">
            <w:pPr>
              <w:spacing w:line="600" w:lineRule="exact"/>
              <w:jc w:val="center"/>
              <w:rPr>
                <w:rFonts w:ascii="宋体" w:hAnsi="宋体" w:cs="宋体"/>
                <w:sz w:val="28"/>
                <w:szCs w:val="28"/>
              </w:rPr>
            </w:pPr>
          </w:p>
        </w:tc>
        <w:tc>
          <w:tcPr>
            <w:tcW w:w="789" w:type="dxa"/>
            <w:noWrap/>
          </w:tcPr>
          <w:p w:rsidR="00C17A40" w:rsidRPr="00DE3C7E" w:rsidRDefault="00C17A40">
            <w:pPr>
              <w:spacing w:line="600" w:lineRule="exact"/>
              <w:jc w:val="center"/>
              <w:rPr>
                <w:rFonts w:ascii="宋体" w:hAnsi="宋体" w:cs="宋体"/>
                <w:sz w:val="28"/>
                <w:szCs w:val="28"/>
              </w:rPr>
            </w:pP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hRule="exact" w:val="482"/>
          <w:jc w:val="center"/>
        </w:trPr>
        <w:tc>
          <w:tcPr>
            <w:tcW w:w="660" w:type="dxa"/>
            <w:noWrap/>
            <w:vAlign w:val="center"/>
          </w:tcPr>
          <w:p w:rsidR="00C17A40" w:rsidRPr="00DE3C7E" w:rsidRDefault="00C17A40">
            <w:pPr>
              <w:spacing w:line="600" w:lineRule="exact"/>
              <w:rPr>
                <w:rFonts w:ascii="宋体" w:hAnsi="宋体" w:cs="宋体"/>
                <w:sz w:val="28"/>
                <w:szCs w:val="28"/>
              </w:rPr>
            </w:pPr>
          </w:p>
        </w:tc>
        <w:tc>
          <w:tcPr>
            <w:tcW w:w="5136" w:type="dxa"/>
            <w:gridSpan w:val="5"/>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总价</w:t>
            </w:r>
          </w:p>
        </w:tc>
        <w:tc>
          <w:tcPr>
            <w:tcW w:w="1302" w:type="dxa"/>
            <w:noWrap/>
            <w:vAlign w:val="center"/>
          </w:tcPr>
          <w:p w:rsidR="00C17A40" w:rsidRPr="00DE3C7E" w:rsidRDefault="00C17A40">
            <w:pPr>
              <w:spacing w:line="600" w:lineRule="exact"/>
              <w:jc w:val="center"/>
              <w:rPr>
                <w:rFonts w:ascii="宋体" w:hAnsi="宋体" w:cs="宋体"/>
                <w:sz w:val="28"/>
                <w:szCs w:val="28"/>
              </w:rPr>
            </w:pPr>
          </w:p>
        </w:tc>
        <w:tc>
          <w:tcPr>
            <w:tcW w:w="2245" w:type="dxa"/>
            <w:noWrap/>
            <w:vAlign w:val="center"/>
          </w:tcPr>
          <w:p w:rsidR="00C17A40" w:rsidRPr="00DE3C7E" w:rsidRDefault="00C17A40">
            <w:pPr>
              <w:spacing w:line="600" w:lineRule="exact"/>
              <w:jc w:val="center"/>
              <w:rPr>
                <w:rFonts w:ascii="宋体" w:hAnsi="宋体" w:cs="宋体"/>
                <w:sz w:val="28"/>
                <w:szCs w:val="28"/>
              </w:rPr>
            </w:pPr>
          </w:p>
        </w:tc>
      </w:tr>
    </w:tbl>
    <w:p w:rsidR="00C17A40" w:rsidRPr="00DE3C7E" w:rsidRDefault="00C17A40">
      <w:pPr>
        <w:autoSpaceDE w:val="0"/>
        <w:autoSpaceDN w:val="0"/>
        <w:adjustRightInd w:val="0"/>
        <w:spacing w:line="600" w:lineRule="exact"/>
        <w:jc w:val="right"/>
        <w:rPr>
          <w:rFonts w:ascii="宋体" w:hAnsi="宋体" w:cs="宋体"/>
          <w:sz w:val="28"/>
          <w:szCs w:val="28"/>
          <w:lang w:val="zh-CN"/>
        </w:rPr>
      </w:pPr>
    </w:p>
    <w:p w:rsidR="00C17A40" w:rsidRPr="00DE3C7E" w:rsidRDefault="00C17A40">
      <w:pPr>
        <w:spacing w:line="600" w:lineRule="exact"/>
        <w:ind w:firstLine="480"/>
        <w:rPr>
          <w:rFonts w:ascii="宋体" w:hAnsi="宋体" w:cs="宋体"/>
          <w:sz w:val="28"/>
          <w:szCs w:val="28"/>
        </w:rPr>
      </w:pP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投标人盖章：</w:t>
      </w:r>
      <w:r w:rsidRPr="00DE3C7E">
        <w:rPr>
          <w:rFonts w:ascii="宋体" w:hAnsi="宋体" w:cs="宋体" w:hint="eastAsia"/>
          <w:sz w:val="28"/>
          <w:szCs w:val="28"/>
          <w:u w:val="single"/>
        </w:rPr>
        <w:t xml:space="preserve">                     </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授权代表签字：</w:t>
      </w:r>
      <w:r w:rsidRPr="00DE3C7E">
        <w:rPr>
          <w:rFonts w:ascii="宋体" w:hAnsi="宋体" w:cs="宋体" w:hint="eastAsia"/>
          <w:sz w:val="28"/>
          <w:szCs w:val="28"/>
          <w:u w:val="single"/>
        </w:rPr>
        <w:t xml:space="preserve">                 </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注：1、填写内容应包括本设备项下应提供的备品备件、专用工具。</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2、此表总价必须与投标分项报价表一致。</w:t>
      </w:r>
    </w:p>
    <w:p w:rsidR="00C17A40" w:rsidRPr="00DE3C7E" w:rsidRDefault="00345FD0">
      <w:pPr>
        <w:spacing w:line="600" w:lineRule="exact"/>
        <w:ind w:firstLineChars="200" w:firstLine="562"/>
        <w:rPr>
          <w:rFonts w:ascii="宋体" w:hAnsi="宋体" w:cs="宋体"/>
          <w:sz w:val="28"/>
          <w:szCs w:val="28"/>
        </w:rPr>
      </w:pPr>
      <w:r w:rsidRPr="00DE3C7E">
        <w:rPr>
          <w:rFonts w:ascii="宋体" w:hAnsi="宋体" w:cs="宋体" w:hint="eastAsia"/>
          <w:b/>
          <w:sz w:val="28"/>
          <w:szCs w:val="28"/>
        </w:rPr>
        <w:t>3、所有备品备件及专用工具的费用均包含在投标总报价中，招标人不再另行支付任何费用。</w:t>
      </w:r>
    </w:p>
    <w:p w:rsidR="00C17A40" w:rsidRPr="00DE3C7E" w:rsidRDefault="00C17A40">
      <w:pPr>
        <w:spacing w:line="600" w:lineRule="exact"/>
        <w:ind w:firstLineChars="200" w:firstLine="560"/>
        <w:rPr>
          <w:rFonts w:ascii="宋体" w:hAnsi="宋体" w:cs="宋体"/>
          <w:sz w:val="28"/>
          <w:szCs w:val="28"/>
        </w:rPr>
        <w:sectPr w:rsidR="00C17A40" w:rsidRPr="00DE3C7E">
          <w:pgSz w:w="11907" w:h="16840"/>
          <w:pgMar w:top="1134" w:right="1134" w:bottom="1134" w:left="1134" w:header="720" w:footer="720" w:gutter="0"/>
          <w:cols w:space="720"/>
          <w:docGrid w:linePitch="285"/>
        </w:sectPr>
      </w:pPr>
    </w:p>
    <w:p w:rsidR="00C17A40" w:rsidRPr="00DE3C7E" w:rsidRDefault="00345FD0">
      <w:pPr>
        <w:pStyle w:val="21"/>
        <w:spacing w:line="600" w:lineRule="exact"/>
        <w:jc w:val="center"/>
        <w:rPr>
          <w:rFonts w:cs="宋体"/>
          <w:b w:val="0"/>
          <w:color w:val="auto"/>
          <w:szCs w:val="28"/>
        </w:rPr>
      </w:pPr>
      <w:bookmarkStart w:id="60" w:name="_Toc63772559"/>
      <w:r w:rsidRPr="00DE3C7E">
        <w:rPr>
          <w:rFonts w:cs="宋体" w:hint="eastAsia"/>
          <w:color w:val="auto"/>
        </w:rPr>
        <w:lastRenderedPageBreak/>
        <w:t>4、货物说明一览表</w:t>
      </w:r>
      <w:bookmarkEnd w:id="60"/>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3"/>
        <w:gridCol w:w="2730"/>
        <w:gridCol w:w="2415"/>
        <w:gridCol w:w="3174"/>
        <w:gridCol w:w="1551"/>
        <w:gridCol w:w="2505"/>
      </w:tblGrid>
      <w:tr w:rsidR="00C17A40" w:rsidRPr="00DE3C7E">
        <w:trPr>
          <w:cantSplit/>
          <w:trHeight w:val="759"/>
        </w:trPr>
        <w:tc>
          <w:tcPr>
            <w:tcW w:w="2313"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货物名称</w:t>
            </w:r>
          </w:p>
        </w:tc>
        <w:tc>
          <w:tcPr>
            <w:tcW w:w="2730" w:type="dxa"/>
            <w:noWrap/>
            <w:vAlign w:val="center"/>
          </w:tcPr>
          <w:p w:rsidR="00C17A40" w:rsidRPr="00DE3C7E" w:rsidRDefault="00C17A40">
            <w:pPr>
              <w:spacing w:line="600" w:lineRule="exact"/>
              <w:jc w:val="center"/>
              <w:rPr>
                <w:rFonts w:ascii="宋体" w:hAnsi="宋体" w:cs="宋体"/>
                <w:sz w:val="28"/>
                <w:szCs w:val="28"/>
              </w:rPr>
            </w:pPr>
          </w:p>
        </w:tc>
        <w:tc>
          <w:tcPr>
            <w:tcW w:w="2415"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型号规格</w:t>
            </w:r>
          </w:p>
        </w:tc>
        <w:tc>
          <w:tcPr>
            <w:tcW w:w="3174" w:type="dxa"/>
            <w:noWrap/>
            <w:vAlign w:val="center"/>
          </w:tcPr>
          <w:p w:rsidR="00C17A40" w:rsidRPr="00DE3C7E" w:rsidRDefault="00C17A40">
            <w:pPr>
              <w:spacing w:line="600" w:lineRule="exact"/>
              <w:jc w:val="center"/>
              <w:rPr>
                <w:rFonts w:ascii="宋体" w:hAnsi="宋体" w:cs="宋体"/>
                <w:sz w:val="28"/>
                <w:szCs w:val="28"/>
              </w:rPr>
            </w:pPr>
          </w:p>
        </w:tc>
        <w:tc>
          <w:tcPr>
            <w:tcW w:w="1551"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数量</w:t>
            </w:r>
          </w:p>
        </w:tc>
        <w:tc>
          <w:tcPr>
            <w:tcW w:w="2505"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cantSplit/>
          <w:trHeight w:val="3985"/>
        </w:trPr>
        <w:tc>
          <w:tcPr>
            <w:tcW w:w="14688" w:type="dxa"/>
            <w:gridSpan w:val="6"/>
            <w:noWrap/>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详细性能说明</w:t>
            </w:r>
          </w:p>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sz w:val="28"/>
                <w:szCs w:val="28"/>
              </w:rPr>
            </w:pPr>
          </w:p>
        </w:tc>
      </w:tr>
    </w:tbl>
    <w:p w:rsidR="00C17A40" w:rsidRPr="00DE3C7E" w:rsidRDefault="00345FD0">
      <w:pPr>
        <w:adjustRightInd w:val="0"/>
        <w:snapToGrid w:val="0"/>
        <w:spacing w:line="600" w:lineRule="exact"/>
        <w:jc w:val="left"/>
        <w:rPr>
          <w:rFonts w:ascii="宋体" w:hAnsi="宋体" w:cs="宋体"/>
          <w:sz w:val="28"/>
          <w:szCs w:val="28"/>
        </w:rPr>
      </w:pPr>
      <w:r w:rsidRPr="00DE3C7E">
        <w:rPr>
          <w:rFonts w:ascii="宋体" w:hAnsi="宋体" w:cs="宋体" w:hint="eastAsia"/>
          <w:sz w:val="28"/>
          <w:szCs w:val="28"/>
        </w:rPr>
        <w:t>投标人（盖章）：</w:t>
      </w:r>
    </w:p>
    <w:p w:rsidR="00C17A40" w:rsidRPr="00DE3C7E" w:rsidRDefault="00C17A40">
      <w:pPr>
        <w:adjustRightInd w:val="0"/>
        <w:snapToGrid w:val="0"/>
        <w:spacing w:line="600" w:lineRule="exact"/>
        <w:jc w:val="left"/>
        <w:rPr>
          <w:rFonts w:ascii="宋体" w:hAnsi="宋体" w:cs="宋体"/>
          <w:sz w:val="28"/>
          <w:szCs w:val="28"/>
        </w:rPr>
      </w:pPr>
    </w:p>
    <w:p w:rsidR="00C17A40" w:rsidRPr="00DE3C7E" w:rsidRDefault="00345FD0">
      <w:pPr>
        <w:adjustRightInd w:val="0"/>
        <w:snapToGrid w:val="0"/>
        <w:spacing w:line="600" w:lineRule="exact"/>
        <w:jc w:val="left"/>
        <w:rPr>
          <w:rFonts w:ascii="宋体" w:hAnsi="宋体" w:cs="宋体"/>
          <w:sz w:val="28"/>
          <w:szCs w:val="28"/>
        </w:rPr>
      </w:pPr>
      <w:r w:rsidRPr="00DE3C7E">
        <w:rPr>
          <w:rFonts w:ascii="宋体" w:hAnsi="宋体" w:cs="宋体" w:hint="eastAsia"/>
          <w:sz w:val="28"/>
          <w:szCs w:val="28"/>
        </w:rPr>
        <w:t>授权代表（签字）：</w:t>
      </w:r>
    </w:p>
    <w:p w:rsidR="00C17A40" w:rsidRPr="00DE3C7E" w:rsidRDefault="00C17A40">
      <w:pPr>
        <w:adjustRightInd w:val="0"/>
        <w:snapToGrid w:val="0"/>
        <w:spacing w:line="600" w:lineRule="exact"/>
        <w:jc w:val="left"/>
        <w:rPr>
          <w:rFonts w:ascii="宋体" w:hAnsi="宋体" w:cs="宋体"/>
          <w:sz w:val="28"/>
          <w:szCs w:val="28"/>
        </w:rPr>
      </w:pPr>
    </w:p>
    <w:p w:rsidR="00C17A40" w:rsidRPr="00DE3C7E" w:rsidRDefault="00345FD0">
      <w:pPr>
        <w:adjustRightInd w:val="0"/>
        <w:snapToGrid w:val="0"/>
        <w:spacing w:line="600" w:lineRule="exact"/>
        <w:jc w:val="left"/>
        <w:rPr>
          <w:rFonts w:ascii="宋体" w:hAnsi="宋体" w:cs="宋体"/>
          <w:sz w:val="28"/>
          <w:szCs w:val="28"/>
        </w:rPr>
      </w:pPr>
      <w:r w:rsidRPr="00DE3C7E">
        <w:rPr>
          <w:rFonts w:ascii="宋体" w:hAnsi="宋体" w:cs="宋体" w:hint="eastAsia"/>
          <w:sz w:val="28"/>
          <w:szCs w:val="28"/>
        </w:rPr>
        <w:t>日         期：</w:t>
      </w:r>
    </w:p>
    <w:p w:rsidR="00C17A40" w:rsidRPr="00DE3C7E" w:rsidRDefault="00C17A40">
      <w:pPr>
        <w:spacing w:line="600" w:lineRule="exact"/>
        <w:rPr>
          <w:rFonts w:ascii="宋体" w:hAnsi="宋体" w:cs="宋体"/>
          <w:sz w:val="28"/>
          <w:szCs w:val="28"/>
        </w:rPr>
        <w:sectPr w:rsidR="00C17A40" w:rsidRPr="00DE3C7E">
          <w:type w:val="nextColumn"/>
          <w:pgSz w:w="16840" w:h="11907" w:orient="landscape"/>
          <w:pgMar w:top="1134" w:right="1134" w:bottom="1134" w:left="1134" w:header="720" w:footer="720" w:gutter="0"/>
          <w:cols w:space="720"/>
          <w:docGrid w:linePitch="285"/>
        </w:sectPr>
      </w:pPr>
    </w:p>
    <w:p w:rsidR="00C17A40" w:rsidRPr="00DE3C7E" w:rsidRDefault="00345FD0">
      <w:pPr>
        <w:pStyle w:val="21"/>
        <w:spacing w:line="600" w:lineRule="exact"/>
        <w:jc w:val="center"/>
        <w:rPr>
          <w:rFonts w:cs="宋体"/>
          <w:color w:val="auto"/>
          <w:szCs w:val="28"/>
        </w:rPr>
      </w:pPr>
      <w:bookmarkStart w:id="61" w:name="_Toc63772560"/>
      <w:r w:rsidRPr="00DE3C7E">
        <w:rPr>
          <w:rFonts w:cs="宋体" w:hint="eastAsia"/>
          <w:color w:val="auto"/>
        </w:rPr>
        <w:lastRenderedPageBreak/>
        <w:t>5、技术规格响应表</w:t>
      </w:r>
      <w:bookmarkEnd w:id="61"/>
    </w:p>
    <w:p w:rsidR="00C17A40" w:rsidRPr="00DE3C7E" w:rsidRDefault="00C17A40">
      <w:pPr>
        <w:spacing w:line="600" w:lineRule="exact"/>
        <w:rPr>
          <w:rFonts w:ascii="宋体" w:hAnsi="宋体" w:cs="宋体"/>
          <w:sz w:val="28"/>
          <w:szCs w:val="28"/>
        </w:rPr>
      </w:pPr>
    </w:p>
    <w:p w:rsidR="00C17A40" w:rsidRPr="00DE3C7E" w:rsidRDefault="00345FD0">
      <w:pPr>
        <w:spacing w:line="600" w:lineRule="exact"/>
        <w:ind w:left="945" w:hanging="945"/>
        <w:rPr>
          <w:rFonts w:ascii="宋体" w:hAnsi="宋体" w:cs="宋体"/>
          <w:sz w:val="28"/>
          <w:szCs w:val="28"/>
        </w:rPr>
      </w:pPr>
      <w:r w:rsidRPr="00DE3C7E">
        <w:rPr>
          <w:rFonts w:ascii="宋体" w:hAnsi="宋体" w:cs="宋体" w:hint="eastAsia"/>
          <w:sz w:val="28"/>
          <w:szCs w:val="28"/>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14"/>
        <w:gridCol w:w="1266"/>
        <w:gridCol w:w="1350"/>
        <w:gridCol w:w="1350"/>
        <w:gridCol w:w="1440"/>
        <w:gridCol w:w="1980"/>
      </w:tblGrid>
      <w:tr w:rsidR="00C17A40" w:rsidRPr="00DE3C7E">
        <w:trPr>
          <w:trHeight w:val="1082"/>
        </w:trPr>
        <w:tc>
          <w:tcPr>
            <w:tcW w:w="828"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序号</w:t>
            </w:r>
          </w:p>
        </w:tc>
        <w:tc>
          <w:tcPr>
            <w:tcW w:w="1614"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货物名称</w:t>
            </w:r>
          </w:p>
        </w:tc>
        <w:tc>
          <w:tcPr>
            <w:tcW w:w="1266"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招标文件条目号</w:t>
            </w:r>
          </w:p>
        </w:tc>
        <w:tc>
          <w:tcPr>
            <w:tcW w:w="1350"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招标规格</w:t>
            </w:r>
          </w:p>
        </w:tc>
        <w:tc>
          <w:tcPr>
            <w:tcW w:w="1350"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投标规格</w:t>
            </w:r>
          </w:p>
        </w:tc>
        <w:tc>
          <w:tcPr>
            <w:tcW w:w="1440"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响应/偏离</w:t>
            </w:r>
          </w:p>
        </w:tc>
        <w:tc>
          <w:tcPr>
            <w:tcW w:w="1980"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说明</w:t>
            </w:r>
          </w:p>
        </w:tc>
      </w:tr>
      <w:tr w:rsidR="00C17A40" w:rsidRPr="00DE3C7E">
        <w:trPr>
          <w:trHeight w:val="915"/>
        </w:trPr>
        <w:tc>
          <w:tcPr>
            <w:tcW w:w="828" w:type="dxa"/>
            <w:noWrap/>
            <w:vAlign w:val="center"/>
          </w:tcPr>
          <w:p w:rsidR="00C17A40" w:rsidRPr="00DE3C7E" w:rsidRDefault="00C17A40">
            <w:pPr>
              <w:spacing w:line="600" w:lineRule="exact"/>
              <w:jc w:val="center"/>
              <w:rPr>
                <w:rFonts w:ascii="宋体" w:hAnsi="宋体" w:cs="宋体"/>
                <w:sz w:val="28"/>
                <w:szCs w:val="28"/>
              </w:rPr>
            </w:pPr>
          </w:p>
        </w:tc>
        <w:tc>
          <w:tcPr>
            <w:tcW w:w="1614" w:type="dxa"/>
            <w:noWrap/>
            <w:vAlign w:val="center"/>
          </w:tcPr>
          <w:p w:rsidR="00C17A40" w:rsidRPr="00DE3C7E" w:rsidRDefault="00C17A40">
            <w:pPr>
              <w:spacing w:line="600" w:lineRule="exact"/>
              <w:jc w:val="center"/>
              <w:rPr>
                <w:rFonts w:ascii="宋体" w:hAnsi="宋体" w:cs="宋体"/>
                <w:sz w:val="28"/>
                <w:szCs w:val="28"/>
              </w:rPr>
            </w:pPr>
          </w:p>
        </w:tc>
        <w:tc>
          <w:tcPr>
            <w:tcW w:w="1266" w:type="dxa"/>
            <w:noWrap/>
            <w:vAlign w:val="center"/>
          </w:tcPr>
          <w:p w:rsidR="00C17A40" w:rsidRPr="00DE3C7E" w:rsidRDefault="00C17A40">
            <w:pPr>
              <w:spacing w:line="600" w:lineRule="exact"/>
              <w:jc w:val="center"/>
              <w:rPr>
                <w:rFonts w:ascii="宋体" w:hAnsi="宋体" w:cs="宋体"/>
                <w:sz w:val="28"/>
                <w:szCs w:val="28"/>
              </w:rPr>
            </w:pPr>
          </w:p>
        </w:tc>
        <w:tc>
          <w:tcPr>
            <w:tcW w:w="1350" w:type="dxa"/>
            <w:noWrap/>
            <w:vAlign w:val="center"/>
          </w:tcPr>
          <w:p w:rsidR="00C17A40" w:rsidRPr="00DE3C7E" w:rsidRDefault="00C17A40">
            <w:pPr>
              <w:spacing w:line="600" w:lineRule="exact"/>
              <w:jc w:val="center"/>
              <w:rPr>
                <w:rFonts w:ascii="宋体" w:hAnsi="宋体" w:cs="宋体"/>
                <w:sz w:val="28"/>
                <w:szCs w:val="28"/>
              </w:rPr>
            </w:pPr>
          </w:p>
        </w:tc>
        <w:tc>
          <w:tcPr>
            <w:tcW w:w="1350" w:type="dxa"/>
            <w:noWrap/>
            <w:vAlign w:val="center"/>
          </w:tcPr>
          <w:p w:rsidR="00C17A40" w:rsidRPr="00DE3C7E" w:rsidRDefault="00C17A40">
            <w:pPr>
              <w:spacing w:line="600" w:lineRule="exact"/>
              <w:jc w:val="center"/>
              <w:rPr>
                <w:rFonts w:ascii="宋体" w:hAnsi="宋体" w:cs="宋体"/>
                <w:sz w:val="28"/>
                <w:szCs w:val="28"/>
              </w:rPr>
            </w:pPr>
          </w:p>
        </w:tc>
        <w:tc>
          <w:tcPr>
            <w:tcW w:w="1440" w:type="dxa"/>
            <w:noWrap/>
            <w:vAlign w:val="center"/>
          </w:tcPr>
          <w:p w:rsidR="00C17A40" w:rsidRPr="00DE3C7E" w:rsidRDefault="00C17A40">
            <w:pPr>
              <w:spacing w:line="600" w:lineRule="exact"/>
              <w:jc w:val="center"/>
              <w:rPr>
                <w:rFonts w:ascii="宋体" w:hAnsi="宋体" w:cs="宋体"/>
                <w:sz w:val="28"/>
                <w:szCs w:val="28"/>
              </w:rPr>
            </w:pPr>
          </w:p>
        </w:tc>
        <w:tc>
          <w:tcPr>
            <w:tcW w:w="1980"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trHeight w:val="1017"/>
        </w:trPr>
        <w:tc>
          <w:tcPr>
            <w:tcW w:w="828" w:type="dxa"/>
            <w:noWrap/>
            <w:vAlign w:val="center"/>
          </w:tcPr>
          <w:p w:rsidR="00C17A40" w:rsidRPr="00DE3C7E" w:rsidRDefault="00C17A40">
            <w:pPr>
              <w:spacing w:line="600" w:lineRule="exact"/>
              <w:jc w:val="center"/>
              <w:rPr>
                <w:rFonts w:ascii="宋体" w:hAnsi="宋体" w:cs="宋体"/>
                <w:sz w:val="28"/>
                <w:szCs w:val="28"/>
              </w:rPr>
            </w:pPr>
          </w:p>
        </w:tc>
        <w:tc>
          <w:tcPr>
            <w:tcW w:w="1614" w:type="dxa"/>
            <w:noWrap/>
            <w:vAlign w:val="center"/>
          </w:tcPr>
          <w:p w:rsidR="00C17A40" w:rsidRPr="00DE3C7E" w:rsidRDefault="00C17A40">
            <w:pPr>
              <w:spacing w:line="600" w:lineRule="exact"/>
              <w:jc w:val="center"/>
              <w:rPr>
                <w:rFonts w:ascii="宋体" w:hAnsi="宋体" w:cs="宋体"/>
                <w:sz w:val="28"/>
                <w:szCs w:val="28"/>
              </w:rPr>
            </w:pPr>
          </w:p>
        </w:tc>
        <w:tc>
          <w:tcPr>
            <w:tcW w:w="1266" w:type="dxa"/>
            <w:noWrap/>
            <w:vAlign w:val="center"/>
          </w:tcPr>
          <w:p w:rsidR="00C17A40" w:rsidRPr="00DE3C7E" w:rsidRDefault="00C17A40">
            <w:pPr>
              <w:spacing w:line="600" w:lineRule="exact"/>
              <w:jc w:val="center"/>
              <w:rPr>
                <w:rFonts w:ascii="宋体" w:hAnsi="宋体" w:cs="宋体"/>
                <w:sz w:val="28"/>
                <w:szCs w:val="28"/>
              </w:rPr>
            </w:pPr>
          </w:p>
        </w:tc>
        <w:tc>
          <w:tcPr>
            <w:tcW w:w="1350" w:type="dxa"/>
            <w:noWrap/>
            <w:vAlign w:val="center"/>
          </w:tcPr>
          <w:p w:rsidR="00C17A40" w:rsidRPr="00DE3C7E" w:rsidRDefault="00C17A40">
            <w:pPr>
              <w:spacing w:line="600" w:lineRule="exact"/>
              <w:jc w:val="center"/>
              <w:rPr>
                <w:rFonts w:ascii="宋体" w:hAnsi="宋体" w:cs="宋体"/>
                <w:sz w:val="28"/>
                <w:szCs w:val="28"/>
              </w:rPr>
            </w:pPr>
          </w:p>
        </w:tc>
        <w:tc>
          <w:tcPr>
            <w:tcW w:w="1350" w:type="dxa"/>
            <w:noWrap/>
            <w:vAlign w:val="center"/>
          </w:tcPr>
          <w:p w:rsidR="00C17A40" w:rsidRPr="00DE3C7E" w:rsidRDefault="00C17A40">
            <w:pPr>
              <w:spacing w:line="600" w:lineRule="exact"/>
              <w:jc w:val="center"/>
              <w:rPr>
                <w:rFonts w:ascii="宋体" w:hAnsi="宋体" w:cs="宋体"/>
                <w:sz w:val="28"/>
                <w:szCs w:val="28"/>
              </w:rPr>
            </w:pPr>
          </w:p>
        </w:tc>
        <w:tc>
          <w:tcPr>
            <w:tcW w:w="1440" w:type="dxa"/>
            <w:noWrap/>
            <w:vAlign w:val="center"/>
          </w:tcPr>
          <w:p w:rsidR="00C17A40" w:rsidRPr="00DE3C7E" w:rsidRDefault="00C17A40">
            <w:pPr>
              <w:spacing w:line="600" w:lineRule="exact"/>
              <w:jc w:val="center"/>
              <w:rPr>
                <w:rFonts w:ascii="宋体" w:hAnsi="宋体" w:cs="宋体"/>
                <w:sz w:val="28"/>
                <w:szCs w:val="28"/>
              </w:rPr>
            </w:pPr>
          </w:p>
        </w:tc>
        <w:tc>
          <w:tcPr>
            <w:tcW w:w="1980"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trHeight w:val="1017"/>
        </w:trPr>
        <w:tc>
          <w:tcPr>
            <w:tcW w:w="828" w:type="dxa"/>
            <w:noWrap/>
            <w:vAlign w:val="center"/>
          </w:tcPr>
          <w:p w:rsidR="00C17A40" w:rsidRPr="00DE3C7E" w:rsidRDefault="00C17A40">
            <w:pPr>
              <w:spacing w:line="600" w:lineRule="exact"/>
              <w:jc w:val="center"/>
              <w:rPr>
                <w:rFonts w:ascii="宋体" w:hAnsi="宋体" w:cs="宋体"/>
                <w:sz w:val="28"/>
                <w:szCs w:val="28"/>
              </w:rPr>
            </w:pPr>
          </w:p>
        </w:tc>
        <w:tc>
          <w:tcPr>
            <w:tcW w:w="1614" w:type="dxa"/>
            <w:noWrap/>
            <w:vAlign w:val="center"/>
          </w:tcPr>
          <w:p w:rsidR="00C17A40" w:rsidRPr="00DE3C7E" w:rsidRDefault="00C17A40">
            <w:pPr>
              <w:spacing w:line="600" w:lineRule="exact"/>
              <w:jc w:val="center"/>
              <w:rPr>
                <w:rFonts w:ascii="宋体" w:hAnsi="宋体" w:cs="宋体"/>
                <w:sz w:val="28"/>
                <w:szCs w:val="28"/>
              </w:rPr>
            </w:pPr>
          </w:p>
        </w:tc>
        <w:tc>
          <w:tcPr>
            <w:tcW w:w="1266" w:type="dxa"/>
            <w:noWrap/>
            <w:vAlign w:val="center"/>
          </w:tcPr>
          <w:p w:rsidR="00C17A40" w:rsidRPr="00DE3C7E" w:rsidRDefault="00C17A40">
            <w:pPr>
              <w:spacing w:line="600" w:lineRule="exact"/>
              <w:jc w:val="center"/>
              <w:rPr>
                <w:rFonts w:ascii="宋体" w:hAnsi="宋体" w:cs="宋体"/>
                <w:sz w:val="28"/>
                <w:szCs w:val="28"/>
              </w:rPr>
            </w:pPr>
          </w:p>
        </w:tc>
        <w:tc>
          <w:tcPr>
            <w:tcW w:w="1350" w:type="dxa"/>
            <w:noWrap/>
            <w:vAlign w:val="center"/>
          </w:tcPr>
          <w:p w:rsidR="00C17A40" w:rsidRPr="00DE3C7E" w:rsidRDefault="00C17A40">
            <w:pPr>
              <w:spacing w:line="600" w:lineRule="exact"/>
              <w:jc w:val="center"/>
              <w:rPr>
                <w:rFonts w:ascii="宋体" w:hAnsi="宋体" w:cs="宋体"/>
                <w:sz w:val="28"/>
                <w:szCs w:val="28"/>
              </w:rPr>
            </w:pPr>
          </w:p>
        </w:tc>
        <w:tc>
          <w:tcPr>
            <w:tcW w:w="1350" w:type="dxa"/>
            <w:noWrap/>
            <w:vAlign w:val="center"/>
          </w:tcPr>
          <w:p w:rsidR="00C17A40" w:rsidRPr="00DE3C7E" w:rsidRDefault="00C17A40">
            <w:pPr>
              <w:spacing w:line="600" w:lineRule="exact"/>
              <w:jc w:val="center"/>
              <w:rPr>
                <w:rFonts w:ascii="宋体" w:hAnsi="宋体" w:cs="宋体"/>
                <w:sz w:val="28"/>
                <w:szCs w:val="28"/>
              </w:rPr>
            </w:pPr>
          </w:p>
        </w:tc>
        <w:tc>
          <w:tcPr>
            <w:tcW w:w="1440" w:type="dxa"/>
            <w:noWrap/>
            <w:vAlign w:val="center"/>
          </w:tcPr>
          <w:p w:rsidR="00C17A40" w:rsidRPr="00DE3C7E" w:rsidRDefault="00C17A40">
            <w:pPr>
              <w:spacing w:line="600" w:lineRule="exact"/>
              <w:jc w:val="center"/>
              <w:rPr>
                <w:rFonts w:ascii="宋体" w:hAnsi="宋体" w:cs="宋体"/>
                <w:sz w:val="28"/>
                <w:szCs w:val="28"/>
              </w:rPr>
            </w:pPr>
          </w:p>
        </w:tc>
        <w:tc>
          <w:tcPr>
            <w:tcW w:w="1980"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trHeight w:val="1017"/>
        </w:trPr>
        <w:tc>
          <w:tcPr>
            <w:tcW w:w="828" w:type="dxa"/>
            <w:noWrap/>
            <w:vAlign w:val="center"/>
          </w:tcPr>
          <w:p w:rsidR="00C17A40" w:rsidRPr="00DE3C7E" w:rsidRDefault="00C17A40">
            <w:pPr>
              <w:spacing w:line="600" w:lineRule="exact"/>
              <w:jc w:val="center"/>
              <w:rPr>
                <w:rFonts w:ascii="宋体" w:hAnsi="宋体" w:cs="宋体"/>
                <w:sz w:val="28"/>
                <w:szCs w:val="28"/>
              </w:rPr>
            </w:pPr>
          </w:p>
        </w:tc>
        <w:tc>
          <w:tcPr>
            <w:tcW w:w="1614" w:type="dxa"/>
            <w:noWrap/>
            <w:vAlign w:val="center"/>
          </w:tcPr>
          <w:p w:rsidR="00C17A40" w:rsidRPr="00DE3C7E" w:rsidRDefault="00C17A40">
            <w:pPr>
              <w:spacing w:line="600" w:lineRule="exact"/>
              <w:jc w:val="center"/>
              <w:rPr>
                <w:rFonts w:ascii="宋体" w:hAnsi="宋体" w:cs="宋体"/>
                <w:sz w:val="28"/>
                <w:szCs w:val="28"/>
              </w:rPr>
            </w:pPr>
          </w:p>
        </w:tc>
        <w:tc>
          <w:tcPr>
            <w:tcW w:w="1266" w:type="dxa"/>
            <w:noWrap/>
            <w:vAlign w:val="center"/>
          </w:tcPr>
          <w:p w:rsidR="00C17A40" w:rsidRPr="00DE3C7E" w:rsidRDefault="00C17A40">
            <w:pPr>
              <w:spacing w:line="600" w:lineRule="exact"/>
              <w:jc w:val="center"/>
              <w:rPr>
                <w:rFonts w:ascii="宋体" w:hAnsi="宋体" w:cs="宋体"/>
                <w:sz w:val="28"/>
                <w:szCs w:val="28"/>
              </w:rPr>
            </w:pPr>
          </w:p>
        </w:tc>
        <w:tc>
          <w:tcPr>
            <w:tcW w:w="1350" w:type="dxa"/>
            <w:noWrap/>
            <w:vAlign w:val="center"/>
          </w:tcPr>
          <w:p w:rsidR="00C17A40" w:rsidRPr="00DE3C7E" w:rsidRDefault="00C17A40">
            <w:pPr>
              <w:spacing w:line="600" w:lineRule="exact"/>
              <w:jc w:val="center"/>
              <w:rPr>
                <w:rFonts w:ascii="宋体" w:hAnsi="宋体" w:cs="宋体"/>
                <w:sz w:val="28"/>
                <w:szCs w:val="28"/>
              </w:rPr>
            </w:pPr>
          </w:p>
        </w:tc>
        <w:tc>
          <w:tcPr>
            <w:tcW w:w="1350" w:type="dxa"/>
            <w:noWrap/>
            <w:vAlign w:val="center"/>
          </w:tcPr>
          <w:p w:rsidR="00C17A40" w:rsidRPr="00DE3C7E" w:rsidRDefault="00C17A40">
            <w:pPr>
              <w:spacing w:line="600" w:lineRule="exact"/>
              <w:jc w:val="center"/>
              <w:rPr>
                <w:rFonts w:ascii="宋体" w:hAnsi="宋体" w:cs="宋体"/>
                <w:sz w:val="28"/>
                <w:szCs w:val="28"/>
              </w:rPr>
            </w:pPr>
          </w:p>
        </w:tc>
        <w:tc>
          <w:tcPr>
            <w:tcW w:w="1440" w:type="dxa"/>
            <w:noWrap/>
            <w:vAlign w:val="center"/>
          </w:tcPr>
          <w:p w:rsidR="00C17A40" w:rsidRPr="00DE3C7E" w:rsidRDefault="00C17A40">
            <w:pPr>
              <w:spacing w:line="600" w:lineRule="exact"/>
              <w:jc w:val="center"/>
              <w:rPr>
                <w:rFonts w:ascii="宋体" w:hAnsi="宋体" w:cs="宋体"/>
                <w:sz w:val="28"/>
                <w:szCs w:val="28"/>
              </w:rPr>
            </w:pPr>
          </w:p>
        </w:tc>
        <w:tc>
          <w:tcPr>
            <w:tcW w:w="1980"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trHeight w:val="915"/>
        </w:trPr>
        <w:tc>
          <w:tcPr>
            <w:tcW w:w="828" w:type="dxa"/>
            <w:noWrap/>
            <w:vAlign w:val="center"/>
          </w:tcPr>
          <w:p w:rsidR="00C17A40" w:rsidRPr="00DE3C7E" w:rsidRDefault="00C17A40">
            <w:pPr>
              <w:spacing w:line="600" w:lineRule="exact"/>
              <w:jc w:val="center"/>
              <w:rPr>
                <w:rFonts w:ascii="宋体" w:hAnsi="宋体" w:cs="宋体"/>
                <w:sz w:val="28"/>
                <w:szCs w:val="28"/>
              </w:rPr>
            </w:pPr>
          </w:p>
        </w:tc>
        <w:tc>
          <w:tcPr>
            <w:tcW w:w="1614" w:type="dxa"/>
            <w:noWrap/>
            <w:vAlign w:val="center"/>
          </w:tcPr>
          <w:p w:rsidR="00C17A40" w:rsidRPr="00DE3C7E" w:rsidRDefault="00C17A40">
            <w:pPr>
              <w:spacing w:line="600" w:lineRule="exact"/>
              <w:jc w:val="center"/>
              <w:rPr>
                <w:rFonts w:ascii="宋体" w:hAnsi="宋体" w:cs="宋体"/>
                <w:sz w:val="28"/>
                <w:szCs w:val="28"/>
              </w:rPr>
            </w:pPr>
          </w:p>
        </w:tc>
        <w:tc>
          <w:tcPr>
            <w:tcW w:w="1266" w:type="dxa"/>
            <w:noWrap/>
            <w:vAlign w:val="center"/>
          </w:tcPr>
          <w:p w:rsidR="00C17A40" w:rsidRPr="00DE3C7E" w:rsidRDefault="00C17A40">
            <w:pPr>
              <w:spacing w:line="600" w:lineRule="exact"/>
              <w:jc w:val="center"/>
              <w:rPr>
                <w:rFonts w:ascii="宋体" w:hAnsi="宋体" w:cs="宋体"/>
                <w:sz w:val="28"/>
                <w:szCs w:val="28"/>
              </w:rPr>
            </w:pPr>
          </w:p>
        </w:tc>
        <w:tc>
          <w:tcPr>
            <w:tcW w:w="1350" w:type="dxa"/>
            <w:noWrap/>
            <w:vAlign w:val="center"/>
          </w:tcPr>
          <w:p w:rsidR="00C17A40" w:rsidRPr="00DE3C7E" w:rsidRDefault="00C17A40">
            <w:pPr>
              <w:spacing w:line="600" w:lineRule="exact"/>
              <w:jc w:val="center"/>
              <w:rPr>
                <w:rFonts w:ascii="宋体" w:hAnsi="宋体" w:cs="宋体"/>
                <w:sz w:val="28"/>
                <w:szCs w:val="28"/>
              </w:rPr>
            </w:pPr>
          </w:p>
        </w:tc>
        <w:tc>
          <w:tcPr>
            <w:tcW w:w="1350" w:type="dxa"/>
            <w:noWrap/>
            <w:vAlign w:val="center"/>
          </w:tcPr>
          <w:p w:rsidR="00C17A40" w:rsidRPr="00DE3C7E" w:rsidRDefault="00C17A40">
            <w:pPr>
              <w:spacing w:line="600" w:lineRule="exact"/>
              <w:jc w:val="center"/>
              <w:rPr>
                <w:rFonts w:ascii="宋体" w:hAnsi="宋体" w:cs="宋体"/>
                <w:sz w:val="28"/>
                <w:szCs w:val="28"/>
              </w:rPr>
            </w:pPr>
          </w:p>
        </w:tc>
        <w:tc>
          <w:tcPr>
            <w:tcW w:w="1440" w:type="dxa"/>
            <w:noWrap/>
            <w:vAlign w:val="center"/>
          </w:tcPr>
          <w:p w:rsidR="00C17A40" w:rsidRPr="00DE3C7E" w:rsidRDefault="00C17A40">
            <w:pPr>
              <w:spacing w:line="600" w:lineRule="exact"/>
              <w:jc w:val="center"/>
              <w:rPr>
                <w:rFonts w:ascii="宋体" w:hAnsi="宋体" w:cs="宋体"/>
                <w:sz w:val="28"/>
                <w:szCs w:val="28"/>
              </w:rPr>
            </w:pPr>
          </w:p>
        </w:tc>
        <w:tc>
          <w:tcPr>
            <w:tcW w:w="1980"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trHeight w:val="1017"/>
        </w:trPr>
        <w:tc>
          <w:tcPr>
            <w:tcW w:w="828" w:type="dxa"/>
            <w:noWrap/>
            <w:vAlign w:val="center"/>
          </w:tcPr>
          <w:p w:rsidR="00C17A40" w:rsidRPr="00DE3C7E" w:rsidRDefault="00C17A40">
            <w:pPr>
              <w:spacing w:line="600" w:lineRule="exact"/>
              <w:jc w:val="center"/>
              <w:rPr>
                <w:rFonts w:ascii="宋体" w:hAnsi="宋体" w:cs="宋体"/>
                <w:sz w:val="28"/>
                <w:szCs w:val="28"/>
              </w:rPr>
            </w:pPr>
          </w:p>
        </w:tc>
        <w:tc>
          <w:tcPr>
            <w:tcW w:w="1614" w:type="dxa"/>
            <w:noWrap/>
            <w:vAlign w:val="center"/>
          </w:tcPr>
          <w:p w:rsidR="00C17A40" w:rsidRPr="00DE3C7E" w:rsidRDefault="00C17A40">
            <w:pPr>
              <w:spacing w:line="600" w:lineRule="exact"/>
              <w:jc w:val="center"/>
              <w:rPr>
                <w:rFonts w:ascii="宋体" w:hAnsi="宋体" w:cs="宋体"/>
                <w:sz w:val="28"/>
                <w:szCs w:val="28"/>
              </w:rPr>
            </w:pPr>
          </w:p>
        </w:tc>
        <w:tc>
          <w:tcPr>
            <w:tcW w:w="1266" w:type="dxa"/>
            <w:noWrap/>
            <w:vAlign w:val="center"/>
          </w:tcPr>
          <w:p w:rsidR="00C17A40" w:rsidRPr="00DE3C7E" w:rsidRDefault="00C17A40">
            <w:pPr>
              <w:spacing w:line="600" w:lineRule="exact"/>
              <w:jc w:val="center"/>
              <w:rPr>
                <w:rFonts w:ascii="宋体" w:hAnsi="宋体" w:cs="宋体"/>
                <w:sz w:val="28"/>
                <w:szCs w:val="28"/>
              </w:rPr>
            </w:pPr>
          </w:p>
        </w:tc>
        <w:tc>
          <w:tcPr>
            <w:tcW w:w="1350" w:type="dxa"/>
            <w:noWrap/>
            <w:vAlign w:val="center"/>
          </w:tcPr>
          <w:p w:rsidR="00C17A40" w:rsidRPr="00DE3C7E" w:rsidRDefault="00C17A40">
            <w:pPr>
              <w:spacing w:line="600" w:lineRule="exact"/>
              <w:jc w:val="center"/>
              <w:rPr>
                <w:rFonts w:ascii="宋体" w:hAnsi="宋体" w:cs="宋体"/>
                <w:sz w:val="28"/>
                <w:szCs w:val="28"/>
              </w:rPr>
            </w:pPr>
          </w:p>
        </w:tc>
        <w:tc>
          <w:tcPr>
            <w:tcW w:w="1350" w:type="dxa"/>
            <w:noWrap/>
            <w:vAlign w:val="center"/>
          </w:tcPr>
          <w:p w:rsidR="00C17A40" w:rsidRPr="00DE3C7E" w:rsidRDefault="00C17A40">
            <w:pPr>
              <w:spacing w:line="600" w:lineRule="exact"/>
              <w:jc w:val="center"/>
              <w:rPr>
                <w:rFonts w:ascii="宋体" w:hAnsi="宋体" w:cs="宋体"/>
                <w:sz w:val="28"/>
                <w:szCs w:val="28"/>
              </w:rPr>
            </w:pPr>
          </w:p>
        </w:tc>
        <w:tc>
          <w:tcPr>
            <w:tcW w:w="1440" w:type="dxa"/>
            <w:noWrap/>
            <w:vAlign w:val="center"/>
          </w:tcPr>
          <w:p w:rsidR="00C17A40" w:rsidRPr="00DE3C7E" w:rsidRDefault="00C17A40">
            <w:pPr>
              <w:spacing w:line="600" w:lineRule="exact"/>
              <w:jc w:val="center"/>
              <w:rPr>
                <w:rFonts w:ascii="宋体" w:hAnsi="宋体" w:cs="宋体"/>
                <w:sz w:val="28"/>
                <w:szCs w:val="28"/>
              </w:rPr>
            </w:pPr>
          </w:p>
        </w:tc>
        <w:tc>
          <w:tcPr>
            <w:tcW w:w="1980"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trHeight w:val="1017"/>
        </w:trPr>
        <w:tc>
          <w:tcPr>
            <w:tcW w:w="828" w:type="dxa"/>
            <w:noWrap/>
            <w:vAlign w:val="center"/>
          </w:tcPr>
          <w:p w:rsidR="00C17A40" w:rsidRPr="00DE3C7E" w:rsidRDefault="00C17A40">
            <w:pPr>
              <w:spacing w:line="600" w:lineRule="exact"/>
              <w:jc w:val="center"/>
              <w:rPr>
                <w:rFonts w:ascii="宋体" w:hAnsi="宋体" w:cs="宋体"/>
                <w:sz w:val="28"/>
                <w:szCs w:val="28"/>
              </w:rPr>
            </w:pPr>
          </w:p>
        </w:tc>
        <w:tc>
          <w:tcPr>
            <w:tcW w:w="1614" w:type="dxa"/>
            <w:noWrap/>
            <w:vAlign w:val="center"/>
          </w:tcPr>
          <w:p w:rsidR="00C17A40" w:rsidRPr="00DE3C7E" w:rsidRDefault="00C17A40">
            <w:pPr>
              <w:spacing w:line="600" w:lineRule="exact"/>
              <w:jc w:val="center"/>
              <w:rPr>
                <w:rFonts w:ascii="宋体" w:hAnsi="宋体" w:cs="宋体"/>
                <w:sz w:val="28"/>
                <w:szCs w:val="28"/>
              </w:rPr>
            </w:pPr>
          </w:p>
        </w:tc>
        <w:tc>
          <w:tcPr>
            <w:tcW w:w="1266" w:type="dxa"/>
            <w:noWrap/>
            <w:vAlign w:val="center"/>
          </w:tcPr>
          <w:p w:rsidR="00C17A40" w:rsidRPr="00DE3C7E" w:rsidRDefault="00C17A40">
            <w:pPr>
              <w:spacing w:line="600" w:lineRule="exact"/>
              <w:jc w:val="center"/>
              <w:rPr>
                <w:rFonts w:ascii="宋体" w:hAnsi="宋体" w:cs="宋体"/>
                <w:sz w:val="28"/>
                <w:szCs w:val="28"/>
              </w:rPr>
            </w:pPr>
          </w:p>
        </w:tc>
        <w:tc>
          <w:tcPr>
            <w:tcW w:w="1350" w:type="dxa"/>
            <w:noWrap/>
            <w:vAlign w:val="center"/>
          </w:tcPr>
          <w:p w:rsidR="00C17A40" w:rsidRPr="00DE3C7E" w:rsidRDefault="00C17A40">
            <w:pPr>
              <w:spacing w:line="600" w:lineRule="exact"/>
              <w:jc w:val="center"/>
              <w:rPr>
                <w:rFonts w:ascii="宋体" w:hAnsi="宋体" w:cs="宋体"/>
                <w:sz w:val="28"/>
                <w:szCs w:val="28"/>
              </w:rPr>
            </w:pPr>
          </w:p>
        </w:tc>
        <w:tc>
          <w:tcPr>
            <w:tcW w:w="1350" w:type="dxa"/>
            <w:noWrap/>
            <w:vAlign w:val="center"/>
          </w:tcPr>
          <w:p w:rsidR="00C17A40" w:rsidRPr="00DE3C7E" w:rsidRDefault="00C17A40">
            <w:pPr>
              <w:spacing w:line="600" w:lineRule="exact"/>
              <w:jc w:val="center"/>
              <w:rPr>
                <w:rFonts w:ascii="宋体" w:hAnsi="宋体" w:cs="宋体"/>
                <w:sz w:val="28"/>
                <w:szCs w:val="28"/>
              </w:rPr>
            </w:pPr>
          </w:p>
        </w:tc>
        <w:tc>
          <w:tcPr>
            <w:tcW w:w="1440" w:type="dxa"/>
            <w:noWrap/>
            <w:vAlign w:val="center"/>
          </w:tcPr>
          <w:p w:rsidR="00C17A40" w:rsidRPr="00DE3C7E" w:rsidRDefault="00C17A40">
            <w:pPr>
              <w:spacing w:line="600" w:lineRule="exact"/>
              <w:jc w:val="center"/>
              <w:rPr>
                <w:rFonts w:ascii="宋体" w:hAnsi="宋体" w:cs="宋体"/>
                <w:sz w:val="28"/>
                <w:szCs w:val="28"/>
              </w:rPr>
            </w:pPr>
          </w:p>
        </w:tc>
        <w:tc>
          <w:tcPr>
            <w:tcW w:w="1980" w:type="dxa"/>
            <w:noWrap/>
            <w:vAlign w:val="center"/>
          </w:tcPr>
          <w:p w:rsidR="00C17A40" w:rsidRPr="00DE3C7E" w:rsidRDefault="00C17A40">
            <w:pPr>
              <w:spacing w:line="600" w:lineRule="exact"/>
              <w:jc w:val="center"/>
              <w:rPr>
                <w:rFonts w:ascii="宋体" w:hAnsi="宋体" w:cs="宋体"/>
                <w:sz w:val="28"/>
                <w:szCs w:val="28"/>
              </w:rPr>
            </w:pPr>
          </w:p>
        </w:tc>
      </w:tr>
    </w:tbl>
    <w:p w:rsidR="00C17A40" w:rsidRPr="00DE3C7E" w:rsidRDefault="00C17A40">
      <w:pPr>
        <w:spacing w:line="600" w:lineRule="exact"/>
        <w:rPr>
          <w:rFonts w:ascii="宋体" w:hAnsi="宋体" w:cs="宋体"/>
          <w:sz w:val="28"/>
          <w:szCs w:val="28"/>
        </w:rPr>
      </w:pP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投标单位（盖章）：</w:t>
      </w:r>
    </w:p>
    <w:p w:rsidR="00C17A40" w:rsidRPr="00DE3C7E" w:rsidRDefault="00C17A40">
      <w:pPr>
        <w:spacing w:line="600" w:lineRule="exact"/>
        <w:rPr>
          <w:rFonts w:ascii="宋体" w:hAnsi="宋体" w:cs="宋体"/>
          <w:sz w:val="28"/>
          <w:szCs w:val="28"/>
        </w:rPr>
      </w:pP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 xml:space="preserve">授权代表签字： </w:t>
      </w:r>
    </w:p>
    <w:p w:rsidR="00C17A40" w:rsidRPr="00DE3C7E" w:rsidRDefault="00C17A40">
      <w:pPr>
        <w:spacing w:line="600" w:lineRule="exact"/>
        <w:rPr>
          <w:rFonts w:ascii="宋体" w:hAnsi="宋体" w:cs="宋体"/>
          <w:sz w:val="28"/>
          <w:szCs w:val="28"/>
        </w:rPr>
      </w:pPr>
    </w:p>
    <w:p w:rsidR="00C17A40" w:rsidRPr="00DE3C7E" w:rsidRDefault="00345FD0">
      <w:pPr>
        <w:spacing w:line="600" w:lineRule="exact"/>
        <w:rPr>
          <w:rFonts w:ascii="宋体" w:hAnsi="宋体" w:cs="宋体"/>
          <w:sz w:val="28"/>
          <w:szCs w:val="28"/>
        </w:rPr>
        <w:sectPr w:rsidR="00C17A40" w:rsidRPr="00DE3C7E">
          <w:headerReference w:type="default" r:id="rId22"/>
          <w:footerReference w:type="default" r:id="rId23"/>
          <w:pgSz w:w="11907" w:h="16840"/>
          <w:pgMar w:top="1134" w:right="1134" w:bottom="1134" w:left="1134" w:header="851" w:footer="992" w:gutter="0"/>
          <w:cols w:space="720"/>
          <w:docGrid w:linePitch="312"/>
        </w:sectPr>
      </w:pPr>
      <w:r w:rsidRPr="00DE3C7E">
        <w:rPr>
          <w:rFonts w:ascii="宋体" w:hAnsi="宋体" w:cs="宋体" w:hint="eastAsia"/>
          <w:sz w:val="28"/>
          <w:szCs w:val="28"/>
        </w:rPr>
        <w:t xml:space="preserve">日  期：      年      月      日                      </w:t>
      </w:r>
    </w:p>
    <w:p w:rsidR="00C17A40" w:rsidRPr="00DE3C7E" w:rsidRDefault="00345FD0">
      <w:pPr>
        <w:pStyle w:val="21"/>
        <w:spacing w:line="600" w:lineRule="exact"/>
        <w:jc w:val="center"/>
        <w:rPr>
          <w:rFonts w:cs="宋体"/>
          <w:color w:val="auto"/>
        </w:rPr>
      </w:pPr>
      <w:bookmarkStart w:id="62" w:name="_Toc63772561"/>
      <w:r w:rsidRPr="00DE3C7E">
        <w:rPr>
          <w:rFonts w:cs="宋体" w:hint="eastAsia"/>
          <w:color w:val="auto"/>
        </w:rPr>
        <w:lastRenderedPageBreak/>
        <w:t>6、商务条款响应表</w:t>
      </w:r>
      <w:bookmarkEnd w:id="62"/>
    </w:p>
    <w:p w:rsidR="00C17A40" w:rsidRPr="00DE3C7E" w:rsidRDefault="00345FD0">
      <w:pPr>
        <w:spacing w:line="600" w:lineRule="exact"/>
        <w:ind w:left="947" w:hanging="947"/>
        <w:rPr>
          <w:rFonts w:ascii="宋体" w:hAnsi="宋体" w:cs="宋体"/>
          <w:sz w:val="28"/>
          <w:szCs w:val="28"/>
        </w:rPr>
      </w:pPr>
      <w:r w:rsidRPr="00DE3C7E">
        <w:rPr>
          <w:rFonts w:ascii="宋体" w:hAnsi="宋体" w:cs="宋体" w:hint="eastAsia"/>
          <w:sz w:val="28"/>
          <w:szCs w:val="28"/>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974"/>
        <w:gridCol w:w="2457"/>
        <w:gridCol w:w="2457"/>
        <w:gridCol w:w="2106"/>
      </w:tblGrid>
      <w:tr w:rsidR="00C17A40" w:rsidRPr="00DE3C7E">
        <w:trPr>
          <w:trHeight w:val="988"/>
        </w:trPr>
        <w:tc>
          <w:tcPr>
            <w:tcW w:w="834"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序号</w:t>
            </w:r>
          </w:p>
        </w:tc>
        <w:tc>
          <w:tcPr>
            <w:tcW w:w="1974"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商务条款内容</w:t>
            </w:r>
          </w:p>
        </w:tc>
        <w:tc>
          <w:tcPr>
            <w:tcW w:w="2457"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招标文件的要求</w:t>
            </w:r>
          </w:p>
        </w:tc>
        <w:tc>
          <w:tcPr>
            <w:tcW w:w="2457"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投标文件的响应情况</w:t>
            </w:r>
          </w:p>
        </w:tc>
        <w:tc>
          <w:tcPr>
            <w:tcW w:w="2106"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说明</w:t>
            </w:r>
          </w:p>
        </w:tc>
      </w:tr>
      <w:tr w:rsidR="00C17A40" w:rsidRPr="00DE3C7E">
        <w:trPr>
          <w:trHeight w:val="1089"/>
        </w:trPr>
        <w:tc>
          <w:tcPr>
            <w:tcW w:w="834"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1</w:t>
            </w:r>
          </w:p>
        </w:tc>
        <w:tc>
          <w:tcPr>
            <w:tcW w:w="1974" w:type="dxa"/>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交货期</w:t>
            </w:r>
          </w:p>
        </w:tc>
        <w:tc>
          <w:tcPr>
            <w:tcW w:w="2457" w:type="dxa"/>
            <w:noWrap/>
            <w:vAlign w:val="center"/>
          </w:tcPr>
          <w:p w:rsidR="00C17A40" w:rsidRPr="00DE3C7E" w:rsidRDefault="00C17A40">
            <w:pPr>
              <w:spacing w:line="600" w:lineRule="exact"/>
              <w:jc w:val="center"/>
              <w:rPr>
                <w:rFonts w:ascii="宋体" w:hAnsi="宋体" w:cs="宋体"/>
                <w:sz w:val="28"/>
                <w:szCs w:val="28"/>
              </w:rPr>
            </w:pPr>
          </w:p>
        </w:tc>
        <w:tc>
          <w:tcPr>
            <w:tcW w:w="2457" w:type="dxa"/>
            <w:noWrap/>
            <w:vAlign w:val="center"/>
          </w:tcPr>
          <w:p w:rsidR="00C17A40" w:rsidRPr="00DE3C7E" w:rsidRDefault="00C17A40">
            <w:pPr>
              <w:spacing w:line="600" w:lineRule="exact"/>
              <w:jc w:val="center"/>
              <w:rPr>
                <w:rFonts w:ascii="宋体" w:hAnsi="宋体" w:cs="宋体"/>
                <w:sz w:val="28"/>
                <w:szCs w:val="28"/>
              </w:rPr>
            </w:pPr>
          </w:p>
        </w:tc>
        <w:tc>
          <w:tcPr>
            <w:tcW w:w="2106"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trHeight w:val="1089"/>
        </w:trPr>
        <w:tc>
          <w:tcPr>
            <w:tcW w:w="834"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2</w:t>
            </w:r>
          </w:p>
        </w:tc>
        <w:tc>
          <w:tcPr>
            <w:tcW w:w="1974" w:type="dxa"/>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交货地点</w:t>
            </w:r>
          </w:p>
        </w:tc>
        <w:tc>
          <w:tcPr>
            <w:tcW w:w="2457" w:type="dxa"/>
            <w:noWrap/>
            <w:vAlign w:val="center"/>
          </w:tcPr>
          <w:p w:rsidR="00C17A40" w:rsidRPr="00DE3C7E" w:rsidRDefault="00C17A40">
            <w:pPr>
              <w:spacing w:line="600" w:lineRule="exact"/>
              <w:jc w:val="center"/>
              <w:rPr>
                <w:rFonts w:ascii="宋体" w:hAnsi="宋体" w:cs="宋体"/>
                <w:sz w:val="28"/>
                <w:szCs w:val="28"/>
              </w:rPr>
            </w:pPr>
          </w:p>
        </w:tc>
        <w:tc>
          <w:tcPr>
            <w:tcW w:w="2457" w:type="dxa"/>
            <w:noWrap/>
            <w:vAlign w:val="center"/>
          </w:tcPr>
          <w:p w:rsidR="00C17A40" w:rsidRPr="00DE3C7E" w:rsidRDefault="00C17A40">
            <w:pPr>
              <w:spacing w:line="600" w:lineRule="exact"/>
              <w:jc w:val="center"/>
              <w:rPr>
                <w:rFonts w:ascii="宋体" w:hAnsi="宋体" w:cs="宋体"/>
                <w:sz w:val="28"/>
                <w:szCs w:val="28"/>
              </w:rPr>
            </w:pPr>
          </w:p>
        </w:tc>
        <w:tc>
          <w:tcPr>
            <w:tcW w:w="2106"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trHeight w:val="1089"/>
        </w:trPr>
        <w:tc>
          <w:tcPr>
            <w:tcW w:w="834"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3</w:t>
            </w:r>
          </w:p>
        </w:tc>
        <w:tc>
          <w:tcPr>
            <w:tcW w:w="1974" w:type="dxa"/>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付款方式</w:t>
            </w:r>
          </w:p>
        </w:tc>
        <w:tc>
          <w:tcPr>
            <w:tcW w:w="2457" w:type="dxa"/>
            <w:noWrap/>
            <w:vAlign w:val="center"/>
          </w:tcPr>
          <w:p w:rsidR="00C17A40" w:rsidRPr="00DE3C7E" w:rsidRDefault="00C17A40">
            <w:pPr>
              <w:spacing w:line="600" w:lineRule="exact"/>
              <w:jc w:val="center"/>
              <w:rPr>
                <w:rFonts w:ascii="宋体" w:hAnsi="宋体" w:cs="宋体"/>
                <w:sz w:val="28"/>
                <w:szCs w:val="28"/>
              </w:rPr>
            </w:pPr>
          </w:p>
        </w:tc>
        <w:tc>
          <w:tcPr>
            <w:tcW w:w="2457" w:type="dxa"/>
            <w:noWrap/>
            <w:vAlign w:val="center"/>
          </w:tcPr>
          <w:p w:rsidR="00C17A40" w:rsidRPr="00DE3C7E" w:rsidRDefault="00C17A40">
            <w:pPr>
              <w:spacing w:line="600" w:lineRule="exact"/>
              <w:jc w:val="center"/>
              <w:rPr>
                <w:rFonts w:ascii="宋体" w:hAnsi="宋体" w:cs="宋体"/>
                <w:sz w:val="28"/>
                <w:szCs w:val="28"/>
              </w:rPr>
            </w:pPr>
          </w:p>
        </w:tc>
        <w:tc>
          <w:tcPr>
            <w:tcW w:w="2106"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trHeight w:val="1141"/>
        </w:trPr>
        <w:tc>
          <w:tcPr>
            <w:tcW w:w="834"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4</w:t>
            </w:r>
          </w:p>
        </w:tc>
        <w:tc>
          <w:tcPr>
            <w:tcW w:w="1974" w:type="dxa"/>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质保期</w:t>
            </w:r>
          </w:p>
        </w:tc>
        <w:tc>
          <w:tcPr>
            <w:tcW w:w="2457" w:type="dxa"/>
            <w:noWrap/>
            <w:vAlign w:val="center"/>
          </w:tcPr>
          <w:p w:rsidR="00C17A40" w:rsidRPr="00DE3C7E" w:rsidRDefault="00C17A40">
            <w:pPr>
              <w:spacing w:line="600" w:lineRule="exact"/>
              <w:jc w:val="center"/>
              <w:rPr>
                <w:rFonts w:ascii="宋体" w:hAnsi="宋体" w:cs="宋体"/>
                <w:sz w:val="28"/>
                <w:szCs w:val="28"/>
              </w:rPr>
            </w:pPr>
          </w:p>
        </w:tc>
        <w:tc>
          <w:tcPr>
            <w:tcW w:w="2457" w:type="dxa"/>
            <w:noWrap/>
            <w:vAlign w:val="center"/>
          </w:tcPr>
          <w:p w:rsidR="00C17A40" w:rsidRPr="00DE3C7E" w:rsidRDefault="00C17A40">
            <w:pPr>
              <w:spacing w:line="600" w:lineRule="exact"/>
              <w:jc w:val="center"/>
              <w:rPr>
                <w:rFonts w:ascii="宋体" w:hAnsi="宋体" w:cs="宋体"/>
                <w:sz w:val="28"/>
                <w:szCs w:val="28"/>
              </w:rPr>
            </w:pPr>
          </w:p>
        </w:tc>
        <w:tc>
          <w:tcPr>
            <w:tcW w:w="2106"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trPr>
          <w:trHeight w:val="1089"/>
        </w:trPr>
        <w:tc>
          <w:tcPr>
            <w:tcW w:w="834"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5</w:t>
            </w:r>
          </w:p>
        </w:tc>
        <w:tc>
          <w:tcPr>
            <w:tcW w:w="1974" w:type="dxa"/>
            <w:noWrap/>
            <w:vAlign w:val="center"/>
          </w:tcPr>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w:t>
            </w:r>
          </w:p>
        </w:tc>
        <w:tc>
          <w:tcPr>
            <w:tcW w:w="2457" w:type="dxa"/>
            <w:noWrap/>
            <w:vAlign w:val="center"/>
          </w:tcPr>
          <w:p w:rsidR="00C17A40" w:rsidRPr="00DE3C7E" w:rsidRDefault="00C17A40">
            <w:pPr>
              <w:spacing w:line="600" w:lineRule="exact"/>
              <w:jc w:val="center"/>
              <w:rPr>
                <w:rFonts w:ascii="宋体" w:hAnsi="宋体" w:cs="宋体"/>
                <w:sz w:val="28"/>
                <w:szCs w:val="28"/>
              </w:rPr>
            </w:pPr>
          </w:p>
        </w:tc>
        <w:tc>
          <w:tcPr>
            <w:tcW w:w="2457" w:type="dxa"/>
            <w:noWrap/>
            <w:vAlign w:val="center"/>
          </w:tcPr>
          <w:p w:rsidR="00C17A40" w:rsidRPr="00DE3C7E" w:rsidRDefault="00C17A40">
            <w:pPr>
              <w:spacing w:line="600" w:lineRule="exact"/>
              <w:jc w:val="center"/>
              <w:rPr>
                <w:rFonts w:ascii="宋体" w:hAnsi="宋体" w:cs="宋体"/>
                <w:sz w:val="28"/>
                <w:szCs w:val="28"/>
              </w:rPr>
            </w:pPr>
          </w:p>
        </w:tc>
        <w:tc>
          <w:tcPr>
            <w:tcW w:w="2106" w:type="dxa"/>
            <w:noWrap/>
            <w:vAlign w:val="center"/>
          </w:tcPr>
          <w:p w:rsidR="00C17A40" w:rsidRPr="00DE3C7E" w:rsidRDefault="00C17A40">
            <w:pPr>
              <w:spacing w:line="600" w:lineRule="exact"/>
              <w:jc w:val="center"/>
              <w:rPr>
                <w:rFonts w:ascii="宋体" w:hAnsi="宋体" w:cs="宋体"/>
                <w:sz w:val="28"/>
                <w:szCs w:val="28"/>
              </w:rPr>
            </w:pPr>
          </w:p>
        </w:tc>
      </w:tr>
    </w:tbl>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b/>
          <w:bCs/>
          <w:sz w:val="28"/>
          <w:szCs w:val="28"/>
        </w:rPr>
      </w:pPr>
    </w:p>
    <w:p w:rsidR="00C17A40" w:rsidRPr="00DE3C7E" w:rsidRDefault="00C17A40">
      <w:pPr>
        <w:spacing w:line="600" w:lineRule="exact"/>
        <w:rPr>
          <w:rFonts w:ascii="宋体" w:hAnsi="宋体" w:cs="宋体"/>
          <w:sz w:val="28"/>
          <w:szCs w:val="28"/>
        </w:rPr>
      </w:pP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投标单位（盖章）：</w:t>
      </w:r>
    </w:p>
    <w:p w:rsidR="00C17A40" w:rsidRPr="00DE3C7E" w:rsidRDefault="00C17A40">
      <w:pPr>
        <w:spacing w:line="600" w:lineRule="exact"/>
        <w:rPr>
          <w:rFonts w:ascii="宋体" w:hAnsi="宋体" w:cs="宋体"/>
          <w:sz w:val="28"/>
          <w:szCs w:val="28"/>
        </w:rPr>
      </w:pPr>
    </w:p>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授权代表（签字）：</w:t>
      </w:r>
      <w:r w:rsidRPr="00DE3C7E">
        <w:rPr>
          <w:rFonts w:ascii="宋体" w:hAnsi="宋体" w:cs="宋体" w:hint="eastAsia"/>
          <w:sz w:val="28"/>
          <w:szCs w:val="28"/>
          <w:u w:val="single"/>
        </w:rPr>
        <w:t xml:space="preserve">                       </w:t>
      </w:r>
    </w:p>
    <w:p w:rsidR="00C17A40" w:rsidRPr="00DE3C7E" w:rsidRDefault="00C17A40">
      <w:pPr>
        <w:spacing w:line="600" w:lineRule="exact"/>
        <w:jc w:val="center"/>
        <w:rPr>
          <w:rFonts w:ascii="宋体" w:hAnsi="宋体" w:cs="宋体"/>
          <w:sz w:val="28"/>
          <w:szCs w:val="28"/>
        </w:rPr>
      </w:pPr>
    </w:p>
    <w:p w:rsidR="00C17A40" w:rsidRPr="00DE3C7E" w:rsidRDefault="00345FD0">
      <w:pPr>
        <w:spacing w:line="600" w:lineRule="exact"/>
        <w:ind w:left="2"/>
        <w:rPr>
          <w:rFonts w:ascii="宋体" w:hAnsi="宋体" w:cs="宋体"/>
          <w:sz w:val="28"/>
          <w:szCs w:val="28"/>
        </w:rPr>
      </w:pPr>
      <w:r w:rsidRPr="00DE3C7E">
        <w:rPr>
          <w:rFonts w:ascii="宋体" w:hAnsi="宋体" w:cs="宋体" w:hint="eastAsia"/>
          <w:sz w:val="28"/>
          <w:szCs w:val="28"/>
        </w:rPr>
        <w:t>日  期：      年      月      日</w:t>
      </w: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345FD0">
      <w:pPr>
        <w:pStyle w:val="21"/>
        <w:spacing w:line="600" w:lineRule="exact"/>
        <w:jc w:val="center"/>
        <w:rPr>
          <w:rFonts w:cs="宋体"/>
          <w:b w:val="0"/>
          <w:color w:val="auto"/>
          <w:szCs w:val="28"/>
        </w:rPr>
      </w:pPr>
      <w:bookmarkStart w:id="63" w:name="_Toc63772562"/>
      <w:r w:rsidRPr="00DE3C7E">
        <w:rPr>
          <w:rFonts w:cs="宋体" w:hint="eastAsia"/>
          <w:color w:val="auto"/>
        </w:rPr>
        <w:lastRenderedPageBreak/>
        <w:t>7、技术方案</w:t>
      </w:r>
      <w:bookmarkEnd w:id="63"/>
    </w:p>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sz w:val="28"/>
          <w:szCs w:val="28"/>
        </w:rPr>
      </w:pPr>
    </w:p>
    <w:p w:rsidR="00C17A40" w:rsidRPr="00DE3C7E" w:rsidRDefault="00C17A40">
      <w:pPr>
        <w:spacing w:line="600" w:lineRule="exact"/>
        <w:rPr>
          <w:rFonts w:ascii="宋体" w:hAnsi="宋体" w:cs="宋体"/>
          <w:sz w:val="28"/>
          <w:szCs w:val="28"/>
        </w:rPr>
      </w:pPr>
    </w:p>
    <w:p w:rsidR="00C17A40" w:rsidRPr="00DE3C7E" w:rsidRDefault="00345FD0">
      <w:pPr>
        <w:pStyle w:val="21"/>
        <w:spacing w:line="600" w:lineRule="exact"/>
        <w:jc w:val="center"/>
        <w:rPr>
          <w:rStyle w:val="2Char"/>
          <w:rFonts w:cs="宋体"/>
          <w:b/>
          <w:bCs/>
          <w:color w:val="auto"/>
        </w:rPr>
      </w:pPr>
      <w:r w:rsidRPr="00DE3C7E">
        <w:rPr>
          <w:rFonts w:cs="宋体" w:hint="eastAsia"/>
          <w:b w:val="0"/>
          <w:color w:val="auto"/>
          <w:sz w:val="28"/>
          <w:szCs w:val="28"/>
        </w:rPr>
        <w:br w:type="page"/>
      </w:r>
      <w:bookmarkStart w:id="64" w:name="_Toc63772563"/>
      <w:r w:rsidRPr="00DE3C7E">
        <w:rPr>
          <w:rStyle w:val="2Char"/>
          <w:rFonts w:cs="宋体" w:hint="eastAsia"/>
          <w:b/>
          <w:bCs/>
          <w:color w:val="auto"/>
        </w:rPr>
        <w:lastRenderedPageBreak/>
        <w:t>8、售后服务方案</w:t>
      </w:r>
      <w:bookmarkEnd w:id="64"/>
    </w:p>
    <w:p w:rsidR="00C17A40" w:rsidRPr="00DE3C7E" w:rsidRDefault="00C17A40">
      <w:pPr>
        <w:spacing w:line="600" w:lineRule="exact"/>
        <w:ind w:left="945" w:hanging="945"/>
        <w:rPr>
          <w:rFonts w:ascii="宋体" w:hAnsi="宋体" w:cs="宋体"/>
          <w:b/>
          <w:sz w:val="28"/>
          <w:szCs w:val="28"/>
        </w:rPr>
      </w:pPr>
    </w:p>
    <w:p w:rsidR="00C17A40" w:rsidRPr="00DE3C7E" w:rsidRDefault="00345FD0">
      <w:pPr>
        <w:spacing w:line="600" w:lineRule="exact"/>
        <w:ind w:left="945" w:hanging="945"/>
        <w:rPr>
          <w:rFonts w:ascii="宋体" w:hAnsi="宋体" w:cs="宋体"/>
          <w:b/>
          <w:bCs/>
          <w:sz w:val="28"/>
          <w:szCs w:val="28"/>
        </w:rPr>
      </w:pPr>
      <w:r w:rsidRPr="00DE3C7E">
        <w:rPr>
          <w:rFonts w:ascii="宋体" w:hAnsi="宋体" w:cs="宋体" w:hint="eastAsia"/>
          <w:b/>
          <w:bCs/>
          <w:sz w:val="28"/>
          <w:szCs w:val="28"/>
        </w:rPr>
        <w:t>包含但不限于以下内容：</w:t>
      </w:r>
    </w:p>
    <w:p w:rsidR="00C17A40" w:rsidRPr="00DE3C7E" w:rsidRDefault="00345FD0">
      <w:pPr>
        <w:spacing w:line="600" w:lineRule="exact"/>
        <w:ind w:left="945" w:hanging="945"/>
        <w:rPr>
          <w:rFonts w:ascii="宋体" w:hAnsi="宋体" w:cs="宋体"/>
          <w:b/>
          <w:bCs/>
          <w:sz w:val="28"/>
          <w:szCs w:val="28"/>
        </w:rPr>
      </w:pPr>
      <w:r w:rsidRPr="00DE3C7E">
        <w:rPr>
          <w:rFonts w:ascii="宋体" w:hAnsi="宋体" w:cs="宋体" w:hint="eastAsia"/>
          <w:b/>
          <w:bCs/>
          <w:sz w:val="28"/>
          <w:szCs w:val="28"/>
        </w:rPr>
        <w:t>1、调试方案</w:t>
      </w:r>
    </w:p>
    <w:p w:rsidR="00C17A40" w:rsidRPr="00DE3C7E" w:rsidRDefault="00345FD0">
      <w:pPr>
        <w:spacing w:line="600" w:lineRule="exact"/>
        <w:ind w:left="945" w:hanging="945"/>
        <w:rPr>
          <w:rFonts w:ascii="宋体" w:hAnsi="宋体" w:cs="宋体"/>
          <w:b/>
          <w:bCs/>
          <w:sz w:val="28"/>
          <w:szCs w:val="28"/>
        </w:rPr>
      </w:pPr>
      <w:r w:rsidRPr="00DE3C7E">
        <w:rPr>
          <w:rFonts w:ascii="宋体" w:hAnsi="宋体" w:cs="宋体" w:hint="eastAsia"/>
          <w:b/>
          <w:bCs/>
          <w:sz w:val="28"/>
          <w:szCs w:val="28"/>
        </w:rPr>
        <w:t>2、售后维护方案</w:t>
      </w:r>
    </w:p>
    <w:p w:rsidR="00C17A40" w:rsidRPr="00DE3C7E" w:rsidRDefault="00345FD0">
      <w:pPr>
        <w:spacing w:line="600" w:lineRule="exact"/>
        <w:ind w:left="945" w:hanging="945"/>
        <w:rPr>
          <w:rFonts w:ascii="宋体" w:hAnsi="宋体" w:cs="宋体"/>
          <w:b/>
          <w:bCs/>
          <w:sz w:val="28"/>
          <w:szCs w:val="28"/>
        </w:rPr>
      </w:pPr>
      <w:r w:rsidRPr="00DE3C7E">
        <w:rPr>
          <w:rFonts w:ascii="宋体" w:hAnsi="宋体" w:cs="宋体" w:hint="eastAsia"/>
          <w:b/>
          <w:bCs/>
          <w:sz w:val="28"/>
          <w:szCs w:val="28"/>
        </w:rPr>
        <w:t>3、培训方案</w:t>
      </w:r>
    </w:p>
    <w:p w:rsidR="00C17A40" w:rsidRPr="00DE3C7E" w:rsidRDefault="00C17A40">
      <w:pPr>
        <w:spacing w:line="600" w:lineRule="exact"/>
        <w:ind w:left="945" w:hanging="945"/>
        <w:rPr>
          <w:rFonts w:ascii="宋体" w:hAnsi="宋体" w:cs="宋体"/>
          <w:b/>
          <w:bCs/>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345FD0">
      <w:pPr>
        <w:pStyle w:val="21"/>
        <w:spacing w:line="600" w:lineRule="exact"/>
        <w:jc w:val="center"/>
        <w:rPr>
          <w:rFonts w:cs="宋体"/>
          <w:b w:val="0"/>
          <w:color w:val="auto"/>
          <w:szCs w:val="28"/>
        </w:rPr>
      </w:pPr>
      <w:bookmarkStart w:id="65" w:name="_Toc63772564"/>
      <w:r w:rsidRPr="00DE3C7E">
        <w:rPr>
          <w:rFonts w:cs="宋体" w:hint="eastAsia"/>
          <w:color w:val="auto"/>
        </w:rPr>
        <w:lastRenderedPageBreak/>
        <w:t>9、资格证明文件</w:t>
      </w:r>
      <w:bookmarkEnd w:id="65"/>
    </w:p>
    <w:p w:rsidR="00C17A40" w:rsidRPr="00DE3C7E" w:rsidRDefault="00345FD0">
      <w:pPr>
        <w:pStyle w:val="30"/>
        <w:spacing w:line="600" w:lineRule="exact"/>
        <w:jc w:val="center"/>
        <w:rPr>
          <w:rFonts w:cs="宋体"/>
        </w:rPr>
      </w:pPr>
      <w:bookmarkStart w:id="66" w:name="_Toc63772565"/>
      <w:r w:rsidRPr="00DE3C7E">
        <w:rPr>
          <w:rFonts w:cs="宋体" w:hint="eastAsia"/>
        </w:rPr>
        <w:t>9-1法定代表人授权委托书</w:t>
      </w:r>
      <w:bookmarkEnd w:id="66"/>
    </w:p>
    <w:p w:rsidR="00C17A40" w:rsidRPr="00DE3C7E" w:rsidRDefault="00C17A40">
      <w:pPr>
        <w:pStyle w:val="a3"/>
        <w:snapToGrid w:val="0"/>
        <w:spacing w:line="600" w:lineRule="exact"/>
        <w:ind w:firstLineChars="200" w:firstLine="600"/>
        <w:rPr>
          <w:rFonts w:ascii="宋体" w:hAnsi="宋体" w:cs="宋体"/>
          <w:spacing w:val="10"/>
          <w:sz w:val="28"/>
          <w:szCs w:val="28"/>
        </w:rPr>
      </w:pPr>
    </w:p>
    <w:p w:rsidR="00C17A40" w:rsidRPr="00DE3C7E" w:rsidRDefault="00345FD0">
      <w:pPr>
        <w:pStyle w:val="a3"/>
        <w:snapToGrid w:val="0"/>
        <w:spacing w:line="600" w:lineRule="exact"/>
        <w:ind w:firstLineChars="200" w:firstLine="600"/>
        <w:rPr>
          <w:rFonts w:ascii="宋体" w:hAnsi="宋体" w:cs="宋体"/>
          <w:spacing w:val="10"/>
          <w:sz w:val="28"/>
          <w:szCs w:val="28"/>
        </w:rPr>
      </w:pPr>
      <w:r w:rsidRPr="00DE3C7E">
        <w:rPr>
          <w:rFonts w:ascii="宋体" w:hAnsi="宋体" w:cs="宋体" w:hint="eastAsia"/>
          <w:spacing w:val="10"/>
          <w:sz w:val="28"/>
          <w:szCs w:val="28"/>
        </w:rPr>
        <w:t>本授权委托书声明：我</w:t>
      </w:r>
      <w:r w:rsidRPr="00DE3C7E">
        <w:rPr>
          <w:rFonts w:ascii="宋体" w:hAnsi="宋体" w:cs="宋体" w:hint="eastAsia"/>
          <w:spacing w:val="10"/>
          <w:sz w:val="28"/>
          <w:szCs w:val="28"/>
          <w:u w:val="single"/>
        </w:rPr>
        <w:t xml:space="preserve">         </w:t>
      </w:r>
      <w:r w:rsidRPr="00DE3C7E">
        <w:rPr>
          <w:rFonts w:ascii="宋体" w:hAnsi="宋体" w:cs="宋体" w:hint="eastAsia"/>
          <w:spacing w:val="10"/>
          <w:sz w:val="28"/>
          <w:szCs w:val="28"/>
        </w:rPr>
        <w:t>（姓名）系</w:t>
      </w:r>
      <w:r w:rsidRPr="00DE3C7E">
        <w:rPr>
          <w:rFonts w:ascii="宋体" w:hAnsi="宋体" w:cs="宋体" w:hint="eastAsia"/>
          <w:spacing w:val="10"/>
          <w:sz w:val="28"/>
          <w:szCs w:val="28"/>
          <w:u w:val="single"/>
        </w:rPr>
        <w:t xml:space="preserve">              </w:t>
      </w:r>
      <w:r w:rsidRPr="00DE3C7E">
        <w:rPr>
          <w:rFonts w:ascii="宋体" w:hAnsi="宋体" w:cs="宋体" w:hint="eastAsia"/>
          <w:spacing w:val="10"/>
          <w:sz w:val="28"/>
          <w:szCs w:val="28"/>
        </w:rPr>
        <w:t>（投标人）的法定代表人， 现授权委托</w:t>
      </w:r>
      <w:r w:rsidRPr="00DE3C7E">
        <w:rPr>
          <w:rFonts w:ascii="宋体" w:hAnsi="宋体" w:cs="宋体" w:hint="eastAsia"/>
          <w:spacing w:val="10"/>
          <w:sz w:val="28"/>
          <w:szCs w:val="28"/>
          <w:u w:val="single"/>
        </w:rPr>
        <w:t xml:space="preserve">   （单位名称）</w:t>
      </w:r>
      <w:r w:rsidRPr="00DE3C7E">
        <w:rPr>
          <w:rFonts w:ascii="宋体" w:hAnsi="宋体" w:cs="宋体" w:hint="eastAsia"/>
          <w:spacing w:val="10"/>
          <w:sz w:val="28"/>
          <w:szCs w:val="28"/>
        </w:rPr>
        <w:t>的</w:t>
      </w:r>
      <w:r w:rsidRPr="00DE3C7E">
        <w:rPr>
          <w:rFonts w:ascii="宋体" w:hAnsi="宋体" w:cs="宋体" w:hint="eastAsia"/>
          <w:spacing w:val="10"/>
          <w:sz w:val="28"/>
          <w:szCs w:val="28"/>
          <w:u w:val="single"/>
        </w:rPr>
        <w:t xml:space="preserve">（姓名）   </w:t>
      </w:r>
      <w:r w:rsidRPr="00DE3C7E">
        <w:rPr>
          <w:rFonts w:ascii="宋体" w:hAnsi="宋体" w:cs="宋体" w:hint="eastAsia"/>
          <w:spacing w:val="10"/>
          <w:sz w:val="28"/>
          <w:szCs w:val="28"/>
        </w:rPr>
        <w:t>为我公司代理人，以本公司的名义参加</w:t>
      </w:r>
      <w:r w:rsidRPr="00DE3C7E">
        <w:rPr>
          <w:rFonts w:ascii="宋体" w:hAnsi="宋体" w:cs="宋体" w:hint="eastAsia"/>
          <w:spacing w:val="10"/>
          <w:sz w:val="28"/>
          <w:szCs w:val="28"/>
          <w:u w:val="single"/>
        </w:rPr>
        <w:t xml:space="preserve">     （招标人）       </w:t>
      </w:r>
      <w:r w:rsidRPr="00DE3C7E">
        <w:rPr>
          <w:rFonts w:ascii="宋体" w:hAnsi="宋体" w:cs="宋体" w:hint="eastAsia"/>
          <w:spacing w:val="10"/>
          <w:sz w:val="28"/>
          <w:szCs w:val="28"/>
        </w:rPr>
        <w:t>的</w:t>
      </w:r>
      <w:r w:rsidRPr="00DE3C7E">
        <w:rPr>
          <w:rFonts w:ascii="宋体" w:hAnsi="宋体" w:cs="宋体" w:hint="eastAsia"/>
          <w:spacing w:val="10"/>
          <w:sz w:val="28"/>
          <w:szCs w:val="28"/>
          <w:u w:val="single"/>
        </w:rPr>
        <w:t xml:space="preserve">    （项目名称）                        </w:t>
      </w:r>
      <w:r w:rsidRPr="00DE3C7E">
        <w:rPr>
          <w:rFonts w:ascii="宋体" w:hAnsi="宋体" w:cs="宋体" w:hint="eastAsia"/>
          <w:spacing w:val="10"/>
          <w:sz w:val="28"/>
          <w:szCs w:val="28"/>
        </w:rPr>
        <w:t>的投标活动。代理人在投标、开标、评标、合同谈判、签署合同过程中所签署的一切文件和处理与之有关的一切事务，我均予以承认。代理人无权转让委托。</w:t>
      </w:r>
    </w:p>
    <w:p w:rsidR="00C17A40" w:rsidRPr="00DE3C7E" w:rsidRDefault="00345FD0">
      <w:pPr>
        <w:pStyle w:val="a3"/>
        <w:snapToGrid w:val="0"/>
        <w:spacing w:line="600" w:lineRule="exact"/>
        <w:ind w:firstLineChars="190" w:firstLine="570"/>
        <w:rPr>
          <w:rFonts w:ascii="宋体" w:hAnsi="宋体" w:cs="宋体"/>
          <w:spacing w:val="10"/>
          <w:sz w:val="28"/>
          <w:szCs w:val="28"/>
        </w:rPr>
      </w:pPr>
      <w:r w:rsidRPr="00DE3C7E">
        <w:rPr>
          <w:rFonts w:ascii="宋体" w:hAnsi="宋体" w:cs="宋体" w:hint="eastAsia"/>
          <w:spacing w:val="10"/>
          <w:sz w:val="28"/>
          <w:szCs w:val="28"/>
        </w:rPr>
        <w:t>特此授权。</w:t>
      </w:r>
    </w:p>
    <w:p w:rsidR="00C17A40" w:rsidRPr="00DE3C7E" w:rsidRDefault="00345FD0">
      <w:pPr>
        <w:pStyle w:val="a3"/>
        <w:snapToGrid w:val="0"/>
        <w:spacing w:line="600" w:lineRule="exact"/>
        <w:ind w:firstLine="0"/>
        <w:rPr>
          <w:rFonts w:ascii="宋体" w:hAnsi="宋体" w:cs="宋体"/>
          <w:spacing w:val="10"/>
          <w:sz w:val="28"/>
          <w:szCs w:val="28"/>
          <w:u w:val="single"/>
        </w:rPr>
      </w:pPr>
      <w:r w:rsidRPr="00DE3C7E">
        <w:rPr>
          <w:rFonts w:ascii="宋体" w:hAnsi="宋体" w:cs="宋体" w:hint="eastAsia"/>
          <w:spacing w:val="10"/>
          <w:sz w:val="28"/>
          <w:szCs w:val="28"/>
        </w:rPr>
        <w:t>代理人:</w:t>
      </w:r>
      <w:r w:rsidRPr="00DE3C7E">
        <w:rPr>
          <w:rFonts w:ascii="宋体" w:hAnsi="宋体" w:cs="宋体" w:hint="eastAsia"/>
          <w:spacing w:val="10"/>
          <w:sz w:val="28"/>
          <w:szCs w:val="28"/>
          <w:u w:val="single"/>
        </w:rPr>
        <w:t xml:space="preserve">                 </w:t>
      </w:r>
      <w:r w:rsidRPr="00DE3C7E">
        <w:rPr>
          <w:rFonts w:ascii="宋体" w:hAnsi="宋体" w:cs="宋体" w:hint="eastAsia"/>
          <w:spacing w:val="10"/>
          <w:sz w:val="28"/>
          <w:szCs w:val="28"/>
        </w:rPr>
        <w:t xml:space="preserve">  性别：</w:t>
      </w:r>
      <w:r w:rsidRPr="00DE3C7E">
        <w:rPr>
          <w:rFonts w:ascii="宋体" w:hAnsi="宋体" w:cs="宋体" w:hint="eastAsia"/>
          <w:spacing w:val="10"/>
          <w:sz w:val="28"/>
          <w:szCs w:val="28"/>
          <w:u w:val="single"/>
        </w:rPr>
        <w:t xml:space="preserve">         </w:t>
      </w:r>
      <w:r w:rsidRPr="00DE3C7E">
        <w:rPr>
          <w:rFonts w:ascii="宋体" w:hAnsi="宋体" w:cs="宋体" w:hint="eastAsia"/>
          <w:spacing w:val="10"/>
          <w:sz w:val="28"/>
          <w:szCs w:val="28"/>
        </w:rPr>
        <w:t>年龄：</w:t>
      </w:r>
      <w:r w:rsidRPr="00DE3C7E">
        <w:rPr>
          <w:rFonts w:ascii="宋体" w:hAnsi="宋体" w:cs="宋体" w:hint="eastAsia"/>
          <w:spacing w:val="10"/>
          <w:sz w:val="28"/>
          <w:szCs w:val="28"/>
          <w:u w:val="single"/>
        </w:rPr>
        <w:t xml:space="preserve">         </w:t>
      </w:r>
    </w:p>
    <w:p w:rsidR="00C17A40" w:rsidRPr="00DE3C7E" w:rsidRDefault="00345FD0">
      <w:pPr>
        <w:pStyle w:val="a3"/>
        <w:snapToGrid w:val="0"/>
        <w:spacing w:line="600" w:lineRule="exact"/>
        <w:ind w:firstLine="0"/>
        <w:rPr>
          <w:rFonts w:ascii="宋体" w:hAnsi="宋体" w:cs="宋体"/>
          <w:spacing w:val="10"/>
          <w:sz w:val="28"/>
          <w:szCs w:val="28"/>
          <w:u w:val="single"/>
        </w:rPr>
      </w:pPr>
      <w:r w:rsidRPr="00DE3C7E">
        <w:rPr>
          <w:rFonts w:ascii="宋体" w:hAnsi="宋体" w:cs="宋体" w:hint="eastAsia"/>
          <w:spacing w:val="10"/>
          <w:sz w:val="28"/>
          <w:szCs w:val="28"/>
        </w:rPr>
        <w:t>单位：</w:t>
      </w:r>
      <w:r w:rsidRPr="00DE3C7E">
        <w:rPr>
          <w:rFonts w:ascii="宋体" w:hAnsi="宋体" w:cs="宋体" w:hint="eastAsia"/>
          <w:spacing w:val="10"/>
          <w:sz w:val="28"/>
          <w:szCs w:val="28"/>
          <w:u w:val="single"/>
        </w:rPr>
        <w:t xml:space="preserve">                  </w:t>
      </w:r>
      <w:r w:rsidRPr="00DE3C7E">
        <w:rPr>
          <w:rFonts w:ascii="宋体" w:hAnsi="宋体" w:cs="宋体" w:hint="eastAsia"/>
          <w:spacing w:val="10"/>
          <w:sz w:val="28"/>
          <w:szCs w:val="28"/>
        </w:rPr>
        <w:t xml:space="preserve"> 部门：</w:t>
      </w:r>
      <w:r w:rsidRPr="00DE3C7E">
        <w:rPr>
          <w:rFonts w:ascii="宋体" w:hAnsi="宋体" w:cs="宋体" w:hint="eastAsia"/>
          <w:spacing w:val="10"/>
          <w:sz w:val="28"/>
          <w:szCs w:val="28"/>
          <w:u w:val="single"/>
        </w:rPr>
        <w:t xml:space="preserve">         </w:t>
      </w:r>
      <w:r w:rsidRPr="00DE3C7E">
        <w:rPr>
          <w:rFonts w:ascii="宋体" w:hAnsi="宋体" w:cs="宋体" w:hint="eastAsia"/>
          <w:spacing w:val="10"/>
          <w:sz w:val="28"/>
          <w:szCs w:val="28"/>
        </w:rPr>
        <w:t>职务：</w:t>
      </w:r>
      <w:r w:rsidRPr="00DE3C7E">
        <w:rPr>
          <w:rFonts w:ascii="宋体" w:hAnsi="宋体" w:cs="宋体" w:hint="eastAsia"/>
          <w:spacing w:val="10"/>
          <w:sz w:val="28"/>
          <w:szCs w:val="28"/>
          <w:u w:val="single"/>
        </w:rPr>
        <w:t xml:space="preserve">         </w:t>
      </w:r>
    </w:p>
    <w:p w:rsidR="00C17A40" w:rsidRPr="00DE3C7E" w:rsidRDefault="00C17A40">
      <w:pPr>
        <w:pStyle w:val="a3"/>
        <w:snapToGrid w:val="0"/>
        <w:spacing w:line="600" w:lineRule="exact"/>
        <w:ind w:firstLine="0"/>
        <w:rPr>
          <w:rFonts w:ascii="宋体" w:hAnsi="宋体" w:cs="宋体"/>
          <w:spacing w:val="10"/>
          <w:sz w:val="28"/>
          <w:szCs w:val="28"/>
        </w:rPr>
      </w:pPr>
    </w:p>
    <w:p w:rsidR="00C17A40" w:rsidRPr="00DE3C7E" w:rsidRDefault="00C17A40">
      <w:pPr>
        <w:spacing w:line="600" w:lineRule="exact"/>
        <w:rPr>
          <w:rFonts w:ascii="宋体" w:hAnsi="宋体" w:cs="宋体"/>
          <w:sz w:val="28"/>
          <w:szCs w:val="28"/>
        </w:rPr>
      </w:pPr>
    </w:p>
    <w:p w:rsidR="00C17A40" w:rsidRPr="00DE3C7E" w:rsidRDefault="00345FD0">
      <w:pPr>
        <w:spacing w:line="600" w:lineRule="exact"/>
        <w:rPr>
          <w:rFonts w:ascii="宋体" w:hAnsi="宋体" w:cs="宋体"/>
          <w:sz w:val="28"/>
          <w:szCs w:val="28"/>
        </w:rPr>
      </w:pPr>
      <w:r w:rsidRPr="00DE3C7E">
        <w:rPr>
          <w:rFonts w:ascii="宋体" w:hAnsi="宋体" w:cs="宋体" w:hint="eastAsia"/>
          <w:spacing w:val="10"/>
          <w:sz w:val="28"/>
          <w:szCs w:val="28"/>
        </w:rPr>
        <w:t xml:space="preserve">投标人：  </w:t>
      </w:r>
      <w:r w:rsidRPr="00DE3C7E">
        <w:rPr>
          <w:rFonts w:ascii="宋体" w:hAnsi="宋体" w:cs="宋体" w:hint="eastAsia"/>
          <w:spacing w:val="10"/>
          <w:sz w:val="28"/>
          <w:szCs w:val="28"/>
          <w:u w:val="single"/>
        </w:rPr>
        <w:t>（全称并加盖单位公章）</w:t>
      </w:r>
      <w:r w:rsidRPr="00DE3C7E">
        <w:rPr>
          <w:rFonts w:ascii="宋体" w:hAnsi="宋体" w:cs="宋体" w:hint="eastAsia"/>
          <w:sz w:val="28"/>
          <w:szCs w:val="28"/>
        </w:rPr>
        <w:t xml:space="preserve">  </w:t>
      </w:r>
    </w:p>
    <w:p w:rsidR="00C17A40" w:rsidRPr="00DE3C7E" w:rsidRDefault="00345FD0">
      <w:pPr>
        <w:pStyle w:val="a3"/>
        <w:snapToGrid w:val="0"/>
        <w:spacing w:line="600" w:lineRule="exact"/>
        <w:ind w:firstLine="0"/>
        <w:rPr>
          <w:rFonts w:ascii="宋体" w:hAnsi="宋体" w:cs="宋体"/>
          <w:spacing w:val="10"/>
          <w:sz w:val="28"/>
          <w:szCs w:val="28"/>
        </w:rPr>
      </w:pPr>
      <w:r w:rsidRPr="00DE3C7E">
        <w:rPr>
          <w:rFonts w:ascii="宋体" w:hAnsi="宋体" w:cs="宋体" w:hint="eastAsia"/>
          <w:spacing w:val="10"/>
          <w:sz w:val="28"/>
          <w:szCs w:val="28"/>
        </w:rPr>
        <w:t>法定代表人：</w:t>
      </w:r>
      <w:r w:rsidRPr="00DE3C7E">
        <w:rPr>
          <w:rFonts w:ascii="宋体" w:hAnsi="宋体" w:cs="宋体" w:hint="eastAsia"/>
          <w:spacing w:val="10"/>
          <w:sz w:val="28"/>
          <w:szCs w:val="28"/>
          <w:u w:val="single"/>
        </w:rPr>
        <w:t xml:space="preserve">  </w:t>
      </w:r>
      <w:r w:rsidRPr="00DE3C7E">
        <w:rPr>
          <w:rFonts w:ascii="宋体" w:hAnsi="宋体" w:cs="宋体" w:hint="eastAsia"/>
          <w:b/>
          <w:spacing w:val="10"/>
          <w:sz w:val="28"/>
          <w:szCs w:val="28"/>
          <w:u w:val="single"/>
        </w:rPr>
        <w:t>（盖章）</w:t>
      </w:r>
      <w:r w:rsidRPr="00DE3C7E">
        <w:rPr>
          <w:rFonts w:ascii="宋体" w:hAnsi="宋体" w:cs="宋体" w:hint="eastAsia"/>
          <w:spacing w:val="10"/>
          <w:sz w:val="28"/>
          <w:szCs w:val="28"/>
          <w:u w:val="single"/>
        </w:rPr>
        <w:t xml:space="preserve">      </w:t>
      </w:r>
    </w:p>
    <w:p w:rsidR="00C17A40" w:rsidRPr="00DE3C7E" w:rsidRDefault="00345FD0">
      <w:pPr>
        <w:pStyle w:val="a3"/>
        <w:snapToGrid w:val="0"/>
        <w:spacing w:line="600" w:lineRule="exact"/>
        <w:ind w:firstLine="0"/>
        <w:rPr>
          <w:rFonts w:ascii="宋体" w:hAnsi="宋体" w:cs="宋体"/>
          <w:spacing w:val="10"/>
          <w:sz w:val="28"/>
          <w:szCs w:val="28"/>
        </w:rPr>
      </w:pPr>
      <w:r w:rsidRPr="00DE3C7E">
        <w:rPr>
          <w:rFonts w:ascii="宋体" w:hAnsi="宋体" w:cs="宋体" w:hint="eastAsia"/>
          <w:spacing w:val="10"/>
          <w:sz w:val="28"/>
          <w:szCs w:val="28"/>
        </w:rPr>
        <w:t xml:space="preserve">                              日期：</w:t>
      </w:r>
      <w:r w:rsidRPr="00DE3C7E">
        <w:rPr>
          <w:rFonts w:ascii="宋体" w:hAnsi="宋体" w:cs="宋体" w:hint="eastAsia"/>
          <w:spacing w:val="10"/>
          <w:sz w:val="28"/>
          <w:szCs w:val="28"/>
          <w:u w:val="single"/>
        </w:rPr>
        <w:t xml:space="preserve">       </w:t>
      </w:r>
      <w:r w:rsidRPr="00DE3C7E">
        <w:rPr>
          <w:rFonts w:ascii="宋体" w:hAnsi="宋体" w:cs="宋体" w:hint="eastAsia"/>
          <w:spacing w:val="10"/>
          <w:sz w:val="28"/>
          <w:szCs w:val="28"/>
        </w:rPr>
        <w:t>年</w:t>
      </w:r>
      <w:r w:rsidRPr="00DE3C7E">
        <w:rPr>
          <w:rFonts w:ascii="宋体" w:hAnsi="宋体" w:cs="宋体" w:hint="eastAsia"/>
          <w:spacing w:val="10"/>
          <w:sz w:val="28"/>
          <w:szCs w:val="28"/>
          <w:u w:val="single"/>
        </w:rPr>
        <w:t xml:space="preserve">    </w:t>
      </w:r>
      <w:r w:rsidRPr="00DE3C7E">
        <w:rPr>
          <w:rFonts w:ascii="宋体" w:hAnsi="宋体" w:cs="宋体" w:hint="eastAsia"/>
          <w:spacing w:val="10"/>
          <w:sz w:val="28"/>
          <w:szCs w:val="28"/>
        </w:rPr>
        <w:t>月</w:t>
      </w:r>
      <w:r w:rsidRPr="00DE3C7E">
        <w:rPr>
          <w:rFonts w:ascii="宋体" w:hAnsi="宋体" w:cs="宋体" w:hint="eastAsia"/>
          <w:spacing w:val="10"/>
          <w:sz w:val="28"/>
          <w:szCs w:val="28"/>
          <w:u w:val="single"/>
        </w:rPr>
        <w:t xml:space="preserve">    </w:t>
      </w:r>
      <w:r w:rsidRPr="00DE3C7E">
        <w:rPr>
          <w:rFonts w:ascii="宋体" w:hAnsi="宋体" w:cs="宋体" w:hint="eastAsia"/>
          <w:spacing w:val="10"/>
          <w:sz w:val="28"/>
          <w:szCs w:val="28"/>
        </w:rPr>
        <w:t>日</w:t>
      </w:r>
    </w:p>
    <w:p w:rsidR="00C17A40" w:rsidRPr="00DE3C7E" w:rsidRDefault="00C17A40">
      <w:pPr>
        <w:pStyle w:val="a3"/>
        <w:snapToGrid w:val="0"/>
        <w:spacing w:line="600" w:lineRule="exact"/>
        <w:ind w:firstLine="0"/>
        <w:rPr>
          <w:rFonts w:ascii="宋体" w:hAnsi="宋体" w:cs="宋体"/>
          <w:spacing w:val="10"/>
          <w:sz w:val="28"/>
          <w:szCs w:val="28"/>
        </w:rPr>
      </w:pPr>
    </w:p>
    <w:p w:rsidR="00C17A40" w:rsidRPr="00DE3C7E" w:rsidRDefault="00C17A40">
      <w:pPr>
        <w:pStyle w:val="a3"/>
        <w:snapToGrid w:val="0"/>
        <w:spacing w:line="600" w:lineRule="exact"/>
        <w:ind w:firstLine="0"/>
        <w:rPr>
          <w:rFonts w:ascii="宋体" w:hAnsi="宋体" w:cs="宋体"/>
          <w:spacing w:val="10"/>
          <w:sz w:val="28"/>
          <w:szCs w:val="28"/>
        </w:rPr>
      </w:pPr>
    </w:p>
    <w:p w:rsidR="00C17A40" w:rsidRPr="00DE3C7E" w:rsidRDefault="00345FD0">
      <w:pPr>
        <w:pStyle w:val="a3"/>
        <w:snapToGrid w:val="0"/>
        <w:spacing w:line="600" w:lineRule="exact"/>
        <w:ind w:firstLine="0"/>
        <w:rPr>
          <w:rFonts w:ascii="宋体" w:hAnsi="宋体" w:cs="宋体"/>
          <w:b/>
          <w:spacing w:val="10"/>
          <w:sz w:val="28"/>
          <w:szCs w:val="28"/>
        </w:rPr>
      </w:pPr>
      <w:r w:rsidRPr="00DE3C7E">
        <w:rPr>
          <w:rFonts w:ascii="宋体" w:hAnsi="宋体" w:cs="宋体" w:hint="eastAsia"/>
          <w:b/>
          <w:spacing w:val="10"/>
          <w:sz w:val="28"/>
          <w:szCs w:val="28"/>
        </w:rPr>
        <w:t>本授权委托书除投标文件中附有外,投标代表还应随身携带一份。</w:t>
      </w:r>
    </w:p>
    <w:p w:rsidR="00C17A40" w:rsidRPr="00DE3C7E" w:rsidRDefault="00C17A40">
      <w:pPr>
        <w:tabs>
          <w:tab w:val="left" w:pos="1470"/>
        </w:tabs>
        <w:spacing w:line="600" w:lineRule="exact"/>
        <w:rPr>
          <w:rFonts w:ascii="宋体" w:hAnsi="宋体" w:cs="宋体"/>
          <w:sz w:val="28"/>
          <w:szCs w:val="28"/>
          <w:u w:val="single"/>
        </w:rPr>
        <w:sectPr w:rsidR="00C17A40" w:rsidRPr="00DE3C7E">
          <w:footerReference w:type="default" r:id="rId24"/>
          <w:type w:val="nextColumn"/>
          <w:pgSz w:w="11907" w:h="16840"/>
          <w:pgMar w:top="1134" w:right="1134" w:bottom="1134" w:left="1134" w:header="851" w:footer="992" w:gutter="0"/>
          <w:cols w:space="720"/>
          <w:docGrid w:linePitch="312"/>
        </w:sectPr>
      </w:pPr>
    </w:p>
    <w:p w:rsidR="00C17A40" w:rsidRPr="00DE3C7E" w:rsidRDefault="00345FD0">
      <w:pPr>
        <w:pStyle w:val="30"/>
        <w:spacing w:line="600" w:lineRule="exact"/>
        <w:rPr>
          <w:rFonts w:cs="宋体"/>
          <w:szCs w:val="28"/>
        </w:rPr>
      </w:pPr>
      <w:bookmarkStart w:id="67" w:name="_Toc63772566"/>
      <w:r w:rsidRPr="00DE3C7E">
        <w:rPr>
          <w:rFonts w:cs="宋体" w:hint="eastAsia"/>
        </w:rPr>
        <w:lastRenderedPageBreak/>
        <w:t>9-2响应供应商关于资格的声明函（格式）</w:t>
      </w:r>
      <w:bookmarkEnd w:id="67"/>
    </w:p>
    <w:p w:rsidR="00C17A40" w:rsidRPr="00DE3C7E" w:rsidRDefault="00C17A40" w:rsidP="00EC1A9B">
      <w:pPr>
        <w:pStyle w:val="ac"/>
        <w:spacing w:beforeLines="50" w:line="600" w:lineRule="exact"/>
        <w:jc w:val="center"/>
        <w:rPr>
          <w:rFonts w:hAnsi="宋体" w:cs="宋体"/>
          <w:sz w:val="28"/>
          <w:szCs w:val="28"/>
        </w:rPr>
      </w:pPr>
    </w:p>
    <w:p w:rsidR="00C17A40" w:rsidRPr="00DE3C7E" w:rsidRDefault="00345FD0" w:rsidP="00EC1A9B">
      <w:pPr>
        <w:pStyle w:val="ac"/>
        <w:spacing w:beforeLines="50" w:line="600" w:lineRule="exact"/>
        <w:ind w:left="420"/>
        <w:rPr>
          <w:rFonts w:hAnsi="宋体" w:cs="宋体"/>
          <w:kern w:val="0"/>
          <w:sz w:val="28"/>
          <w:szCs w:val="28"/>
        </w:rPr>
      </w:pPr>
      <w:r w:rsidRPr="00DE3C7E">
        <w:rPr>
          <w:rFonts w:hAnsi="宋体" w:cs="宋体" w:hint="eastAsia"/>
          <w:kern w:val="0"/>
          <w:sz w:val="28"/>
          <w:szCs w:val="28"/>
        </w:rPr>
        <w:t xml:space="preserve">致：  </w:t>
      </w:r>
    </w:p>
    <w:p w:rsidR="00C17A40" w:rsidRPr="00DE3C7E" w:rsidRDefault="00345FD0" w:rsidP="00EC1A9B">
      <w:pPr>
        <w:pStyle w:val="ac"/>
        <w:spacing w:beforeLines="50" w:line="600" w:lineRule="exact"/>
        <w:ind w:left="420" w:firstLineChars="250" w:firstLine="700"/>
        <w:rPr>
          <w:rFonts w:hAnsi="宋体" w:cs="宋体"/>
          <w:kern w:val="0"/>
          <w:sz w:val="28"/>
          <w:szCs w:val="28"/>
        </w:rPr>
      </w:pPr>
      <w:r w:rsidRPr="00DE3C7E">
        <w:rPr>
          <w:rFonts w:hAnsi="宋体" w:cs="宋体" w:hint="eastAsia"/>
          <w:kern w:val="0"/>
          <w:sz w:val="28"/>
          <w:szCs w:val="28"/>
        </w:rPr>
        <w:t>我公司具有良好的商业信誉，具有履行合同所必需的设备和专业技术能力，在合同签订前后随时愿意提供相关证明材料符合《中华人民共和国政府采购法》、《中华人民共和国政府采购法实施条例》规定的供应商资格条件。我方对以上声明负全部法律责任。</w:t>
      </w:r>
    </w:p>
    <w:p w:rsidR="00C17A40" w:rsidRPr="00DE3C7E" w:rsidRDefault="00C17A40" w:rsidP="00EC1A9B">
      <w:pPr>
        <w:pStyle w:val="ac"/>
        <w:spacing w:beforeLines="50" w:line="600" w:lineRule="exact"/>
        <w:ind w:left="420"/>
        <w:rPr>
          <w:rFonts w:hAnsi="宋体" w:cs="宋体"/>
          <w:kern w:val="0"/>
          <w:sz w:val="28"/>
          <w:szCs w:val="28"/>
        </w:rPr>
      </w:pPr>
    </w:p>
    <w:p w:rsidR="00C17A40" w:rsidRPr="00DE3C7E" w:rsidRDefault="00345FD0" w:rsidP="00EC1A9B">
      <w:pPr>
        <w:pStyle w:val="ac"/>
        <w:spacing w:beforeLines="50" w:line="600" w:lineRule="exact"/>
        <w:ind w:left="420"/>
        <w:rPr>
          <w:rFonts w:hAnsi="宋体" w:cs="宋体"/>
          <w:kern w:val="0"/>
          <w:sz w:val="28"/>
          <w:szCs w:val="28"/>
        </w:rPr>
      </w:pPr>
      <w:r w:rsidRPr="00DE3C7E">
        <w:rPr>
          <w:rFonts w:hAnsi="宋体" w:cs="宋体" w:hint="eastAsia"/>
          <w:kern w:val="0"/>
          <w:sz w:val="28"/>
          <w:szCs w:val="28"/>
        </w:rPr>
        <w:t>特此声明！</w:t>
      </w:r>
    </w:p>
    <w:p w:rsidR="00C17A40" w:rsidRPr="00DE3C7E" w:rsidRDefault="00C17A40" w:rsidP="00EC1A9B">
      <w:pPr>
        <w:pStyle w:val="ac"/>
        <w:spacing w:beforeLines="50" w:line="600" w:lineRule="exact"/>
        <w:ind w:left="420"/>
        <w:rPr>
          <w:rFonts w:hAnsi="宋体" w:cs="宋体"/>
          <w:kern w:val="0"/>
          <w:sz w:val="28"/>
          <w:szCs w:val="28"/>
        </w:rPr>
      </w:pPr>
    </w:p>
    <w:p w:rsidR="00C17A40" w:rsidRPr="00DE3C7E" w:rsidRDefault="00C17A40" w:rsidP="00EC1A9B">
      <w:pPr>
        <w:pStyle w:val="ac"/>
        <w:spacing w:beforeLines="50" w:line="600" w:lineRule="exact"/>
        <w:ind w:left="420"/>
        <w:rPr>
          <w:rFonts w:hAnsi="宋体" w:cs="宋体"/>
          <w:kern w:val="0"/>
          <w:sz w:val="28"/>
          <w:szCs w:val="28"/>
        </w:rPr>
      </w:pPr>
    </w:p>
    <w:p w:rsidR="00C17A40" w:rsidRPr="00DE3C7E" w:rsidRDefault="00345FD0" w:rsidP="00EC1A9B">
      <w:pPr>
        <w:pStyle w:val="ac"/>
        <w:spacing w:beforeLines="50" w:line="600" w:lineRule="exact"/>
        <w:ind w:left="420"/>
        <w:rPr>
          <w:rFonts w:hAnsi="宋体" w:cs="宋体"/>
          <w:kern w:val="0"/>
          <w:sz w:val="28"/>
          <w:szCs w:val="28"/>
        </w:rPr>
      </w:pPr>
      <w:r w:rsidRPr="00DE3C7E">
        <w:rPr>
          <w:rFonts w:hAnsi="宋体" w:cs="宋体" w:hint="eastAsia"/>
          <w:kern w:val="0"/>
          <w:sz w:val="28"/>
          <w:szCs w:val="28"/>
        </w:rPr>
        <w:t xml:space="preserve">                             </w:t>
      </w:r>
    </w:p>
    <w:p w:rsidR="00C17A40" w:rsidRPr="00DE3C7E" w:rsidRDefault="00345FD0" w:rsidP="00EC1A9B">
      <w:pPr>
        <w:pStyle w:val="ac"/>
        <w:spacing w:beforeLines="50" w:line="600" w:lineRule="exact"/>
        <w:ind w:leftChars="200" w:left="420" w:right="540" w:firstLineChars="600" w:firstLine="1680"/>
        <w:rPr>
          <w:rFonts w:hAnsi="宋体" w:cs="宋体"/>
          <w:kern w:val="0"/>
          <w:sz w:val="28"/>
          <w:szCs w:val="28"/>
        </w:rPr>
      </w:pPr>
      <w:r w:rsidRPr="00DE3C7E">
        <w:rPr>
          <w:rFonts w:hAnsi="宋体" w:cs="宋体" w:hint="eastAsia"/>
          <w:kern w:val="0"/>
          <w:sz w:val="28"/>
          <w:szCs w:val="28"/>
        </w:rPr>
        <w:t>法定代表人（经营者）或被授权人（签字）：</w:t>
      </w:r>
    </w:p>
    <w:p w:rsidR="00C17A40" w:rsidRPr="00DE3C7E" w:rsidRDefault="00345FD0" w:rsidP="00EC1A9B">
      <w:pPr>
        <w:pStyle w:val="ac"/>
        <w:spacing w:beforeLines="50" w:line="600" w:lineRule="exact"/>
        <w:ind w:left="420"/>
        <w:rPr>
          <w:rFonts w:hAnsi="宋体" w:cs="宋体"/>
          <w:kern w:val="0"/>
          <w:sz w:val="28"/>
          <w:szCs w:val="28"/>
        </w:rPr>
      </w:pPr>
      <w:r w:rsidRPr="00DE3C7E">
        <w:rPr>
          <w:rFonts w:hAnsi="宋体" w:cs="宋体" w:hint="eastAsia"/>
          <w:kern w:val="0"/>
          <w:sz w:val="28"/>
          <w:szCs w:val="28"/>
        </w:rPr>
        <w:t xml:space="preserve">                               响应供应商名称（公章）  </w:t>
      </w:r>
    </w:p>
    <w:p w:rsidR="00C17A40" w:rsidRPr="00DE3C7E" w:rsidRDefault="00345FD0" w:rsidP="00EC1A9B">
      <w:pPr>
        <w:pStyle w:val="ac"/>
        <w:spacing w:beforeLines="50" w:line="600" w:lineRule="exact"/>
        <w:ind w:leftChars="200" w:left="420" w:firstLineChars="1450" w:firstLine="4060"/>
        <w:rPr>
          <w:rFonts w:hAnsi="宋体" w:cs="宋体"/>
          <w:kern w:val="0"/>
          <w:sz w:val="28"/>
          <w:szCs w:val="28"/>
        </w:rPr>
      </w:pPr>
      <w:r w:rsidRPr="00DE3C7E">
        <w:rPr>
          <w:rFonts w:hAnsi="宋体" w:cs="宋体" w:hint="eastAsia"/>
          <w:kern w:val="0"/>
          <w:sz w:val="28"/>
          <w:szCs w:val="28"/>
        </w:rPr>
        <w:t xml:space="preserve">   年   月   日</w:t>
      </w: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345FD0">
      <w:pPr>
        <w:pStyle w:val="30"/>
        <w:spacing w:line="600" w:lineRule="exact"/>
        <w:jc w:val="center"/>
        <w:rPr>
          <w:rStyle w:val="3Char"/>
          <w:rFonts w:cs="宋体"/>
          <w:b/>
        </w:rPr>
      </w:pPr>
      <w:r w:rsidRPr="00DE3C7E">
        <w:rPr>
          <w:rFonts w:cs="宋体" w:hint="eastAsia"/>
          <w:b w:val="0"/>
          <w:sz w:val="28"/>
          <w:szCs w:val="28"/>
        </w:rPr>
        <w:br w:type="page"/>
      </w:r>
      <w:bookmarkStart w:id="68" w:name="_Toc63772567"/>
      <w:r w:rsidRPr="00DE3C7E">
        <w:rPr>
          <w:rStyle w:val="3Char"/>
          <w:rFonts w:cs="宋体" w:hint="eastAsia"/>
          <w:b/>
        </w:rPr>
        <w:lastRenderedPageBreak/>
        <w:t>9-3售后服务承诺保证书</w:t>
      </w:r>
      <w:bookmarkEnd w:id="68"/>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345FD0">
      <w:pPr>
        <w:spacing w:line="600" w:lineRule="exact"/>
        <w:ind w:left="945" w:hanging="1050"/>
        <w:rPr>
          <w:rFonts w:ascii="宋体" w:hAnsi="宋体" w:cs="宋体"/>
          <w:b/>
          <w:bCs/>
          <w:sz w:val="28"/>
          <w:szCs w:val="28"/>
        </w:rPr>
      </w:pPr>
      <w:r w:rsidRPr="00DE3C7E">
        <w:rPr>
          <w:rFonts w:ascii="宋体" w:hAnsi="宋体" w:cs="宋体" w:hint="eastAsia"/>
          <w:b/>
          <w:bCs/>
          <w:sz w:val="28"/>
          <w:szCs w:val="28"/>
        </w:rPr>
        <w:t>包含但不限于以下内容：</w:t>
      </w:r>
    </w:p>
    <w:p w:rsidR="00C17A40" w:rsidRPr="00DE3C7E" w:rsidRDefault="00345FD0">
      <w:pPr>
        <w:spacing w:line="600" w:lineRule="exact"/>
        <w:ind w:left="945" w:hanging="1050"/>
        <w:rPr>
          <w:rFonts w:ascii="宋体" w:hAnsi="宋体" w:cs="宋体"/>
          <w:b/>
          <w:bCs/>
          <w:sz w:val="28"/>
          <w:szCs w:val="28"/>
        </w:rPr>
      </w:pPr>
      <w:r w:rsidRPr="00DE3C7E">
        <w:rPr>
          <w:rFonts w:ascii="宋体" w:hAnsi="宋体" w:cs="宋体" w:hint="eastAsia"/>
          <w:b/>
          <w:bCs/>
          <w:sz w:val="28"/>
          <w:szCs w:val="28"/>
        </w:rPr>
        <w:t>1、售后服务承诺的及时性、人员配备情况；</w:t>
      </w:r>
    </w:p>
    <w:p w:rsidR="00C17A40" w:rsidRPr="00DE3C7E" w:rsidRDefault="00345FD0">
      <w:pPr>
        <w:spacing w:line="600" w:lineRule="exact"/>
        <w:ind w:left="945" w:hanging="1050"/>
        <w:rPr>
          <w:rFonts w:ascii="宋体" w:hAnsi="宋体" w:cs="宋体"/>
          <w:b/>
          <w:bCs/>
          <w:sz w:val="28"/>
          <w:szCs w:val="28"/>
        </w:rPr>
      </w:pPr>
      <w:r w:rsidRPr="00DE3C7E">
        <w:rPr>
          <w:rFonts w:ascii="宋体" w:hAnsi="宋体" w:cs="宋体" w:hint="eastAsia"/>
          <w:b/>
          <w:bCs/>
          <w:sz w:val="28"/>
          <w:szCs w:val="28"/>
        </w:rPr>
        <w:t>2、售后服务承诺对设备图纸手册的完备性，及零配件的供应保障能力和零配件价格优惠</w:t>
      </w: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C17A40">
      <w:pPr>
        <w:spacing w:line="600" w:lineRule="exact"/>
        <w:rPr>
          <w:rFonts w:ascii="宋体" w:hAnsi="宋体" w:cs="宋体"/>
          <w:b/>
          <w:bCs/>
          <w:sz w:val="28"/>
          <w:szCs w:val="28"/>
        </w:rPr>
      </w:pP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345FD0">
      <w:pPr>
        <w:pStyle w:val="30"/>
        <w:spacing w:line="600" w:lineRule="exact"/>
        <w:jc w:val="center"/>
        <w:rPr>
          <w:rFonts w:cs="宋体"/>
          <w:b w:val="0"/>
          <w:bCs/>
          <w:sz w:val="28"/>
          <w:szCs w:val="28"/>
        </w:rPr>
      </w:pPr>
      <w:r w:rsidRPr="00DE3C7E">
        <w:rPr>
          <w:rFonts w:cs="宋体" w:hint="eastAsia"/>
          <w:b w:val="0"/>
          <w:bCs/>
          <w:sz w:val="28"/>
          <w:szCs w:val="28"/>
        </w:rPr>
        <w:br w:type="page"/>
      </w:r>
      <w:bookmarkStart w:id="69" w:name="_Toc63772568"/>
      <w:r w:rsidRPr="00DE3C7E">
        <w:rPr>
          <w:rStyle w:val="3Char"/>
          <w:rFonts w:cs="宋体" w:hint="eastAsia"/>
          <w:b/>
        </w:rPr>
        <w:lastRenderedPageBreak/>
        <w:t>9-4资格评审对照表</w:t>
      </w:r>
      <w:bookmarkEnd w:id="69"/>
    </w:p>
    <w:p w:rsidR="00C17A40" w:rsidRPr="00DE3C7E" w:rsidRDefault="00C17A40">
      <w:pPr>
        <w:spacing w:line="600" w:lineRule="exact"/>
        <w:ind w:left="945" w:hanging="1050"/>
        <w:jc w:val="center"/>
        <w:rPr>
          <w:rFonts w:ascii="宋体" w:hAnsi="宋体" w:cs="宋体"/>
          <w:b/>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7043"/>
        <w:gridCol w:w="2126"/>
      </w:tblGrid>
      <w:tr w:rsidR="00C17A40" w:rsidRPr="00DE3C7E" w:rsidTr="00D26492">
        <w:trPr>
          <w:trHeight w:val="585"/>
        </w:trPr>
        <w:tc>
          <w:tcPr>
            <w:tcW w:w="862" w:type="dxa"/>
            <w:tcBorders>
              <w:top w:val="single" w:sz="4" w:space="0" w:color="auto"/>
              <w:left w:val="single" w:sz="4" w:space="0" w:color="auto"/>
              <w:right w:val="single" w:sz="4" w:space="0" w:color="auto"/>
            </w:tcBorders>
            <w:shd w:val="clear" w:color="auto" w:fill="DBE5F1"/>
            <w:noWrap/>
            <w:vAlign w:val="center"/>
          </w:tcPr>
          <w:p w:rsidR="00C17A40" w:rsidRPr="00DE3C7E" w:rsidRDefault="00345FD0">
            <w:pPr>
              <w:snapToGrid w:val="0"/>
              <w:spacing w:line="600" w:lineRule="exact"/>
              <w:jc w:val="center"/>
              <w:rPr>
                <w:rFonts w:ascii="宋体" w:hAnsi="宋体" w:cs="宋体"/>
                <w:b/>
                <w:sz w:val="28"/>
                <w:szCs w:val="28"/>
              </w:rPr>
            </w:pPr>
            <w:r w:rsidRPr="00DE3C7E">
              <w:rPr>
                <w:rFonts w:ascii="宋体" w:hAnsi="宋体" w:cs="宋体" w:hint="eastAsia"/>
                <w:b/>
                <w:sz w:val="28"/>
                <w:szCs w:val="28"/>
              </w:rPr>
              <w:t>序号</w:t>
            </w:r>
          </w:p>
        </w:tc>
        <w:tc>
          <w:tcPr>
            <w:tcW w:w="7043" w:type="dxa"/>
            <w:tcBorders>
              <w:top w:val="single" w:sz="4" w:space="0" w:color="auto"/>
              <w:left w:val="single" w:sz="4" w:space="0" w:color="auto"/>
            </w:tcBorders>
            <w:shd w:val="clear" w:color="auto" w:fill="DBE5F1"/>
            <w:noWrap/>
            <w:vAlign w:val="center"/>
          </w:tcPr>
          <w:p w:rsidR="00C17A40" w:rsidRPr="00DE3C7E" w:rsidRDefault="00345FD0">
            <w:pPr>
              <w:snapToGrid w:val="0"/>
              <w:spacing w:line="600" w:lineRule="exact"/>
              <w:jc w:val="center"/>
              <w:rPr>
                <w:rFonts w:ascii="宋体" w:hAnsi="宋体" w:cs="宋体"/>
                <w:b/>
                <w:sz w:val="28"/>
                <w:szCs w:val="28"/>
              </w:rPr>
            </w:pPr>
            <w:r w:rsidRPr="00DE3C7E">
              <w:rPr>
                <w:rFonts w:ascii="宋体" w:hAnsi="宋体" w:cs="宋体" w:hint="eastAsia"/>
                <w:b/>
                <w:sz w:val="28"/>
                <w:szCs w:val="28"/>
              </w:rPr>
              <w:t>项目内容</w:t>
            </w:r>
          </w:p>
        </w:tc>
        <w:tc>
          <w:tcPr>
            <w:tcW w:w="2126" w:type="dxa"/>
            <w:tcBorders>
              <w:top w:val="single" w:sz="4" w:space="0" w:color="auto"/>
            </w:tcBorders>
            <w:shd w:val="clear" w:color="auto" w:fill="DBE5F1"/>
            <w:noWrap/>
            <w:vAlign w:val="center"/>
          </w:tcPr>
          <w:p w:rsidR="00C17A40" w:rsidRPr="00DE3C7E" w:rsidRDefault="00345FD0">
            <w:pPr>
              <w:snapToGrid w:val="0"/>
              <w:spacing w:line="600" w:lineRule="exact"/>
              <w:jc w:val="center"/>
              <w:rPr>
                <w:rFonts w:ascii="宋体" w:hAnsi="宋体" w:cs="宋体"/>
                <w:b/>
                <w:sz w:val="28"/>
                <w:szCs w:val="28"/>
              </w:rPr>
            </w:pPr>
            <w:r w:rsidRPr="00DE3C7E">
              <w:rPr>
                <w:rFonts w:ascii="宋体" w:hAnsi="宋体" w:cs="宋体" w:hint="eastAsia"/>
                <w:b/>
                <w:sz w:val="28"/>
                <w:szCs w:val="28"/>
              </w:rPr>
              <w:t>投标文件响应</w:t>
            </w:r>
          </w:p>
        </w:tc>
      </w:tr>
      <w:tr w:rsidR="00C17A40" w:rsidRPr="00DE3C7E" w:rsidTr="00D26492">
        <w:trPr>
          <w:trHeight w:val="1561"/>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t>1</w:t>
            </w:r>
          </w:p>
        </w:tc>
        <w:tc>
          <w:tcPr>
            <w:tcW w:w="7043" w:type="dxa"/>
            <w:tcBorders>
              <w:left w:val="single" w:sz="4" w:space="0" w:color="auto"/>
            </w:tcBorders>
            <w:noWrap/>
            <w:vAlign w:val="center"/>
          </w:tcPr>
          <w:p w:rsidR="00C17A40" w:rsidRPr="00DE3C7E" w:rsidRDefault="00345FD0">
            <w:pPr>
              <w:pStyle w:val="21"/>
              <w:spacing w:line="600" w:lineRule="exact"/>
              <w:rPr>
                <w:rFonts w:cs="宋体"/>
                <w:color w:val="auto"/>
                <w:sz w:val="28"/>
                <w:szCs w:val="28"/>
              </w:rPr>
            </w:pPr>
            <w:bookmarkStart w:id="70" w:name="_Toc479257742"/>
            <w:bookmarkStart w:id="71" w:name="_Toc63772569"/>
            <w:bookmarkStart w:id="72" w:name="_Toc499824798"/>
            <w:bookmarkStart w:id="73" w:name="_Toc514055411"/>
            <w:r w:rsidRPr="00DE3C7E">
              <w:rPr>
                <w:rFonts w:cs="宋体" w:hint="eastAsia"/>
                <w:color w:val="auto"/>
                <w:sz w:val="28"/>
                <w:szCs w:val="28"/>
              </w:rPr>
              <w:t>1.</w:t>
            </w:r>
            <w:bookmarkEnd w:id="70"/>
            <w:r w:rsidRPr="00DE3C7E">
              <w:rPr>
                <w:rFonts w:cs="宋体" w:hint="eastAsia"/>
                <w:color w:val="auto"/>
                <w:sz w:val="28"/>
                <w:szCs w:val="28"/>
              </w:rPr>
              <w:t>具有独立承担民事责任的能力的资格证明文件</w:t>
            </w:r>
            <w:bookmarkEnd w:id="71"/>
            <w:bookmarkEnd w:id="72"/>
            <w:bookmarkEnd w:id="73"/>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1、如投标人是企业的（包括合伙企业）应提供有效的“企业法人营业执照”或“营业执照”；</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2、如投标人是事业单位的应提供“事业单位法人证书”；</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3、如投标人是非企业专业服务机构的应提供执业许可证等证明文件；</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4、如投标人是个体工商户的应提供有效的“个体工商户营业执照”、组织机构代码证证明文件（实行“统一社会信用代码”的不需单独提供组织机构代码证）；</w:t>
            </w:r>
          </w:p>
          <w:p w:rsidR="00C17A40" w:rsidRPr="00DE3C7E" w:rsidRDefault="00345FD0">
            <w:pPr>
              <w:tabs>
                <w:tab w:val="left" w:pos="540"/>
              </w:tabs>
              <w:spacing w:line="600" w:lineRule="exact"/>
              <w:rPr>
                <w:rFonts w:ascii="宋体" w:hAnsi="宋体" w:cs="宋体"/>
                <w:bCs/>
                <w:sz w:val="28"/>
                <w:szCs w:val="28"/>
              </w:rPr>
            </w:pPr>
            <w:r w:rsidRPr="00DE3C7E">
              <w:rPr>
                <w:rFonts w:ascii="宋体" w:hAnsi="宋体" w:cs="宋体" w:hint="eastAsia"/>
                <w:sz w:val="28"/>
                <w:szCs w:val="28"/>
              </w:rPr>
              <w:t>5、如投标人是自然人的，应提供有效的自然人的身份证明(中国公民)。</w:t>
            </w:r>
          </w:p>
        </w:tc>
        <w:tc>
          <w:tcPr>
            <w:tcW w:w="2126" w:type="dxa"/>
            <w:noWrap/>
            <w:vAlign w:val="center"/>
          </w:tcPr>
          <w:p w:rsidR="00C17A40" w:rsidRPr="00DE3C7E" w:rsidRDefault="00345FD0">
            <w:pPr>
              <w:snapToGrid w:val="0"/>
              <w:spacing w:line="600" w:lineRule="exact"/>
              <w:rPr>
                <w:rFonts w:ascii="宋体" w:hAnsi="宋体" w:cs="宋体"/>
                <w:b/>
                <w:bCs/>
                <w:sz w:val="28"/>
                <w:szCs w:val="28"/>
              </w:rPr>
            </w:pPr>
            <w:r w:rsidRPr="00DE3C7E">
              <w:rPr>
                <w:rFonts w:ascii="宋体" w:hAnsi="宋体" w:cs="宋体" w:hint="eastAsia"/>
                <w:b/>
                <w:bCs/>
                <w:sz w:val="28"/>
                <w:szCs w:val="28"/>
              </w:rPr>
              <w:t>详见投标文件第</w:t>
            </w:r>
            <w:r w:rsidRPr="00DE3C7E">
              <w:rPr>
                <w:rFonts w:ascii="宋体" w:hAnsi="宋体" w:cs="宋体" w:hint="eastAsia"/>
                <w:b/>
                <w:bCs/>
                <w:sz w:val="28"/>
                <w:szCs w:val="28"/>
                <w:u w:val="single"/>
              </w:rPr>
              <w:t>（ ）</w:t>
            </w:r>
            <w:r w:rsidRPr="00DE3C7E">
              <w:rPr>
                <w:rFonts w:ascii="宋体" w:hAnsi="宋体" w:cs="宋体" w:hint="eastAsia"/>
                <w:b/>
                <w:bCs/>
                <w:sz w:val="28"/>
                <w:szCs w:val="28"/>
              </w:rPr>
              <w:t>页</w:t>
            </w:r>
          </w:p>
        </w:tc>
      </w:tr>
      <w:tr w:rsidR="00C17A40" w:rsidRPr="00DE3C7E" w:rsidTr="00D26492">
        <w:trPr>
          <w:trHeight w:val="2020"/>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t>2</w:t>
            </w:r>
          </w:p>
        </w:tc>
        <w:tc>
          <w:tcPr>
            <w:tcW w:w="7043" w:type="dxa"/>
            <w:tcBorders>
              <w:left w:val="single" w:sz="4" w:space="0" w:color="auto"/>
            </w:tcBorders>
            <w:noWrap/>
            <w:vAlign w:val="center"/>
          </w:tcPr>
          <w:p w:rsidR="00C17A40" w:rsidRPr="00DE3C7E" w:rsidRDefault="00345FD0">
            <w:pPr>
              <w:pStyle w:val="21"/>
              <w:spacing w:line="600" w:lineRule="exact"/>
              <w:rPr>
                <w:rFonts w:cs="宋体"/>
                <w:color w:val="auto"/>
                <w:sz w:val="28"/>
                <w:szCs w:val="28"/>
              </w:rPr>
            </w:pPr>
            <w:bookmarkStart w:id="74" w:name="_Toc479257743"/>
            <w:bookmarkStart w:id="75" w:name="_Toc63772570"/>
            <w:bookmarkStart w:id="76" w:name="_Toc514055412"/>
            <w:bookmarkStart w:id="77" w:name="_Toc499824799"/>
            <w:r w:rsidRPr="00DE3C7E">
              <w:rPr>
                <w:rFonts w:cs="宋体" w:hint="eastAsia"/>
                <w:color w:val="auto"/>
                <w:sz w:val="28"/>
                <w:szCs w:val="28"/>
              </w:rPr>
              <w:t>2.</w:t>
            </w:r>
            <w:bookmarkEnd w:id="74"/>
            <w:r w:rsidRPr="00DE3C7E">
              <w:rPr>
                <w:rFonts w:cs="宋体" w:hint="eastAsia"/>
                <w:color w:val="auto"/>
                <w:sz w:val="28"/>
                <w:szCs w:val="28"/>
              </w:rPr>
              <w:t xml:space="preserve"> 具有良好的商业信誉和健全的财务会计制度的证明文件</w:t>
            </w:r>
            <w:bookmarkEnd w:id="75"/>
            <w:bookmarkEnd w:id="76"/>
            <w:bookmarkEnd w:id="77"/>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投标人是法人的，提供投标截止时间前十八个月内或上一期经审计的财务审计报告，或提供投标截止时间前3个月内其基本开户银行出具的资信证明；其他组织和自然人，没有经审计的财务审计报告，可以提供在投标截止时间前3个月内银行出具的资信证明。 </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备注：1、财务审计报告包括但不限于以下资料：（1）财务审计报告需提供有资质的中介机构的营业执照、执</w:t>
            </w:r>
            <w:r w:rsidRPr="00DE3C7E">
              <w:rPr>
                <w:rFonts w:ascii="宋体" w:hAnsi="宋体" w:cs="宋体" w:hint="eastAsia"/>
                <w:sz w:val="28"/>
                <w:szCs w:val="28"/>
              </w:rPr>
              <w:lastRenderedPageBreak/>
              <w:t>业证书、签字注册会计师个人执业资格证书（需同时具有两名注册会计师的签字和盖章）；（2）投标人的《资产负债表》、《损益表》（《利润表》）、《现金流量表》及简要报表附注。</w:t>
            </w:r>
          </w:p>
          <w:p w:rsidR="00C17A40" w:rsidRPr="00DE3C7E" w:rsidRDefault="00345FD0">
            <w:pPr>
              <w:tabs>
                <w:tab w:val="left" w:pos="540"/>
              </w:tabs>
              <w:spacing w:line="600" w:lineRule="exact"/>
              <w:rPr>
                <w:rFonts w:ascii="宋体" w:hAnsi="宋体" w:cs="宋体"/>
                <w:bCs/>
                <w:sz w:val="28"/>
                <w:szCs w:val="28"/>
              </w:rPr>
            </w:pPr>
            <w:r w:rsidRPr="00DE3C7E">
              <w:rPr>
                <w:rFonts w:ascii="宋体" w:hAnsi="宋体" w:cs="宋体" w:hint="eastAsia"/>
                <w:sz w:val="28"/>
                <w:szCs w:val="28"/>
              </w:rPr>
              <w:t xml:space="preserve">    2、未按以上规定提供财务审计报告或提供不全或提供的财务审计报告不符合招标文件要求的，作投标无效处理。</w:t>
            </w:r>
          </w:p>
        </w:tc>
        <w:tc>
          <w:tcPr>
            <w:tcW w:w="2126" w:type="dxa"/>
            <w:noWrap/>
            <w:vAlign w:val="center"/>
          </w:tcPr>
          <w:p w:rsidR="00C17A40" w:rsidRPr="00DE3C7E" w:rsidRDefault="00345FD0">
            <w:pPr>
              <w:snapToGrid w:val="0"/>
              <w:spacing w:line="600" w:lineRule="exact"/>
              <w:rPr>
                <w:rFonts w:ascii="宋体" w:hAnsi="宋体" w:cs="宋体"/>
                <w:b/>
                <w:bCs/>
                <w:sz w:val="28"/>
                <w:szCs w:val="28"/>
              </w:rPr>
            </w:pPr>
            <w:r w:rsidRPr="00DE3C7E">
              <w:rPr>
                <w:rFonts w:ascii="宋体" w:hAnsi="宋体" w:cs="宋体" w:hint="eastAsia"/>
                <w:b/>
                <w:bCs/>
                <w:sz w:val="28"/>
                <w:szCs w:val="28"/>
              </w:rPr>
              <w:lastRenderedPageBreak/>
              <w:t>详见投标文件第</w:t>
            </w:r>
            <w:r w:rsidRPr="00DE3C7E">
              <w:rPr>
                <w:rFonts w:ascii="宋体" w:hAnsi="宋体" w:cs="宋体" w:hint="eastAsia"/>
                <w:b/>
                <w:bCs/>
                <w:sz w:val="28"/>
                <w:szCs w:val="28"/>
                <w:u w:val="single"/>
              </w:rPr>
              <w:t>（ ）</w:t>
            </w:r>
            <w:r w:rsidRPr="00DE3C7E">
              <w:rPr>
                <w:rFonts w:ascii="宋体" w:hAnsi="宋体" w:cs="宋体" w:hint="eastAsia"/>
                <w:b/>
                <w:bCs/>
                <w:sz w:val="28"/>
                <w:szCs w:val="28"/>
              </w:rPr>
              <w:t>页</w:t>
            </w:r>
          </w:p>
        </w:tc>
      </w:tr>
      <w:tr w:rsidR="00C17A40" w:rsidRPr="00DE3C7E" w:rsidTr="00D26492">
        <w:trPr>
          <w:trHeight w:val="907"/>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lastRenderedPageBreak/>
              <w:t>3</w:t>
            </w:r>
          </w:p>
        </w:tc>
        <w:tc>
          <w:tcPr>
            <w:tcW w:w="7043" w:type="dxa"/>
            <w:tcBorders>
              <w:left w:val="single" w:sz="4" w:space="0" w:color="auto"/>
            </w:tcBorders>
            <w:noWrap/>
            <w:vAlign w:val="center"/>
          </w:tcPr>
          <w:p w:rsidR="00C17A40" w:rsidRPr="00DE3C7E" w:rsidRDefault="00345FD0">
            <w:pPr>
              <w:pStyle w:val="21"/>
              <w:numPr>
                <w:ilvl w:val="0"/>
                <w:numId w:val="26"/>
              </w:numPr>
              <w:spacing w:line="600" w:lineRule="exact"/>
              <w:rPr>
                <w:rFonts w:cs="宋体"/>
                <w:color w:val="auto"/>
                <w:sz w:val="28"/>
                <w:szCs w:val="28"/>
              </w:rPr>
            </w:pPr>
            <w:bookmarkStart w:id="78" w:name="_Toc514055413"/>
            <w:bookmarkStart w:id="79" w:name="_Toc499824800"/>
            <w:bookmarkStart w:id="80" w:name="_Toc63772571"/>
            <w:r w:rsidRPr="00DE3C7E">
              <w:rPr>
                <w:rFonts w:cs="宋体" w:hint="eastAsia"/>
                <w:color w:val="auto"/>
                <w:sz w:val="28"/>
                <w:szCs w:val="28"/>
              </w:rPr>
              <w:t>有依法缴纳税收的良好记录的证明文件</w:t>
            </w:r>
            <w:bookmarkEnd w:id="78"/>
            <w:bookmarkEnd w:id="79"/>
            <w:bookmarkEnd w:id="80"/>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1、如投标人是法人或者其他组织的，应提供有效的“税务登记证”（实行“统一社会信用代码”的不需单独提供）和投标截止时间前六个月内任意一个月的法人(或者其他组织)缴税凭证或证明。</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2、如投标人是自然人的，应提供在投标截止时间前六个月内任意一个月的缴税凭证或证明。</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 xml:space="preserve"> 备注：1、缴税凭证需有国（地）税部门印章，投标人所在地国（地）税部门另有规定的，从其规定。</w:t>
            </w:r>
          </w:p>
          <w:p w:rsidR="00C17A40" w:rsidRPr="00DE3C7E" w:rsidRDefault="00345FD0">
            <w:pPr>
              <w:tabs>
                <w:tab w:val="left" w:pos="540"/>
              </w:tabs>
              <w:spacing w:line="600" w:lineRule="exact"/>
              <w:rPr>
                <w:rFonts w:ascii="宋体" w:hAnsi="宋体" w:cs="宋体"/>
                <w:bCs/>
                <w:sz w:val="28"/>
                <w:szCs w:val="28"/>
              </w:rPr>
            </w:pPr>
            <w:r w:rsidRPr="00DE3C7E">
              <w:rPr>
                <w:rFonts w:ascii="宋体" w:hAnsi="宋体" w:cs="宋体" w:hint="eastAsia"/>
                <w:sz w:val="28"/>
                <w:szCs w:val="28"/>
              </w:rPr>
              <w:t xml:space="preserve">    2、依法免税的投标人，应当提供相关文件证明其依法免税。</w:t>
            </w:r>
          </w:p>
        </w:tc>
        <w:tc>
          <w:tcPr>
            <w:tcW w:w="2126" w:type="dxa"/>
            <w:noWrap/>
            <w:vAlign w:val="center"/>
          </w:tcPr>
          <w:p w:rsidR="00C17A40" w:rsidRPr="00DE3C7E" w:rsidRDefault="00345FD0">
            <w:pPr>
              <w:snapToGrid w:val="0"/>
              <w:spacing w:line="600" w:lineRule="exact"/>
              <w:rPr>
                <w:rFonts w:ascii="宋体" w:hAnsi="宋体" w:cs="宋体"/>
                <w:b/>
                <w:bCs/>
                <w:sz w:val="28"/>
                <w:szCs w:val="28"/>
              </w:rPr>
            </w:pPr>
            <w:r w:rsidRPr="00DE3C7E">
              <w:rPr>
                <w:rFonts w:ascii="宋体" w:hAnsi="宋体" w:cs="宋体" w:hint="eastAsia"/>
                <w:b/>
                <w:bCs/>
                <w:sz w:val="28"/>
                <w:szCs w:val="28"/>
              </w:rPr>
              <w:t>详见投标文件第</w:t>
            </w:r>
            <w:r w:rsidRPr="00DE3C7E">
              <w:rPr>
                <w:rFonts w:ascii="宋体" w:hAnsi="宋体" w:cs="宋体" w:hint="eastAsia"/>
                <w:b/>
                <w:bCs/>
                <w:sz w:val="28"/>
                <w:szCs w:val="28"/>
                <w:u w:val="single"/>
              </w:rPr>
              <w:t>（ ）</w:t>
            </w:r>
            <w:r w:rsidRPr="00DE3C7E">
              <w:rPr>
                <w:rFonts w:ascii="宋体" w:hAnsi="宋体" w:cs="宋体" w:hint="eastAsia"/>
                <w:b/>
                <w:bCs/>
                <w:sz w:val="28"/>
                <w:szCs w:val="28"/>
              </w:rPr>
              <w:t>页</w:t>
            </w:r>
          </w:p>
        </w:tc>
      </w:tr>
      <w:tr w:rsidR="00C17A40" w:rsidRPr="00DE3C7E" w:rsidTr="00D26492">
        <w:trPr>
          <w:trHeight w:val="907"/>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t>4</w:t>
            </w:r>
          </w:p>
        </w:tc>
        <w:tc>
          <w:tcPr>
            <w:tcW w:w="7043" w:type="dxa"/>
            <w:tcBorders>
              <w:left w:val="single" w:sz="4" w:space="0" w:color="auto"/>
            </w:tcBorders>
            <w:noWrap/>
            <w:vAlign w:val="center"/>
          </w:tcPr>
          <w:p w:rsidR="00C17A40" w:rsidRPr="00DE3C7E" w:rsidRDefault="00345FD0">
            <w:pPr>
              <w:pStyle w:val="21"/>
              <w:spacing w:line="600" w:lineRule="exact"/>
              <w:rPr>
                <w:rFonts w:cs="宋体"/>
                <w:color w:val="auto"/>
                <w:sz w:val="28"/>
                <w:szCs w:val="28"/>
              </w:rPr>
            </w:pPr>
            <w:bookmarkStart w:id="81" w:name="_Toc63772572"/>
            <w:r w:rsidRPr="00DE3C7E">
              <w:rPr>
                <w:rFonts w:cs="宋体" w:hint="eastAsia"/>
                <w:color w:val="auto"/>
                <w:sz w:val="28"/>
                <w:szCs w:val="28"/>
              </w:rPr>
              <w:t>4、有依法缴纳社会保障资金的良好记录的证明文件</w:t>
            </w:r>
            <w:bookmarkEnd w:id="81"/>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投标截止时间前六个月内任意一个月的缴纳社会保障资金的凭证或当地社会保障局出具的缴纳明细。</w:t>
            </w:r>
          </w:p>
          <w:p w:rsidR="00C17A40" w:rsidRPr="00DE3C7E" w:rsidRDefault="00345FD0">
            <w:pPr>
              <w:spacing w:line="600" w:lineRule="exact"/>
              <w:ind w:firstLineChars="200" w:firstLine="560"/>
              <w:rPr>
                <w:rFonts w:ascii="宋体" w:hAnsi="宋体" w:cs="宋体"/>
                <w:sz w:val="28"/>
                <w:szCs w:val="28"/>
              </w:rPr>
            </w:pPr>
            <w:r w:rsidRPr="00DE3C7E">
              <w:rPr>
                <w:rFonts w:ascii="宋体" w:hAnsi="宋体" w:cs="宋体" w:hint="eastAsia"/>
                <w:sz w:val="28"/>
                <w:szCs w:val="28"/>
              </w:rPr>
              <w:t>备注：1、缴纳社会保障资金的凭证需有社保部门印章，投标人所在地社保部门另有规定的，从其规定。</w:t>
            </w:r>
          </w:p>
          <w:p w:rsidR="00C17A40" w:rsidRPr="00DE3C7E" w:rsidRDefault="00345FD0">
            <w:pPr>
              <w:pStyle w:val="21"/>
              <w:spacing w:line="600" w:lineRule="exact"/>
              <w:rPr>
                <w:rFonts w:cs="宋体"/>
                <w:color w:val="auto"/>
                <w:sz w:val="28"/>
                <w:szCs w:val="28"/>
              </w:rPr>
            </w:pPr>
            <w:r w:rsidRPr="00DE3C7E">
              <w:rPr>
                <w:rFonts w:cs="宋体" w:hint="eastAsia"/>
                <w:b w:val="0"/>
                <w:bCs w:val="0"/>
                <w:color w:val="auto"/>
                <w:kern w:val="2"/>
                <w:sz w:val="28"/>
                <w:szCs w:val="28"/>
              </w:rPr>
              <w:lastRenderedPageBreak/>
              <w:t xml:space="preserve">     </w:t>
            </w:r>
            <w:bookmarkStart w:id="82" w:name="_Toc63772573"/>
            <w:r w:rsidRPr="00DE3C7E">
              <w:rPr>
                <w:rFonts w:cs="宋体" w:hint="eastAsia"/>
                <w:b w:val="0"/>
                <w:bCs w:val="0"/>
                <w:color w:val="auto"/>
                <w:kern w:val="2"/>
                <w:sz w:val="28"/>
                <w:szCs w:val="28"/>
              </w:rPr>
              <w:t>2、依法不需要缴纳社会保障资金的投标人，应当提供相关文件证明其依法不需要缴纳社会保障资金。</w:t>
            </w:r>
            <w:bookmarkEnd w:id="82"/>
          </w:p>
        </w:tc>
        <w:tc>
          <w:tcPr>
            <w:tcW w:w="2126" w:type="dxa"/>
            <w:noWrap/>
            <w:vAlign w:val="center"/>
          </w:tcPr>
          <w:p w:rsidR="00C17A40" w:rsidRPr="00DE3C7E" w:rsidRDefault="00345FD0">
            <w:pPr>
              <w:snapToGrid w:val="0"/>
              <w:spacing w:line="600" w:lineRule="exact"/>
              <w:rPr>
                <w:rFonts w:ascii="宋体" w:hAnsi="宋体" w:cs="宋体"/>
                <w:b/>
                <w:bCs/>
                <w:sz w:val="28"/>
                <w:szCs w:val="28"/>
              </w:rPr>
            </w:pPr>
            <w:r w:rsidRPr="00DE3C7E">
              <w:rPr>
                <w:rFonts w:ascii="宋体" w:hAnsi="宋体" w:cs="宋体" w:hint="eastAsia"/>
                <w:b/>
                <w:bCs/>
                <w:sz w:val="28"/>
                <w:szCs w:val="28"/>
              </w:rPr>
              <w:lastRenderedPageBreak/>
              <w:t>详见投标文件第</w:t>
            </w:r>
            <w:r w:rsidRPr="00DE3C7E">
              <w:rPr>
                <w:rFonts w:ascii="宋体" w:hAnsi="宋体" w:cs="宋体" w:hint="eastAsia"/>
                <w:b/>
                <w:bCs/>
                <w:sz w:val="28"/>
                <w:szCs w:val="28"/>
                <w:u w:val="single"/>
              </w:rPr>
              <w:t>（ ）</w:t>
            </w:r>
            <w:r w:rsidRPr="00DE3C7E">
              <w:rPr>
                <w:rFonts w:ascii="宋体" w:hAnsi="宋体" w:cs="宋体" w:hint="eastAsia"/>
                <w:b/>
                <w:bCs/>
                <w:sz w:val="28"/>
                <w:szCs w:val="28"/>
              </w:rPr>
              <w:t>页</w:t>
            </w:r>
          </w:p>
        </w:tc>
      </w:tr>
      <w:tr w:rsidR="00C17A40" w:rsidRPr="00DE3C7E" w:rsidTr="00D26492">
        <w:trPr>
          <w:trHeight w:val="907"/>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lastRenderedPageBreak/>
              <w:t>5</w:t>
            </w:r>
          </w:p>
        </w:tc>
        <w:tc>
          <w:tcPr>
            <w:tcW w:w="7043" w:type="dxa"/>
            <w:tcBorders>
              <w:left w:val="single" w:sz="4" w:space="0" w:color="auto"/>
            </w:tcBorders>
            <w:noWrap/>
            <w:vAlign w:val="center"/>
          </w:tcPr>
          <w:p w:rsidR="00C17A40" w:rsidRPr="00DE3C7E" w:rsidRDefault="00345FD0">
            <w:pPr>
              <w:pStyle w:val="21"/>
              <w:numPr>
                <w:ilvl w:val="0"/>
                <w:numId w:val="27"/>
              </w:numPr>
              <w:spacing w:line="600" w:lineRule="exact"/>
              <w:rPr>
                <w:rFonts w:cs="宋体"/>
                <w:color w:val="auto"/>
                <w:sz w:val="28"/>
                <w:szCs w:val="28"/>
              </w:rPr>
            </w:pPr>
            <w:bookmarkStart w:id="83" w:name="_Toc63772574"/>
            <w:r w:rsidRPr="00DE3C7E">
              <w:rPr>
                <w:rFonts w:cs="宋体" w:hint="eastAsia"/>
                <w:color w:val="auto"/>
                <w:sz w:val="28"/>
                <w:szCs w:val="28"/>
              </w:rPr>
              <w:t>响应供应商关于具备履行采购合同所必需的设备书面承诺函（后附格式）</w:t>
            </w:r>
            <w:bookmarkEnd w:id="83"/>
          </w:p>
        </w:tc>
        <w:tc>
          <w:tcPr>
            <w:tcW w:w="2126" w:type="dxa"/>
            <w:noWrap/>
            <w:vAlign w:val="center"/>
          </w:tcPr>
          <w:p w:rsidR="00C17A40" w:rsidRPr="00DE3C7E" w:rsidRDefault="00345FD0">
            <w:pPr>
              <w:snapToGrid w:val="0"/>
              <w:spacing w:line="600" w:lineRule="exact"/>
              <w:rPr>
                <w:rFonts w:ascii="宋体" w:hAnsi="宋体" w:cs="宋体"/>
                <w:b/>
                <w:bCs/>
                <w:sz w:val="28"/>
                <w:szCs w:val="28"/>
              </w:rPr>
            </w:pPr>
            <w:r w:rsidRPr="00DE3C7E">
              <w:rPr>
                <w:rFonts w:ascii="宋体" w:hAnsi="宋体" w:cs="宋体" w:hint="eastAsia"/>
                <w:b/>
                <w:bCs/>
                <w:sz w:val="28"/>
                <w:szCs w:val="28"/>
              </w:rPr>
              <w:t>详见投标文件第</w:t>
            </w:r>
            <w:r w:rsidRPr="00DE3C7E">
              <w:rPr>
                <w:rFonts w:ascii="宋体" w:hAnsi="宋体" w:cs="宋体" w:hint="eastAsia"/>
                <w:b/>
                <w:bCs/>
                <w:sz w:val="28"/>
                <w:szCs w:val="28"/>
                <w:u w:val="single"/>
              </w:rPr>
              <w:t>（ ）</w:t>
            </w:r>
            <w:r w:rsidRPr="00DE3C7E">
              <w:rPr>
                <w:rFonts w:ascii="宋体" w:hAnsi="宋体" w:cs="宋体" w:hint="eastAsia"/>
                <w:b/>
                <w:bCs/>
                <w:sz w:val="28"/>
                <w:szCs w:val="28"/>
              </w:rPr>
              <w:t>页</w:t>
            </w:r>
          </w:p>
        </w:tc>
      </w:tr>
      <w:tr w:rsidR="00C17A40" w:rsidRPr="00DE3C7E" w:rsidTr="00D26492">
        <w:trPr>
          <w:trHeight w:val="907"/>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t>6</w:t>
            </w:r>
          </w:p>
        </w:tc>
        <w:tc>
          <w:tcPr>
            <w:tcW w:w="7043" w:type="dxa"/>
            <w:tcBorders>
              <w:left w:val="single" w:sz="4" w:space="0" w:color="auto"/>
            </w:tcBorders>
            <w:noWrap/>
            <w:vAlign w:val="center"/>
          </w:tcPr>
          <w:p w:rsidR="00C17A40" w:rsidRPr="00DE3C7E" w:rsidRDefault="00345FD0">
            <w:pPr>
              <w:pStyle w:val="21"/>
              <w:numPr>
                <w:ilvl w:val="0"/>
                <w:numId w:val="27"/>
              </w:numPr>
              <w:spacing w:line="600" w:lineRule="exact"/>
              <w:rPr>
                <w:rFonts w:cs="宋体"/>
                <w:color w:val="auto"/>
                <w:sz w:val="28"/>
                <w:szCs w:val="28"/>
              </w:rPr>
            </w:pPr>
            <w:bookmarkStart w:id="84" w:name="_Toc63772575"/>
            <w:r w:rsidRPr="00DE3C7E">
              <w:rPr>
                <w:rFonts w:cs="宋体" w:hint="eastAsia"/>
                <w:color w:val="auto"/>
                <w:sz w:val="28"/>
                <w:szCs w:val="28"/>
              </w:rPr>
              <w:t>响应供应商关于具备履行采购合同所具有专业技术能力书面承诺函（后附格式）</w:t>
            </w:r>
            <w:bookmarkEnd w:id="84"/>
          </w:p>
        </w:tc>
        <w:tc>
          <w:tcPr>
            <w:tcW w:w="2126" w:type="dxa"/>
            <w:noWrap/>
            <w:vAlign w:val="center"/>
          </w:tcPr>
          <w:p w:rsidR="00C17A40" w:rsidRPr="00DE3C7E" w:rsidRDefault="00345FD0">
            <w:pPr>
              <w:snapToGrid w:val="0"/>
              <w:spacing w:line="600" w:lineRule="exact"/>
              <w:rPr>
                <w:rFonts w:ascii="宋体" w:hAnsi="宋体" w:cs="宋体"/>
                <w:b/>
                <w:bCs/>
                <w:sz w:val="28"/>
                <w:szCs w:val="28"/>
              </w:rPr>
            </w:pPr>
            <w:r w:rsidRPr="00DE3C7E">
              <w:rPr>
                <w:rFonts w:ascii="宋体" w:hAnsi="宋体" w:cs="宋体" w:hint="eastAsia"/>
                <w:b/>
                <w:bCs/>
                <w:sz w:val="28"/>
                <w:szCs w:val="28"/>
              </w:rPr>
              <w:t>详见投标文件第</w:t>
            </w:r>
            <w:r w:rsidRPr="00DE3C7E">
              <w:rPr>
                <w:rFonts w:ascii="宋体" w:hAnsi="宋体" w:cs="宋体" w:hint="eastAsia"/>
                <w:b/>
                <w:bCs/>
                <w:sz w:val="28"/>
                <w:szCs w:val="28"/>
                <w:u w:val="single"/>
              </w:rPr>
              <w:t>（ ）</w:t>
            </w:r>
            <w:r w:rsidRPr="00DE3C7E">
              <w:rPr>
                <w:rFonts w:ascii="宋体" w:hAnsi="宋体" w:cs="宋体" w:hint="eastAsia"/>
                <w:b/>
                <w:bCs/>
                <w:sz w:val="28"/>
                <w:szCs w:val="28"/>
              </w:rPr>
              <w:t>页</w:t>
            </w:r>
          </w:p>
        </w:tc>
      </w:tr>
      <w:tr w:rsidR="00C17A40" w:rsidRPr="00DE3C7E" w:rsidTr="00D26492">
        <w:trPr>
          <w:trHeight w:val="907"/>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t>7</w:t>
            </w:r>
          </w:p>
        </w:tc>
        <w:tc>
          <w:tcPr>
            <w:tcW w:w="7043" w:type="dxa"/>
            <w:tcBorders>
              <w:left w:val="single" w:sz="4" w:space="0" w:color="auto"/>
            </w:tcBorders>
            <w:noWrap/>
            <w:vAlign w:val="center"/>
          </w:tcPr>
          <w:p w:rsidR="00C17A40" w:rsidRPr="00DE3C7E" w:rsidRDefault="00345FD0">
            <w:pPr>
              <w:pStyle w:val="21"/>
              <w:numPr>
                <w:ilvl w:val="0"/>
                <w:numId w:val="27"/>
              </w:numPr>
              <w:spacing w:line="600" w:lineRule="exact"/>
              <w:rPr>
                <w:rFonts w:cs="宋体"/>
                <w:color w:val="auto"/>
                <w:sz w:val="28"/>
                <w:szCs w:val="28"/>
              </w:rPr>
            </w:pPr>
            <w:bookmarkStart w:id="85" w:name="_Toc63772576"/>
            <w:r w:rsidRPr="00DE3C7E">
              <w:rPr>
                <w:rFonts w:cs="宋体" w:hint="eastAsia"/>
                <w:color w:val="auto"/>
                <w:sz w:val="28"/>
                <w:szCs w:val="28"/>
              </w:rPr>
              <w:t>参加政府采购活动前三年内，在经营活动中没有重大违法记录。（后附格式）</w:t>
            </w:r>
            <w:bookmarkEnd w:id="85"/>
          </w:p>
        </w:tc>
        <w:tc>
          <w:tcPr>
            <w:tcW w:w="2126" w:type="dxa"/>
            <w:noWrap/>
            <w:vAlign w:val="center"/>
          </w:tcPr>
          <w:p w:rsidR="00C17A40" w:rsidRPr="00DE3C7E" w:rsidRDefault="00345FD0">
            <w:pPr>
              <w:snapToGrid w:val="0"/>
              <w:spacing w:line="600" w:lineRule="exact"/>
              <w:rPr>
                <w:rFonts w:ascii="宋体" w:hAnsi="宋体" w:cs="宋体"/>
                <w:b/>
                <w:bCs/>
                <w:sz w:val="28"/>
                <w:szCs w:val="28"/>
              </w:rPr>
            </w:pPr>
            <w:r w:rsidRPr="00DE3C7E">
              <w:rPr>
                <w:rFonts w:ascii="宋体" w:hAnsi="宋体" w:cs="宋体" w:hint="eastAsia"/>
                <w:b/>
                <w:bCs/>
                <w:sz w:val="28"/>
                <w:szCs w:val="28"/>
              </w:rPr>
              <w:t>详见投标文件第</w:t>
            </w:r>
            <w:r w:rsidRPr="00DE3C7E">
              <w:rPr>
                <w:rFonts w:ascii="宋体" w:hAnsi="宋体" w:cs="宋体" w:hint="eastAsia"/>
                <w:b/>
                <w:bCs/>
                <w:sz w:val="28"/>
                <w:szCs w:val="28"/>
                <w:u w:val="single"/>
              </w:rPr>
              <w:t>（ ）</w:t>
            </w:r>
            <w:r w:rsidRPr="00DE3C7E">
              <w:rPr>
                <w:rFonts w:ascii="宋体" w:hAnsi="宋体" w:cs="宋体" w:hint="eastAsia"/>
                <w:b/>
                <w:bCs/>
                <w:sz w:val="28"/>
                <w:szCs w:val="28"/>
              </w:rPr>
              <w:t>页</w:t>
            </w:r>
          </w:p>
        </w:tc>
      </w:tr>
    </w:tbl>
    <w:p w:rsidR="00C17A40" w:rsidRPr="00DE3C7E" w:rsidRDefault="00C17A40">
      <w:pPr>
        <w:spacing w:line="600" w:lineRule="exact"/>
        <w:rPr>
          <w:rFonts w:ascii="宋体" w:hAnsi="宋体" w:cs="宋体"/>
          <w:b/>
          <w:bCs/>
          <w:sz w:val="28"/>
          <w:szCs w:val="28"/>
        </w:rPr>
      </w:pPr>
    </w:p>
    <w:p w:rsidR="00D26492" w:rsidRPr="00DE3C7E" w:rsidRDefault="00D26492" w:rsidP="00D26492">
      <w:pPr>
        <w:pStyle w:val="21"/>
      </w:pPr>
    </w:p>
    <w:p w:rsidR="00D26492" w:rsidRPr="00DE3C7E" w:rsidRDefault="00D26492" w:rsidP="00D26492"/>
    <w:p w:rsidR="00D26492" w:rsidRPr="00DE3C7E" w:rsidRDefault="00D26492" w:rsidP="00D26492">
      <w:pPr>
        <w:pStyle w:val="21"/>
      </w:pPr>
    </w:p>
    <w:p w:rsidR="00D26492" w:rsidRPr="00DE3C7E" w:rsidRDefault="00D26492" w:rsidP="00D26492"/>
    <w:p w:rsidR="00D26492" w:rsidRPr="00DE3C7E" w:rsidRDefault="00D26492" w:rsidP="00D26492">
      <w:pPr>
        <w:pStyle w:val="21"/>
      </w:pPr>
    </w:p>
    <w:p w:rsidR="00D26492" w:rsidRPr="00DE3C7E" w:rsidRDefault="00D26492" w:rsidP="00D26492"/>
    <w:p w:rsidR="00D26492" w:rsidRPr="00DE3C7E" w:rsidRDefault="00D26492" w:rsidP="00D26492">
      <w:pPr>
        <w:pStyle w:val="21"/>
      </w:pPr>
    </w:p>
    <w:p w:rsidR="00D26492" w:rsidRPr="00DE3C7E" w:rsidRDefault="00D26492" w:rsidP="00D26492"/>
    <w:p w:rsidR="00D26492" w:rsidRPr="00DE3C7E" w:rsidRDefault="00D26492" w:rsidP="00D26492">
      <w:pPr>
        <w:pStyle w:val="21"/>
      </w:pPr>
    </w:p>
    <w:p w:rsidR="00D26492" w:rsidRPr="00DE3C7E" w:rsidRDefault="00D26492" w:rsidP="00D26492"/>
    <w:p w:rsidR="00D26492" w:rsidRPr="00DE3C7E" w:rsidRDefault="00D26492" w:rsidP="00D26492">
      <w:pPr>
        <w:pStyle w:val="21"/>
      </w:pPr>
    </w:p>
    <w:p w:rsidR="00D26492" w:rsidRPr="00DE3C7E" w:rsidRDefault="00D26492" w:rsidP="00D26492"/>
    <w:p w:rsidR="00D26492" w:rsidRPr="00DE3C7E" w:rsidRDefault="00D26492" w:rsidP="00D26492">
      <w:pPr>
        <w:pStyle w:val="21"/>
      </w:pPr>
    </w:p>
    <w:p w:rsidR="00D26492" w:rsidRPr="00DE3C7E" w:rsidRDefault="00D26492" w:rsidP="00D26492"/>
    <w:p w:rsidR="00D26492" w:rsidRPr="00DE3C7E" w:rsidRDefault="00D26492" w:rsidP="00D26492">
      <w:pPr>
        <w:pStyle w:val="21"/>
      </w:pPr>
    </w:p>
    <w:p w:rsidR="00D26492" w:rsidRPr="00DE3C7E" w:rsidRDefault="00D26492" w:rsidP="00D26492"/>
    <w:p w:rsidR="00D26492" w:rsidRPr="00DE3C7E" w:rsidRDefault="00D26492" w:rsidP="00D26492">
      <w:pPr>
        <w:pStyle w:val="21"/>
      </w:pPr>
    </w:p>
    <w:p w:rsidR="00D26492" w:rsidRPr="00DE3C7E" w:rsidRDefault="00D26492" w:rsidP="00D26492"/>
    <w:p w:rsidR="00C17A40" w:rsidRPr="00DE3C7E" w:rsidRDefault="00345FD0">
      <w:pPr>
        <w:pStyle w:val="30"/>
        <w:spacing w:line="600" w:lineRule="exact"/>
        <w:rPr>
          <w:rFonts w:cs="宋体"/>
        </w:rPr>
      </w:pPr>
      <w:bookmarkStart w:id="86" w:name="_Toc63772577"/>
      <w:r w:rsidRPr="00DE3C7E">
        <w:rPr>
          <w:rFonts w:cs="宋体" w:hint="eastAsia"/>
        </w:rPr>
        <w:lastRenderedPageBreak/>
        <w:t>9-5响应供应商关于具备履行采购合同所必需的设备书面承诺函（格式）</w:t>
      </w:r>
      <w:bookmarkEnd w:id="86"/>
    </w:p>
    <w:p w:rsidR="00C17A40" w:rsidRPr="00DE3C7E" w:rsidRDefault="00C17A40">
      <w:pPr>
        <w:spacing w:line="600" w:lineRule="exact"/>
        <w:rPr>
          <w:rFonts w:ascii="宋体" w:hAnsi="宋体" w:cs="宋体"/>
          <w:sz w:val="28"/>
          <w:szCs w:val="28"/>
        </w:rPr>
      </w:pPr>
    </w:p>
    <w:p w:rsidR="00C17A40" w:rsidRPr="00DE3C7E" w:rsidRDefault="00345FD0">
      <w:pPr>
        <w:spacing w:line="600" w:lineRule="exact"/>
        <w:rPr>
          <w:rFonts w:ascii="宋体" w:hAnsi="宋体" w:cs="宋体"/>
          <w:bCs/>
          <w:sz w:val="28"/>
          <w:szCs w:val="28"/>
        </w:rPr>
      </w:pPr>
      <w:r w:rsidRPr="00DE3C7E">
        <w:rPr>
          <w:rFonts w:ascii="宋体" w:hAnsi="宋体" w:cs="宋体" w:hint="eastAsia"/>
          <w:sz w:val="28"/>
          <w:szCs w:val="28"/>
        </w:rPr>
        <w:t>致：</w:t>
      </w:r>
      <w:r w:rsidRPr="00DE3C7E">
        <w:rPr>
          <w:rFonts w:ascii="宋体" w:hAnsi="宋体" w:cs="宋体" w:hint="eastAsia"/>
          <w:bCs/>
          <w:sz w:val="28"/>
          <w:szCs w:val="28"/>
        </w:rPr>
        <w:t xml:space="preserve"> </w:t>
      </w:r>
    </w:p>
    <w:p w:rsidR="00C17A40" w:rsidRPr="00DE3C7E" w:rsidRDefault="00C17A40">
      <w:pPr>
        <w:spacing w:line="600" w:lineRule="exact"/>
        <w:rPr>
          <w:rFonts w:ascii="宋体" w:hAnsi="宋体" w:cs="宋体"/>
        </w:rPr>
      </w:pPr>
    </w:p>
    <w:p w:rsidR="00C17A40" w:rsidRPr="00DE3C7E" w:rsidRDefault="00345FD0">
      <w:pPr>
        <w:spacing w:line="600" w:lineRule="exact"/>
        <w:ind w:left="540" w:firstLineChars="150" w:firstLine="420"/>
        <w:rPr>
          <w:rFonts w:ascii="宋体" w:hAnsi="宋体" w:cs="宋体"/>
          <w:sz w:val="28"/>
          <w:szCs w:val="28"/>
        </w:rPr>
      </w:pPr>
      <w:r w:rsidRPr="00DE3C7E">
        <w:rPr>
          <w:rFonts w:ascii="宋体" w:hAnsi="宋体" w:cs="宋体" w:hint="eastAsia"/>
          <w:sz w:val="28"/>
          <w:szCs w:val="28"/>
        </w:rPr>
        <w:t>我公司在参加本次政府采购活动中，</w:t>
      </w:r>
      <w:r w:rsidRPr="00DE3C7E">
        <w:rPr>
          <w:rFonts w:ascii="宋体" w:hAnsi="宋体" w:cs="宋体" w:hint="eastAsia"/>
          <w:kern w:val="0"/>
          <w:sz w:val="28"/>
          <w:szCs w:val="28"/>
        </w:rPr>
        <w:t>如获中标，</w:t>
      </w:r>
      <w:r w:rsidRPr="00DE3C7E">
        <w:rPr>
          <w:rFonts w:ascii="宋体" w:hAnsi="宋体" w:cs="宋体" w:hint="eastAsia"/>
          <w:sz w:val="28"/>
          <w:szCs w:val="28"/>
        </w:rPr>
        <w:t>保证具有履行本次采购所具备的设备。</w:t>
      </w:r>
    </w:p>
    <w:p w:rsidR="00C17A40" w:rsidRPr="00DE3C7E" w:rsidRDefault="00345FD0">
      <w:pPr>
        <w:spacing w:line="600" w:lineRule="exact"/>
        <w:ind w:left="540"/>
        <w:rPr>
          <w:rFonts w:ascii="宋体" w:hAnsi="宋体" w:cs="宋体"/>
          <w:sz w:val="28"/>
          <w:szCs w:val="28"/>
        </w:rPr>
      </w:pPr>
      <w:r w:rsidRPr="00DE3C7E">
        <w:rPr>
          <w:rFonts w:ascii="宋体" w:hAnsi="宋体" w:cs="宋体" w:hint="eastAsia"/>
          <w:sz w:val="28"/>
          <w:szCs w:val="28"/>
        </w:rPr>
        <w:t>特此承诺。</w:t>
      </w:r>
    </w:p>
    <w:p w:rsidR="00C17A40" w:rsidRPr="00DE3C7E" w:rsidRDefault="00C17A40">
      <w:pPr>
        <w:spacing w:line="600" w:lineRule="exact"/>
        <w:ind w:left="540"/>
        <w:rPr>
          <w:rFonts w:ascii="宋体" w:hAnsi="宋体" w:cs="宋体"/>
          <w:sz w:val="28"/>
          <w:szCs w:val="28"/>
        </w:rPr>
      </w:pPr>
    </w:p>
    <w:p w:rsidR="00C17A40" w:rsidRPr="00DE3C7E" w:rsidRDefault="00C17A40">
      <w:pPr>
        <w:spacing w:line="600" w:lineRule="exact"/>
        <w:ind w:left="540"/>
        <w:rPr>
          <w:rFonts w:ascii="宋体" w:hAnsi="宋体" w:cs="宋体"/>
          <w:sz w:val="28"/>
          <w:szCs w:val="28"/>
        </w:rPr>
      </w:pPr>
    </w:p>
    <w:p w:rsidR="00C17A40" w:rsidRPr="00DE3C7E" w:rsidRDefault="00C17A40">
      <w:pPr>
        <w:spacing w:line="600" w:lineRule="exact"/>
        <w:rPr>
          <w:rFonts w:ascii="宋体" w:hAnsi="宋体" w:cs="宋体"/>
        </w:rPr>
      </w:pPr>
    </w:p>
    <w:p w:rsidR="00C17A40" w:rsidRPr="00DE3C7E" w:rsidRDefault="00345FD0">
      <w:pPr>
        <w:spacing w:line="600" w:lineRule="exact"/>
        <w:ind w:right="540"/>
        <w:jc w:val="center"/>
        <w:rPr>
          <w:rFonts w:ascii="宋体" w:hAnsi="宋体" w:cs="宋体"/>
          <w:kern w:val="0"/>
          <w:sz w:val="28"/>
          <w:szCs w:val="28"/>
        </w:rPr>
      </w:pPr>
      <w:r w:rsidRPr="00DE3C7E">
        <w:rPr>
          <w:rFonts w:ascii="宋体" w:hAnsi="宋体" w:cs="宋体" w:hint="eastAsia"/>
          <w:sz w:val="28"/>
          <w:szCs w:val="28"/>
        </w:rPr>
        <w:t xml:space="preserve">                         </w:t>
      </w:r>
      <w:r w:rsidRPr="00DE3C7E">
        <w:rPr>
          <w:rFonts w:ascii="宋体" w:hAnsi="宋体" w:cs="宋体" w:hint="eastAsia"/>
          <w:kern w:val="0"/>
          <w:sz w:val="28"/>
          <w:szCs w:val="28"/>
        </w:rPr>
        <w:t>法定代表人（经营者）或被授权人（签字）：</w:t>
      </w:r>
    </w:p>
    <w:p w:rsidR="00C17A40" w:rsidRPr="00DE3C7E" w:rsidRDefault="00345FD0">
      <w:pPr>
        <w:spacing w:line="600" w:lineRule="exact"/>
        <w:ind w:right="540"/>
        <w:jc w:val="center"/>
        <w:rPr>
          <w:rFonts w:ascii="宋体" w:hAnsi="宋体" w:cs="宋体"/>
          <w:sz w:val="28"/>
          <w:szCs w:val="28"/>
        </w:rPr>
      </w:pPr>
      <w:r w:rsidRPr="00DE3C7E">
        <w:rPr>
          <w:rFonts w:ascii="宋体" w:hAnsi="宋体" w:cs="宋体" w:hint="eastAsia"/>
          <w:sz w:val="28"/>
          <w:szCs w:val="28"/>
        </w:rPr>
        <w:t xml:space="preserve">   </w:t>
      </w:r>
    </w:p>
    <w:p w:rsidR="00C17A40" w:rsidRPr="00DE3C7E" w:rsidRDefault="00345FD0">
      <w:pPr>
        <w:spacing w:line="600" w:lineRule="exact"/>
        <w:ind w:right="540"/>
        <w:jc w:val="center"/>
        <w:rPr>
          <w:rFonts w:ascii="宋体" w:hAnsi="宋体" w:cs="宋体"/>
          <w:sz w:val="28"/>
          <w:szCs w:val="28"/>
        </w:rPr>
      </w:pPr>
      <w:r w:rsidRPr="00DE3C7E">
        <w:rPr>
          <w:rFonts w:ascii="宋体" w:hAnsi="宋体" w:cs="宋体" w:hint="eastAsia"/>
          <w:sz w:val="28"/>
          <w:szCs w:val="28"/>
        </w:rPr>
        <w:t xml:space="preserve">                    </w:t>
      </w:r>
      <w:r w:rsidRPr="00DE3C7E">
        <w:rPr>
          <w:rFonts w:ascii="宋体" w:hAnsi="宋体" w:cs="宋体" w:hint="eastAsia"/>
          <w:kern w:val="0"/>
          <w:sz w:val="28"/>
          <w:szCs w:val="28"/>
        </w:rPr>
        <w:t>响应供应商名称（公章）</w:t>
      </w:r>
      <w:r w:rsidRPr="00DE3C7E">
        <w:rPr>
          <w:rFonts w:ascii="宋体" w:hAnsi="宋体" w:cs="宋体" w:hint="eastAsia"/>
          <w:sz w:val="28"/>
          <w:szCs w:val="28"/>
        </w:rPr>
        <w:t xml:space="preserve"> </w:t>
      </w:r>
    </w:p>
    <w:p w:rsidR="00C17A40" w:rsidRPr="00DE3C7E" w:rsidRDefault="00C17A40">
      <w:pPr>
        <w:spacing w:line="600" w:lineRule="exact"/>
        <w:rPr>
          <w:rFonts w:ascii="宋体" w:hAnsi="宋体" w:cs="宋体"/>
          <w:sz w:val="28"/>
          <w:szCs w:val="28"/>
        </w:rPr>
      </w:pPr>
    </w:p>
    <w:p w:rsidR="00C17A40" w:rsidRPr="00DE3C7E" w:rsidRDefault="00345FD0">
      <w:pPr>
        <w:spacing w:line="600" w:lineRule="exact"/>
        <w:jc w:val="right"/>
        <w:rPr>
          <w:rFonts w:ascii="宋体" w:hAnsi="宋体" w:cs="宋体"/>
          <w:sz w:val="28"/>
          <w:szCs w:val="28"/>
        </w:rPr>
        <w:sectPr w:rsidR="00C17A40" w:rsidRPr="00DE3C7E">
          <w:type w:val="nextColumn"/>
          <w:pgSz w:w="11906" w:h="16838"/>
          <w:pgMar w:top="1440" w:right="1077" w:bottom="1440" w:left="1077" w:header="851" w:footer="992" w:gutter="0"/>
          <w:cols w:space="720"/>
          <w:docGrid w:linePitch="312"/>
        </w:sectPr>
      </w:pPr>
      <w:r w:rsidRPr="00DE3C7E">
        <w:rPr>
          <w:rFonts w:ascii="宋体" w:hAnsi="宋体" w:cs="宋体" w:hint="eastAsia"/>
          <w:sz w:val="28"/>
          <w:szCs w:val="28"/>
        </w:rPr>
        <w:t xml:space="preserve">  年   月   </w:t>
      </w:r>
    </w:p>
    <w:p w:rsidR="00C17A40" w:rsidRPr="00DE3C7E" w:rsidRDefault="00345FD0">
      <w:pPr>
        <w:pStyle w:val="30"/>
        <w:spacing w:line="600" w:lineRule="exact"/>
        <w:rPr>
          <w:rFonts w:cs="宋体"/>
        </w:rPr>
      </w:pPr>
      <w:bookmarkStart w:id="87" w:name="_Toc63772578"/>
      <w:bookmarkStart w:id="88" w:name="_Toc514055416"/>
      <w:bookmarkStart w:id="89" w:name="_Toc479257746"/>
      <w:r w:rsidRPr="00DE3C7E">
        <w:rPr>
          <w:rStyle w:val="2Char"/>
          <w:rFonts w:cs="宋体" w:hint="eastAsia"/>
          <w:b/>
          <w:color w:val="auto"/>
        </w:rPr>
        <w:lastRenderedPageBreak/>
        <w:t>9-6响应供应商关于具备履行采购合同所具有专业技术能力书面承诺函（格式</w:t>
      </w:r>
      <w:r w:rsidRPr="00DE3C7E">
        <w:rPr>
          <w:rFonts w:cs="宋体" w:hint="eastAsia"/>
        </w:rPr>
        <w:t>）</w:t>
      </w:r>
      <w:bookmarkEnd w:id="87"/>
      <w:bookmarkEnd w:id="88"/>
      <w:bookmarkEnd w:id="89"/>
    </w:p>
    <w:p w:rsidR="00C17A40" w:rsidRPr="00DE3C7E" w:rsidRDefault="00C17A40">
      <w:pPr>
        <w:spacing w:line="600" w:lineRule="exact"/>
        <w:rPr>
          <w:rFonts w:ascii="宋体" w:hAnsi="宋体" w:cs="宋体"/>
          <w:sz w:val="28"/>
          <w:szCs w:val="28"/>
        </w:rPr>
      </w:pPr>
    </w:p>
    <w:p w:rsidR="00C17A40" w:rsidRPr="00DE3C7E" w:rsidRDefault="00345FD0">
      <w:pPr>
        <w:spacing w:line="600" w:lineRule="exact"/>
        <w:rPr>
          <w:rFonts w:ascii="宋体" w:hAnsi="宋体" w:cs="宋体"/>
          <w:bCs/>
          <w:sz w:val="28"/>
          <w:szCs w:val="28"/>
        </w:rPr>
      </w:pPr>
      <w:r w:rsidRPr="00DE3C7E">
        <w:rPr>
          <w:rFonts w:ascii="宋体" w:hAnsi="宋体" w:cs="宋体" w:hint="eastAsia"/>
          <w:sz w:val="28"/>
          <w:szCs w:val="28"/>
        </w:rPr>
        <w:t>致：</w:t>
      </w:r>
      <w:r w:rsidRPr="00DE3C7E">
        <w:rPr>
          <w:rFonts w:ascii="宋体" w:hAnsi="宋体" w:cs="宋体" w:hint="eastAsia"/>
          <w:bCs/>
          <w:sz w:val="28"/>
          <w:szCs w:val="28"/>
        </w:rPr>
        <w:t xml:space="preserve"> </w:t>
      </w:r>
    </w:p>
    <w:p w:rsidR="00C17A40" w:rsidRPr="00DE3C7E" w:rsidRDefault="00C17A40">
      <w:pPr>
        <w:spacing w:line="600" w:lineRule="exact"/>
        <w:rPr>
          <w:rFonts w:ascii="宋体" w:hAnsi="宋体" w:cs="宋体"/>
        </w:rPr>
      </w:pPr>
    </w:p>
    <w:p w:rsidR="00C17A40" w:rsidRPr="00DE3C7E" w:rsidRDefault="00345FD0">
      <w:pPr>
        <w:spacing w:line="600" w:lineRule="exact"/>
        <w:ind w:left="540"/>
        <w:rPr>
          <w:rFonts w:ascii="宋体" w:hAnsi="宋体" w:cs="宋体"/>
          <w:sz w:val="28"/>
          <w:szCs w:val="28"/>
        </w:rPr>
      </w:pPr>
      <w:r w:rsidRPr="00DE3C7E">
        <w:rPr>
          <w:rFonts w:ascii="宋体" w:hAnsi="宋体" w:cs="宋体" w:hint="eastAsia"/>
          <w:sz w:val="28"/>
          <w:szCs w:val="28"/>
        </w:rPr>
        <w:t>我公司在参加本次政府采购活动中，</w:t>
      </w:r>
      <w:r w:rsidRPr="00DE3C7E">
        <w:rPr>
          <w:rFonts w:ascii="宋体" w:hAnsi="宋体" w:cs="宋体" w:hint="eastAsia"/>
          <w:kern w:val="0"/>
          <w:sz w:val="28"/>
          <w:szCs w:val="28"/>
        </w:rPr>
        <w:t>如获中标，</w:t>
      </w:r>
      <w:r w:rsidRPr="00DE3C7E">
        <w:rPr>
          <w:rFonts w:ascii="宋体" w:hAnsi="宋体" w:cs="宋体" w:hint="eastAsia"/>
          <w:sz w:val="28"/>
          <w:szCs w:val="28"/>
        </w:rPr>
        <w:t>保证具有履行本次采购所具有专业技术能力。</w:t>
      </w:r>
    </w:p>
    <w:p w:rsidR="00C17A40" w:rsidRPr="00DE3C7E" w:rsidRDefault="00345FD0">
      <w:pPr>
        <w:spacing w:line="600" w:lineRule="exact"/>
        <w:ind w:left="540"/>
        <w:rPr>
          <w:rFonts w:ascii="宋体" w:hAnsi="宋体" w:cs="宋体"/>
          <w:sz w:val="28"/>
          <w:szCs w:val="28"/>
        </w:rPr>
      </w:pPr>
      <w:r w:rsidRPr="00DE3C7E">
        <w:rPr>
          <w:rFonts w:ascii="宋体" w:hAnsi="宋体" w:cs="宋体" w:hint="eastAsia"/>
          <w:sz w:val="28"/>
          <w:szCs w:val="28"/>
        </w:rPr>
        <w:t>特此承诺。</w:t>
      </w:r>
    </w:p>
    <w:p w:rsidR="00C17A40" w:rsidRPr="00DE3C7E" w:rsidRDefault="00C17A40">
      <w:pPr>
        <w:spacing w:line="600" w:lineRule="exact"/>
        <w:ind w:left="540"/>
        <w:rPr>
          <w:rFonts w:ascii="宋体" w:hAnsi="宋体" w:cs="宋体"/>
          <w:sz w:val="28"/>
          <w:szCs w:val="28"/>
        </w:rPr>
      </w:pPr>
    </w:p>
    <w:p w:rsidR="00C17A40" w:rsidRPr="00DE3C7E" w:rsidRDefault="00C17A40">
      <w:pPr>
        <w:spacing w:line="600" w:lineRule="exact"/>
        <w:ind w:left="540"/>
        <w:rPr>
          <w:rFonts w:ascii="宋体" w:hAnsi="宋体" w:cs="宋体"/>
          <w:sz w:val="28"/>
          <w:szCs w:val="28"/>
        </w:rPr>
      </w:pPr>
    </w:p>
    <w:p w:rsidR="00C17A40" w:rsidRPr="00DE3C7E" w:rsidRDefault="00C17A40">
      <w:pPr>
        <w:spacing w:line="600" w:lineRule="exact"/>
        <w:rPr>
          <w:rFonts w:ascii="宋体" w:hAnsi="宋体" w:cs="宋体"/>
        </w:rPr>
      </w:pPr>
    </w:p>
    <w:p w:rsidR="00C17A40" w:rsidRPr="00DE3C7E" w:rsidRDefault="00345FD0">
      <w:pPr>
        <w:spacing w:line="600" w:lineRule="exact"/>
        <w:ind w:right="540"/>
        <w:jc w:val="center"/>
        <w:rPr>
          <w:rFonts w:ascii="宋体" w:hAnsi="宋体" w:cs="宋体"/>
          <w:kern w:val="0"/>
          <w:sz w:val="28"/>
          <w:szCs w:val="28"/>
        </w:rPr>
      </w:pPr>
      <w:r w:rsidRPr="00DE3C7E">
        <w:rPr>
          <w:rFonts w:ascii="宋体" w:hAnsi="宋体" w:cs="宋体" w:hint="eastAsia"/>
          <w:sz w:val="28"/>
          <w:szCs w:val="28"/>
        </w:rPr>
        <w:t xml:space="preserve">                    </w:t>
      </w:r>
      <w:r w:rsidRPr="00DE3C7E">
        <w:rPr>
          <w:rFonts w:ascii="宋体" w:hAnsi="宋体" w:cs="宋体" w:hint="eastAsia"/>
          <w:kern w:val="0"/>
          <w:sz w:val="28"/>
          <w:szCs w:val="28"/>
        </w:rPr>
        <w:t>法定代表人（经营者）或被授权人（签字）：</w:t>
      </w:r>
    </w:p>
    <w:p w:rsidR="00C17A40" w:rsidRPr="00DE3C7E" w:rsidRDefault="00345FD0">
      <w:pPr>
        <w:spacing w:line="600" w:lineRule="exact"/>
        <w:ind w:right="540"/>
        <w:jc w:val="center"/>
        <w:rPr>
          <w:rFonts w:ascii="宋体" w:hAnsi="宋体" w:cs="宋体"/>
          <w:sz w:val="28"/>
          <w:szCs w:val="28"/>
        </w:rPr>
      </w:pPr>
      <w:r w:rsidRPr="00DE3C7E">
        <w:rPr>
          <w:rFonts w:ascii="宋体" w:hAnsi="宋体" w:cs="宋体" w:hint="eastAsia"/>
          <w:sz w:val="28"/>
          <w:szCs w:val="28"/>
        </w:rPr>
        <w:t xml:space="preserve">   </w:t>
      </w:r>
    </w:p>
    <w:p w:rsidR="00C17A40" w:rsidRPr="00DE3C7E" w:rsidRDefault="00345FD0">
      <w:pPr>
        <w:spacing w:line="600" w:lineRule="exact"/>
        <w:ind w:right="540"/>
        <w:jc w:val="center"/>
        <w:rPr>
          <w:rFonts w:ascii="宋体" w:hAnsi="宋体" w:cs="宋体"/>
          <w:sz w:val="28"/>
          <w:szCs w:val="28"/>
        </w:rPr>
      </w:pPr>
      <w:r w:rsidRPr="00DE3C7E">
        <w:rPr>
          <w:rFonts w:ascii="宋体" w:hAnsi="宋体" w:cs="宋体" w:hint="eastAsia"/>
          <w:sz w:val="28"/>
          <w:szCs w:val="28"/>
        </w:rPr>
        <w:t xml:space="preserve">                       </w:t>
      </w:r>
      <w:r w:rsidRPr="00DE3C7E">
        <w:rPr>
          <w:rFonts w:ascii="宋体" w:hAnsi="宋体" w:cs="宋体" w:hint="eastAsia"/>
          <w:kern w:val="0"/>
          <w:sz w:val="28"/>
          <w:szCs w:val="28"/>
        </w:rPr>
        <w:t>响应供应商名称（公章）</w:t>
      </w:r>
      <w:r w:rsidRPr="00DE3C7E">
        <w:rPr>
          <w:rFonts w:ascii="宋体" w:hAnsi="宋体" w:cs="宋体" w:hint="eastAsia"/>
          <w:sz w:val="28"/>
          <w:szCs w:val="28"/>
        </w:rPr>
        <w:t xml:space="preserve"> </w:t>
      </w:r>
    </w:p>
    <w:p w:rsidR="00C17A40" w:rsidRPr="00DE3C7E" w:rsidRDefault="00C17A40">
      <w:pPr>
        <w:spacing w:line="600" w:lineRule="exact"/>
        <w:ind w:right="540"/>
        <w:jc w:val="center"/>
        <w:rPr>
          <w:rFonts w:ascii="宋体" w:hAnsi="宋体" w:cs="宋体"/>
          <w:sz w:val="28"/>
          <w:szCs w:val="28"/>
        </w:rPr>
      </w:pPr>
    </w:p>
    <w:p w:rsidR="00C17A40" w:rsidRPr="00DE3C7E" w:rsidRDefault="00345FD0">
      <w:pPr>
        <w:widowControl/>
        <w:spacing w:before="100" w:beforeAutospacing="1" w:after="100" w:afterAutospacing="1" w:line="600" w:lineRule="exact"/>
        <w:jc w:val="right"/>
        <w:rPr>
          <w:rFonts w:ascii="宋体" w:hAnsi="宋体" w:cs="宋体"/>
          <w:kern w:val="0"/>
          <w:sz w:val="28"/>
          <w:szCs w:val="28"/>
        </w:rPr>
      </w:pPr>
      <w:r w:rsidRPr="00DE3C7E">
        <w:rPr>
          <w:rFonts w:ascii="宋体" w:hAnsi="宋体" w:cs="宋体" w:hint="eastAsia"/>
          <w:sz w:val="28"/>
          <w:szCs w:val="28"/>
        </w:rPr>
        <w:t xml:space="preserve">   年   月   日</w:t>
      </w:r>
    </w:p>
    <w:p w:rsidR="00C17A40" w:rsidRPr="00DE3C7E" w:rsidRDefault="00C17A40">
      <w:pPr>
        <w:widowControl/>
        <w:spacing w:before="100" w:beforeAutospacing="1" w:after="100" w:afterAutospacing="1" w:line="600" w:lineRule="exact"/>
        <w:jc w:val="center"/>
        <w:rPr>
          <w:rFonts w:ascii="宋体" w:hAnsi="宋体" w:cs="宋体"/>
          <w:kern w:val="0"/>
          <w:sz w:val="28"/>
          <w:szCs w:val="28"/>
        </w:rPr>
      </w:pPr>
    </w:p>
    <w:p w:rsidR="00C17A40" w:rsidRPr="00DE3C7E" w:rsidRDefault="00C17A40">
      <w:pPr>
        <w:widowControl/>
        <w:spacing w:before="100" w:beforeAutospacing="1" w:after="100" w:afterAutospacing="1" w:line="600" w:lineRule="exact"/>
        <w:jc w:val="center"/>
        <w:rPr>
          <w:rFonts w:ascii="宋体" w:hAnsi="宋体" w:cs="宋体"/>
          <w:kern w:val="0"/>
          <w:sz w:val="28"/>
          <w:szCs w:val="28"/>
        </w:rPr>
      </w:pPr>
    </w:p>
    <w:p w:rsidR="00C17A40" w:rsidRPr="00DE3C7E" w:rsidRDefault="00C17A40">
      <w:pPr>
        <w:spacing w:line="600" w:lineRule="exact"/>
        <w:rPr>
          <w:rFonts w:ascii="宋体" w:hAnsi="宋体" w:cs="宋体"/>
          <w:sz w:val="28"/>
          <w:szCs w:val="28"/>
          <w:u w:val="single"/>
        </w:rPr>
      </w:pPr>
    </w:p>
    <w:p w:rsidR="00C17A40" w:rsidRPr="00DE3C7E" w:rsidRDefault="00C17A40">
      <w:pPr>
        <w:spacing w:line="600" w:lineRule="exact"/>
        <w:rPr>
          <w:rFonts w:ascii="宋体" w:hAnsi="宋体" w:cs="宋体"/>
          <w:sz w:val="28"/>
          <w:szCs w:val="28"/>
          <w:u w:val="single"/>
        </w:rPr>
      </w:pPr>
    </w:p>
    <w:p w:rsidR="00C17A40" w:rsidRPr="00DE3C7E" w:rsidRDefault="00C17A40">
      <w:pPr>
        <w:spacing w:line="600" w:lineRule="exact"/>
        <w:rPr>
          <w:rFonts w:ascii="宋体" w:hAnsi="宋体" w:cs="宋体"/>
          <w:sz w:val="28"/>
          <w:szCs w:val="28"/>
          <w:u w:val="single"/>
        </w:rPr>
      </w:pPr>
    </w:p>
    <w:p w:rsidR="00C17A40" w:rsidRPr="00DE3C7E" w:rsidRDefault="00C17A40">
      <w:pPr>
        <w:spacing w:line="600" w:lineRule="exact"/>
        <w:rPr>
          <w:rFonts w:ascii="宋体" w:hAnsi="宋体" w:cs="宋体"/>
          <w:sz w:val="28"/>
          <w:szCs w:val="28"/>
          <w:u w:val="single"/>
        </w:rPr>
      </w:pPr>
    </w:p>
    <w:p w:rsidR="00C17A40" w:rsidRPr="00DE3C7E" w:rsidRDefault="00345FD0">
      <w:pPr>
        <w:pStyle w:val="30"/>
        <w:spacing w:line="600" w:lineRule="exact"/>
        <w:rPr>
          <w:rFonts w:cs="宋体"/>
        </w:rPr>
      </w:pPr>
      <w:bookmarkStart w:id="90" w:name="_Toc63772579"/>
      <w:r w:rsidRPr="00DE3C7E">
        <w:rPr>
          <w:rFonts w:cs="宋体" w:hint="eastAsia"/>
        </w:rPr>
        <w:lastRenderedPageBreak/>
        <w:t>9-7响应供应商关于无重大违法记录书面声明函（格式）</w:t>
      </w:r>
      <w:bookmarkEnd w:id="90"/>
    </w:p>
    <w:p w:rsidR="00C17A40" w:rsidRPr="00DE3C7E" w:rsidRDefault="00C17A40">
      <w:pPr>
        <w:spacing w:line="600" w:lineRule="exact"/>
        <w:rPr>
          <w:rFonts w:ascii="宋体" w:hAnsi="宋体" w:cs="宋体"/>
          <w:sz w:val="28"/>
          <w:szCs w:val="28"/>
        </w:rPr>
      </w:pPr>
    </w:p>
    <w:p w:rsidR="00C17A40" w:rsidRPr="00DE3C7E" w:rsidRDefault="00345FD0">
      <w:pPr>
        <w:spacing w:line="600" w:lineRule="exact"/>
        <w:rPr>
          <w:rFonts w:ascii="宋体" w:hAnsi="宋体" w:cs="宋体"/>
          <w:bCs/>
          <w:sz w:val="28"/>
          <w:szCs w:val="28"/>
        </w:rPr>
      </w:pPr>
      <w:r w:rsidRPr="00DE3C7E">
        <w:rPr>
          <w:rFonts w:ascii="宋体" w:hAnsi="宋体" w:cs="宋体" w:hint="eastAsia"/>
          <w:sz w:val="28"/>
          <w:szCs w:val="28"/>
        </w:rPr>
        <w:t xml:space="preserve">致：  </w:t>
      </w:r>
    </w:p>
    <w:p w:rsidR="00C17A40" w:rsidRPr="00DE3C7E" w:rsidRDefault="00C17A40">
      <w:pPr>
        <w:spacing w:line="600" w:lineRule="exact"/>
        <w:rPr>
          <w:rFonts w:ascii="宋体" w:hAnsi="宋体" w:cs="宋体"/>
        </w:rPr>
      </w:pPr>
    </w:p>
    <w:p w:rsidR="00C17A40" w:rsidRPr="00DE3C7E" w:rsidRDefault="00345FD0">
      <w:pPr>
        <w:spacing w:line="600" w:lineRule="exact"/>
        <w:ind w:left="540" w:firstLineChars="200" w:firstLine="560"/>
        <w:rPr>
          <w:rFonts w:ascii="宋体" w:hAnsi="宋体" w:cs="宋体"/>
          <w:sz w:val="28"/>
          <w:szCs w:val="28"/>
        </w:rPr>
      </w:pPr>
      <w:r w:rsidRPr="00DE3C7E">
        <w:rPr>
          <w:rFonts w:ascii="宋体" w:hAnsi="宋体" w:cs="宋体" w:hint="eastAsia"/>
          <w:sz w:val="28"/>
          <w:szCs w:val="28"/>
        </w:rPr>
        <w:t>我公司在参加本次政府采购活动前三年内，在经营活动中没有因违法经营受到刑事处罚或者责令停产停业、吊销许可证或者执照、较大数额罚款等重大违法记录。</w:t>
      </w:r>
    </w:p>
    <w:p w:rsidR="00C17A40" w:rsidRPr="00DE3C7E" w:rsidRDefault="00345FD0">
      <w:pPr>
        <w:spacing w:line="600" w:lineRule="exact"/>
        <w:ind w:left="540"/>
        <w:rPr>
          <w:rFonts w:ascii="宋体" w:hAnsi="宋体" w:cs="宋体"/>
          <w:sz w:val="28"/>
          <w:szCs w:val="28"/>
        </w:rPr>
      </w:pPr>
      <w:r w:rsidRPr="00DE3C7E">
        <w:rPr>
          <w:rFonts w:ascii="宋体" w:hAnsi="宋体" w:cs="宋体" w:hint="eastAsia"/>
          <w:sz w:val="28"/>
          <w:szCs w:val="28"/>
        </w:rPr>
        <w:t>特此声明。</w:t>
      </w:r>
    </w:p>
    <w:p w:rsidR="00C17A40" w:rsidRPr="00DE3C7E" w:rsidRDefault="00C17A40">
      <w:pPr>
        <w:spacing w:line="600" w:lineRule="exact"/>
        <w:ind w:left="540"/>
        <w:rPr>
          <w:rFonts w:ascii="宋体" w:hAnsi="宋体" w:cs="宋体"/>
          <w:sz w:val="28"/>
          <w:szCs w:val="28"/>
        </w:rPr>
      </w:pPr>
    </w:p>
    <w:p w:rsidR="00C17A40" w:rsidRPr="00DE3C7E" w:rsidRDefault="00C17A40">
      <w:pPr>
        <w:spacing w:line="600" w:lineRule="exact"/>
        <w:ind w:left="540"/>
        <w:rPr>
          <w:rFonts w:ascii="宋体" w:hAnsi="宋体" w:cs="宋体"/>
          <w:sz w:val="28"/>
          <w:szCs w:val="28"/>
        </w:rPr>
      </w:pPr>
    </w:p>
    <w:p w:rsidR="00C17A40" w:rsidRPr="00DE3C7E" w:rsidRDefault="00345FD0">
      <w:pPr>
        <w:spacing w:line="600" w:lineRule="exact"/>
        <w:ind w:right="540"/>
        <w:jc w:val="center"/>
        <w:rPr>
          <w:rFonts w:ascii="宋体" w:hAnsi="宋体" w:cs="宋体"/>
          <w:kern w:val="0"/>
          <w:sz w:val="28"/>
          <w:szCs w:val="28"/>
        </w:rPr>
      </w:pPr>
      <w:r w:rsidRPr="00DE3C7E">
        <w:rPr>
          <w:rFonts w:ascii="宋体" w:hAnsi="宋体" w:cs="宋体" w:hint="eastAsia"/>
          <w:sz w:val="28"/>
          <w:szCs w:val="28"/>
        </w:rPr>
        <w:t xml:space="preserve">                  </w:t>
      </w:r>
    </w:p>
    <w:p w:rsidR="00C17A40" w:rsidRPr="00DE3C7E" w:rsidRDefault="00345FD0">
      <w:pPr>
        <w:spacing w:line="600" w:lineRule="exact"/>
        <w:ind w:right="540"/>
        <w:jc w:val="center"/>
        <w:rPr>
          <w:rFonts w:ascii="宋体" w:hAnsi="宋体" w:cs="宋体"/>
          <w:kern w:val="0"/>
          <w:sz w:val="28"/>
          <w:szCs w:val="28"/>
        </w:rPr>
      </w:pPr>
      <w:r w:rsidRPr="00DE3C7E">
        <w:rPr>
          <w:rFonts w:ascii="宋体" w:hAnsi="宋体" w:cs="宋体" w:hint="eastAsia"/>
          <w:sz w:val="28"/>
          <w:szCs w:val="28"/>
        </w:rPr>
        <w:t xml:space="preserve">         </w:t>
      </w:r>
      <w:r w:rsidRPr="00DE3C7E">
        <w:rPr>
          <w:rFonts w:ascii="宋体" w:hAnsi="宋体" w:cs="宋体" w:hint="eastAsia"/>
          <w:kern w:val="0"/>
          <w:sz w:val="28"/>
          <w:szCs w:val="28"/>
        </w:rPr>
        <w:t>法定代表人（经营者）或被授权人（签字）：</w:t>
      </w:r>
    </w:p>
    <w:p w:rsidR="00C17A40" w:rsidRPr="00DE3C7E" w:rsidRDefault="00C17A40">
      <w:pPr>
        <w:spacing w:line="600" w:lineRule="exact"/>
        <w:ind w:right="540"/>
        <w:jc w:val="center"/>
        <w:rPr>
          <w:rFonts w:ascii="宋体" w:hAnsi="宋体" w:cs="宋体"/>
          <w:sz w:val="28"/>
          <w:szCs w:val="28"/>
        </w:rPr>
      </w:pPr>
    </w:p>
    <w:p w:rsidR="00C17A40" w:rsidRPr="00DE3C7E" w:rsidRDefault="00345FD0">
      <w:pPr>
        <w:spacing w:line="600" w:lineRule="exact"/>
        <w:ind w:right="540"/>
        <w:jc w:val="center"/>
        <w:rPr>
          <w:rFonts w:ascii="宋体" w:hAnsi="宋体" w:cs="宋体"/>
          <w:sz w:val="28"/>
          <w:szCs w:val="28"/>
        </w:rPr>
      </w:pPr>
      <w:r w:rsidRPr="00DE3C7E">
        <w:rPr>
          <w:rFonts w:ascii="宋体" w:hAnsi="宋体" w:cs="宋体" w:hint="eastAsia"/>
          <w:sz w:val="28"/>
          <w:szCs w:val="28"/>
        </w:rPr>
        <w:t xml:space="preserve">                 </w:t>
      </w:r>
      <w:r w:rsidRPr="00DE3C7E">
        <w:rPr>
          <w:rFonts w:ascii="宋体" w:hAnsi="宋体" w:cs="宋体" w:hint="eastAsia"/>
          <w:kern w:val="0"/>
          <w:sz w:val="28"/>
          <w:szCs w:val="28"/>
        </w:rPr>
        <w:t>响应供应商名称（公章）</w:t>
      </w:r>
      <w:r w:rsidRPr="00DE3C7E">
        <w:rPr>
          <w:rFonts w:ascii="宋体" w:hAnsi="宋体" w:cs="宋体" w:hint="eastAsia"/>
          <w:sz w:val="28"/>
          <w:szCs w:val="28"/>
        </w:rPr>
        <w:t xml:space="preserve"> </w:t>
      </w:r>
    </w:p>
    <w:p w:rsidR="00C17A40" w:rsidRPr="00DE3C7E" w:rsidRDefault="00C17A40">
      <w:pPr>
        <w:spacing w:line="600" w:lineRule="exact"/>
        <w:ind w:right="540"/>
        <w:jc w:val="center"/>
        <w:rPr>
          <w:rFonts w:ascii="宋体" w:hAnsi="宋体" w:cs="宋体"/>
          <w:sz w:val="28"/>
          <w:szCs w:val="28"/>
        </w:rPr>
      </w:pPr>
    </w:p>
    <w:p w:rsidR="00C17A40" w:rsidRPr="00DE3C7E" w:rsidRDefault="00345FD0">
      <w:pPr>
        <w:spacing w:line="600" w:lineRule="exact"/>
        <w:ind w:left="945" w:hanging="1050"/>
        <w:jc w:val="center"/>
        <w:rPr>
          <w:rFonts w:ascii="宋体" w:hAnsi="宋体" w:cs="宋体"/>
          <w:sz w:val="28"/>
          <w:szCs w:val="28"/>
        </w:rPr>
      </w:pPr>
      <w:r w:rsidRPr="00DE3C7E">
        <w:rPr>
          <w:rFonts w:ascii="宋体" w:hAnsi="宋体" w:cs="宋体" w:hint="eastAsia"/>
          <w:sz w:val="28"/>
          <w:szCs w:val="28"/>
        </w:rPr>
        <w:t xml:space="preserve">                                                   年   月   日</w:t>
      </w:r>
    </w:p>
    <w:p w:rsidR="00C17A40" w:rsidRPr="00DE3C7E" w:rsidRDefault="00345FD0">
      <w:pPr>
        <w:pStyle w:val="30"/>
        <w:spacing w:line="600" w:lineRule="exact"/>
        <w:jc w:val="center"/>
        <w:rPr>
          <w:rFonts w:cs="宋体"/>
          <w:b w:val="0"/>
          <w:bCs/>
          <w:sz w:val="28"/>
          <w:szCs w:val="28"/>
        </w:rPr>
      </w:pPr>
      <w:r w:rsidRPr="00DE3C7E">
        <w:rPr>
          <w:rFonts w:cs="宋体" w:hint="eastAsia"/>
          <w:sz w:val="28"/>
          <w:szCs w:val="28"/>
        </w:rPr>
        <w:br w:type="page"/>
      </w:r>
      <w:bookmarkStart w:id="91" w:name="_Toc63772580"/>
      <w:r w:rsidRPr="00DE3C7E">
        <w:rPr>
          <w:rFonts w:cs="宋体" w:hint="eastAsia"/>
          <w:sz w:val="28"/>
          <w:szCs w:val="28"/>
        </w:rPr>
        <w:lastRenderedPageBreak/>
        <w:t>9-8符合性评审对照表</w:t>
      </w:r>
      <w:bookmarkEnd w:id="91"/>
    </w:p>
    <w:p w:rsidR="00C17A40" w:rsidRPr="00DE3C7E" w:rsidRDefault="00C17A40">
      <w:pPr>
        <w:spacing w:line="600" w:lineRule="exact"/>
        <w:ind w:left="945" w:hanging="1050"/>
        <w:jc w:val="center"/>
        <w:rPr>
          <w:rFonts w:ascii="宋体" w:hAnsi="宋体" w:cs="宋体"/>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5617"/>
        <w:gridCol w:w="3091"/>
      </w:tblGrid>
      <w:tr w:rsidR="00C17A40" w:rsidRPr="00DE3C7E">
        <w:trPr>
          <w:trHeight w:val="585"/>
        </w:trPr>
        <w:tc>
          <w:tcPr>
            <w:tcW w:w="862" w:type="dxa"/>
            <w:tcBorders>
              <w:top w:val="single" w:sz="4" w:space="0" w:color="auto"/>
              <w:left w:val="single" w:sz="4" w:space="0" w:color="auto"/>
              <w:right w:val="single" w:sz="4" w:space="0" w:color="auto"/>
            </w:tcBorders>
            <w:shd w:val="clear" w:color="auto" w:fill="DBE5F1"/>
            <w:noWrap/>
            <w:vAlign w:val="center"/>
          </w:tcPr>
          <w:p w:rsidR="00C17A40" w:rsidRPr="00DE3C7E" w:rsidRDefault="00345FD0">
            <w:pPr>
              <w:snapToGrid w:val="0"/>
              <w:spacing w:line="600" w:lineRule="exact"/>
              <w:jc w:val="center"/>
              <w:rPr>
                <w:rFonts w:ascii="宋体" w:hAnsi="宋体" w:cs="宋体"/>
                <w:b/>
                <w:sz w:val="28"/>
                <w:szCs w:val="28"/>
              </w:rPr>
            </w:pPr>
            <w:r w:rsidRPr="00DE3C7E">
              <w:rPr>
                <w:rFonts w:ascii="宋体" w:hAnsi="宋体" w:cs="宋体" w:hint="eastAsia"/>
                <w:b/>
                <w:sz w:val="28"/>
                <w:szCs w:val="28"/>
              </w:rPr>
              <w:t>序号</w:t>
            </w:r>
          </w:p>
        </w:tc>
        <w:tc>
          <w:tcPr>
            <w:tcW w:w="5617" w:type="dxa"/>
            <w:tcBorders>
              <w:top w:val="single" w:sz="4" w:space="0" w:color="auto"/>
              <w:left w:val="single" w:sz="4" w:space="0" w:color="auto"/>
            </w:tcBorders>
            <w:shd w:val="clear" w:color="auto" w:fill="DBE5F1"/>
            <w:noWrap/>
            <w:vAlign w:val="center"/>
          </w:tcPr>
          <w:p w:rsidR="00C17A40" w:rsidRPr="00DE3C7E" w:rsidRDefault="00345FD0">
            <w:pPr>
              <w:snapToGrid w:val="0"/>
              <w:spacing w:line="600" w:lineRule="exact"/>
              <w:jc w:val="center"/>
              <w:rPr>
                <w:rFonts w:ascii="宋体" w:hAnsi="宋体" w:cs="宋体"/>
                <w:b/>
                <w:sz w:val="28"/>
                <w:szCs w:val="28"/>
              </w:rPr>
            </w:pPr>
            <w:r w:rsidRPr="00DE3C7E">
              <w:rPr>
                <w:rFonts w:ascii="宋体" w:hAnsi="宋体" w:cs="宋体" w:hint="eastAsia"/>
                <w:b/>
                <w:sz w:val="28"/>
                <w:szCs w:val="28"/>
              </w:rPr>
              <w:t>项目内容</w:t>
            </w:r>
          </w:p>
        </w:tc>
        <w:tc>
          <w:tcPr>
            <w:tcW w:w="3091" w:type="dxa"/>
            <w:tcBorders>
              <w:top w:val="single" w:sz="4" w:space="0" w:color="auto"/>
            </w:tcBorders>
            <w:shd w:val="clear" w:color="auto" w:fill="DBE5F1"/>
            <w:noWrap/>
            <w:vAlign w:val="center"/>
          </w:tcPr>
          <w:p w:rsidR="00C17A40" w:rsidRPr="00DE3C7E" w:rsidRDefault="00345FD0">
            <w:pPr>
              <w:snapToGrid w:val="0"/>
              <w:spacing w:line="600" w:lineRule="exact"/>
              <w:jc w:val="center"/>
              <w:rPr>
                <w:rFonts w:ascii="宋体" w:hAnsi="宋体" w:cs="宋体"/>
                <w:b/>
                <w:sz w:val="28"/>
                <w:szCs w:val="28"/>
              </w:rPr>
            </w:pPr>
            <w:r w:rsidRPr="00DE3C7E">
              <w:rPr>
                <w:rFonts w:ascii="宋体" w:hAnsi="宋体" w:cs="宋体" w:hint="eastAsia"/>
                <w:b/>
                <w:sz w:val="28"/>
                <w:szCs w:val="28"/>
              </w:rPr>
              <w:t>投标文件响应</w:t>
            </w:r>
          </w:p>
        </w:tc>
      </w:tr>
      <w:tr w:rsidR="00C17A40" w:rsidRPr="00DE3C7E">
        <w:trPr>
          <w:trHeight w:val="1300"/>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t>1</w:t>
            </w:r>
          </w:p>
        </w:tc>
        <w:tc>
          <w:tcPr>
            <w:tcW w:w="5617" w:type="dxa"/>
            <w:tcBorders>
              <w:left w:val="single" w:sz="4" w:space="0" w:color="auto"/>
            </w:tcBorders>
            <w:noWrap/>
            <w:vAlign w:val="center"/>
          </w:tcPr>
          <w:p w:rsidR="00C17A40" w:rsidRPr="00DE3C7E" w:rsidRDefault="00345FD0">
            <w:pPr>
              <w:snapToGrid w:val="0"/>
              <w:spacing w:line="600" w:lineRule="exact"/>
              <w:jc w:val="left"/>
              <w:rPr>
                <w:rFonts w:ascii="宋体" w:hAnsi="宋体" w:cs="宋体"/>
                <w:bCs/>
                <w:sz w:val="28"/>
                <w:szCs w:val="28"/>
              </w:rPr>
            </w:pPr>
            <w:r w:rsidRPr="00DE3C7E">
              <w:rPr>
                <w:rFonts w:ascii="宋体" w:hAnsi="宋体" w:cs="宋体" w:hint="eastAsia"/>
                <w:sz w:val="28"/>
                <w:szCs w:val="28"/>
              </w:rPr>
              <w:t>是否提交投标书</w:t>
            </w:r>
          </w:p>
        </w:tc>
        <w:tc>
          <w:tcPr>
            <w:tcW w:w="3091" w:type="dxa"/>
            <w:noWrap/>
            <w:vAlign w:val="center"/>
          </w:tcPr>
          <w:p w:rsidR="00C17A40" w:rsidRPr="00DE3C7E" w:rsidRDefault="00345FD0">
            <w:pPr>
              <w:snapToGrid w:val="0"/>
              <w:spacing w:line="600" w:lineRule="exact"/>
              <w:jc w:val="center"/>
              <w:rPr>
                <w:rFonts w:ascii="宋体" w:hAnsi="宋体" w:cs="宋体"/>
                <w:b/>
                <w:bCs/>
                <w:sz w:val="28"/>
                <w:szCs w:val="28"/>
              </w:rPr>
            </w:pPr>
            <w:r w:rsidRPr="00DE3C7E">
              <w:rPr>
                <w:rFonts w:ascii="宋体" w:hAnsi="宋体" w:cs="宋体" w:hint="eastAsia"/>
                <w:b/>
                <w:bCs/>
                <w:sz w:val="28"/>
                <w:szCs w:val="28"/>
              </w:rPr>
              <w:t>/</w:t>
            </w:r>
          </w:p>
        </w:tc>
      </w:tr>
      <w:tr w:rsidR="00C17A40" w:rsidRPr="00DE3C7E">
        <w:trPr>
          <w:trHeight w:val="1208"/>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t>2</w:t>
            </w:r>
          </w:p>
        </w:tc>
        <w:tc>
          <w:tcPr>
            <w:tcW w:w="5617" w:type="dxa"/>
            <w:tcBorders>
              <w:left w:val="single" w:sz="4" w:space="0" w:color="auto"/>
            </w:tcBorders>
            <w:noWrap/>
            <w:vAlign w:val="center"/>
          </w:tcPr>
          <w:p w:rsidR="00C17A40" w:rsidRPr="00DE3C7E" w:rsidRDefault="00345FD0">
            <w:pPr>
              <w:snapToGrid w:val="0"/>
              <w:spacing w:line="600" w:lineRule="exact"/>
              <w:jc w:val="left"/>
              <w:rPr>
                <w:rFonts w:ascii="宋体" w:hAnsi="宋体" w:cs="宋体"/>
                <w:bCs/>
                <w:sz w:val="28"/>
                <w:szCs w:val="28"/>
              </w:rPr>
            </w:pPr>
            <w:r w:rsidRPr="00DE3C7E">
              <w:rPr>
                <w:rFonts w:ascii="宋体" w:hAnsi="宋体" w:cs="宋体" w:hint="eastAsia"/>
                <w:sz w:val="28"/>
                <w:szCs w:val="28"/>
              </w:rPr>
              <w:t>是否提交投标分项报价表或投标分项报价表中是否列出分项报价的</w:t>
            </w:r>
          </w:p>
        </w:tc>
        <w:tc>
          <w:tcPr>
            <w:tcW w:w="3091" w:type="dxa"/>
            <w:noWrap/>
            <w:vAlign w:val="center"/>
          </w:tcPr>
          <w:p w:rsidR="00C17A40" w:rsidRPr="00DE3C7E" w:rsidRDefault="00345FD0">
            <w:pPr>
              <w:snapToGrid w:val="0"/>
              <w:spacing w:line="600" w:lineRule="exact"/>
              <w:jc w:val="center"/>
              <w:rPr>
                <w:rFonts w:ascii="宋体" w:hAnsi="宋体" w:cs="宋体"/>
                <w:b/>
                <w:bCs/>
                <w:sz w:val="28"/>
                <w:szCs w:val="28"/>
              </w:rPr>
            </w:pPr>
            <w:r w:rsidRPr="00DE3C7E">
              <w:rPr>
                <w:rFonts w:ascii="宋体" w:hAnsi="宋体" w:cs="宋体" w:hint="eastAsia"/>
                <w:b/>
                <w:bCs/>
                <w:sz w:val="28"/>
                <w:szCs w:val="28"/>
              </w:rPr>
              <w:t>详见投标文件第</w:t>
            </w:r>
            <w:r w:rsidRPr="00DE3C7E">
              <w:rPr>
                <w:rFonts w:ascii="宋体" w:hAnsi="宋体" w:cs="宋体" w:hint="eastAsia"/>
                <w:b/>
                <w:bCs/>
                <w:sz w:val="28"/>
                <w:szCs w:val="28"/>
                <w:u w:val="single"/>
              </w:rPr>
              <w:t>（ ）</w:t>
            </w:r>
            <w:r w:rsidRPr="00DE3C7E">
              <w:rPr>
                <w:rFonts w:ascii="宋体" w:hAnsi="宋体" w:cs="宋体" w:hint="eastAsia"/>
                <w:b/>
                <w:bCs/>
                <w:sz w:val="28"/>
                <w:szCs w:val="28"/>
              </w:rPr>
              <w:t>页</w:t>
            </w:r>
          </w:p>
        </w:tc>
      </w:tr>
      <w:tr w:rsidR="00C17A40" w:rsidRPr="00DE3C7E">
        <w:trPr>
          <w:trHeight w:val="767"/>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t>3</w:t>
            </w:r>
          </w:p>
        </w:tc>
        <w:tc>
          <w:tcPr>
            <w:tcW w:w="5617" w:type="dxa"/>
            <w:tcBorders>
              <w:left w:val="single" w:sz="4" w:space="0" w:color="auto"/>
            </w:tcBorders>
            <w:noWrap/>
            <w:vAlign w:val="center"/>
          </w:tcPr>
          <w:p w:rsidR="00C17A40" w:rsidRPr="00DE3C7E" w:rsidRDefault="00345FD0">
            <w:pPr>
              <w:snapToGrid w:val="0"/>
              <w:spacing w:line="600" w:lineRule="exact"/>
              <w:jc w:val="left"/>
              <w:rPr>
                <w:rFonts w:ascii="宋体" w:hAnsi="宋体" w:cs="宋体"/>
                <w:bCs/>
                <w:sz w:val="28"/>
                <w:szCs w:val="28"/>
              </w:rPr>
            </w:pPr>
            <w:r w:rsidRPr="00DE3C7E">
              <w:rPr>
                <w:rFonts w:ascii="宋体" w:hAnsi="宋体" w:cs="宋体" w:hint="eastAsia"/>
                <w:sz w:val="28"/>
                <w:szCs w:val="28"/>
              </w:rPr>
              <w:t>投标人是否提交投标保证金或金额不足，投标保证金形式是否符合招标文件要求的</w:t>
            </w:r>
          </w:p>
        </w:tc>
        <w:tc>
          <w:tcPr>
            <w:tcW w:w="3091" w:type="dxa"/>
            <w:noWrap/>
            <w:vAlign w:val="center"/>
          </w:tcPr>
          <w:p w:rsidR="00C17A40" w:rsidRPr="00DE3C7E" w:rsidRDefault="00345FD0">
            <w:pPr>
              <w:snapToGrid w:val="0"/>
              <w:spacing w:line="600" w:lineRule="exact"/>
              <w:jc w:val="center"/>
              <w:rPr>
                <w:rFonts w:ascii="宋体" w:hAnsi="宋体" w:cs="宋体"/>
                <w:b/>
                <w:bCs/>
                <w:sz w:val="28"/>
                <w:szCs w:val="28"/>
              </w:rPr>
            </w:pPr>
            <w:r w:rsidRPr="00DE3C7E">
              <w:rPr>
                <w:rFonts w:ascii="宋体" w:hAnsi="宋体" w:cs="宋体" w:hint="eastAsia"/>
                <w:b/>
                <w:bCs/>
                <w:sz w:val="28"/>
                <w:szCs w:val="28"/>
              </w:rPr>
              <w:t>详见投标文件第</w:t>
            </w:r>
            <w:r w:rsidRPr="00DE3C7E">
              <w:rPr>
                <w:rFonts w:ascii="宋体" w:hAnsi="宋体" w:cs="宋体" w:hint="eastAsia"/>
                <w:b/>
                <w:bCs/>
                <w:sz w:val="28"/>
                <w:szCs w:val="28"/>
                <w:u w:val="single"/>
              </w:rPr>
              <w:t>（ ）</w:t>
            </w:r>
            <w:r w:rsidRPr="00DE3C7E">
              <w:rPr>
                <w:rFonts w:ascii="宋体" w:hAnsi="宋体" w:cs="宋体" w:hint="eastAsia"/>
                <w:b/>
                <w:bCs/>
                <w:sz w:val="28"/>
                <w:szCs w:val="28"/>
              </w:rPr>
              <w:t>页</w:t>
            </w:r>
          </w:p>
        </w:tc>
      </w:tr>
      <w:tr w:rsidR="00C17A40" w:rsidRPr="00DE3C7E">
        <w:trPr>
          <w:trHeight w:val="1178"/>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t>4</w:t>
            </w:r>
          </w:p>
        </w:tc>
        <w:tc>
          <w:tcPr>
            <w:tcW w:w="5617" w:type="dxa"/>
            <w:tcBorders>
              <w:left w:val="single" w:sz="4" w:space="0" w:color="auto"/>
            </w:tcBorders>
            <w:noWrap/>
            <w:vAlign w:val="center"/>
          </w:tcPr>
          <w:p w:rsidR="00C17A40" w:rsidRPr="00DE3C7E" w:rsidRDefault="00345FD0">
            <w:pPr>
              <w:snapToGrid w:val="0"/>
              <w:spacing w:line="600" w:lineRule="exact"/>
              <w:jc w:val="left"/>
              <w:rPr>
                <w:rFonts w:ascii="宋体" w:hAnsi="宋体" w:cs="宋体"/>
                <w:bCs/>
                <w:sz w:val="28"/>
                <w:szCs w:val="28"/>
              </w:rPr>
            </w:pPr>
            <w:r w:rsidRPr="00DE3C7E">
              <w:rPr>
                <w:rFonts w:ascii="宋体" w:hAnsi="宋体" w:cs="宋体" w:hint="eastAsia"/>
                <w:sz w:val="28"/>
                <w:szCs w:val="28"/>
              </w:rPr>
              <w:t>投标文件是否有法定代表人签字，或签字人是否法定代表人有效委托的</w:t>
            </w:r>
          </w:p>
        </w:tc>
        <w:tc>
          <w:tcPr>
            <w:tcW w:w="3091" w:type="dxa"/>
            <w:noWrap/>
            <w:vAlign w:val="center"/>
          </w:tcPr>
          <w:p w:rsidR="00C17A40" w:rsidRPr="00DE3C7E" w:rsidRDefault="00345FD0">
            <w:pPr>
              <w:snapToGrid w:val="0"/>
              <w:spacing w:line="600" w:lineRule="exact"/>
              <w:jc w:val="center"/>
              <w:rPr>
                <w:rFonts w:ascii="宋体" w:hAnsi="宋体" w:cs="宋体"/>
                <w:b/>
                <w:bCs/>
                <w:sz w:val="28"/>
                <w:szCs w:val="28"/>
              </w:rPr>
            </w:pPr>
            <w:r w:rsidRPr="00DE3C7E">
              <w:rPr>
                <w:rFonts w:ascii="宋体" w:hAnsi="宋体" w:cs="宋体" w:hint="eastAsia"/>
                <w:b/>
                <w:bCs/>
                <w:sz w:val="28"/>
                <w:szCs w:val="28"/>
              </w:rPr>
              <w:t>/</w:t>
            </w:r>
          </w:p>
        </w:tc>
      </w:tr>
      <w:tr w:rsidR="00C17A40" w:rsidRPr="00DE3C7E">
        <w:trPr>
          <w:trHeight w:val="907"/>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t>5</w:t>
            </w:r>
          </w:p>
        </w:tc>
        <w:tc>
          <w:tcPr>
            <w:tcW w:w="5617" w:type="dxa"/>
            <w:tcBorders>
              <w:left w:val="single" w:sz="4" w:space="0" w:color="auto"/>
            </w:tcBorders>
            <w:noWrap/>
            <w:vAlign w:val="center"/>
          </w:tcPr>
          <w:p w:rsidR="00C17A40" w:rsidRPr="00DE3C7E" w:rsidRDefault="00345FD0">
            <w:pPr>
              <w:snapToGrid w:val="0"/>
              <w:spacing w:line="600" w:lineRule="exact"/>
              <w:jc w:val="left"/>
              <w:rPr>
                <w:rFonts w:ascii="宋体" w:hAnsi="宋体" w:cs="宋体"/>
                <w:bCs/>
                <w:sz w:val="28"/>
                <w:szCs w:val="28"/>
              </w:rPr>
            </w:pPr>
            <w:r w:rsidRPr="00DE3C7E">
              <w:rPr>
                <w:rFonts w:ascii="宋体" w:hAnsi="宋体" w:cs="宋体" w:hint="eastAsia"/>
                <w:sz w:val="28"/>
                <w:szCs w:val="28"/>
              </w:rPr>
              <w:t>投标有效期是否不足</w:t>
            </w:r>
          </w:p>
        </w:tc>
        <w:tc>
          <w:tcPr>
            <w:tcW w:w="3091" w:type="dxa"/>
            <w:noWrap/>
            <w:vAlign w:val="center"/>
          </w:tcPr>
          <w:p w:rsidR="00C17A40" w:rsidRPr="00DE3C7E" w:rsidRDefault="00345FD0">
            <w:pPr>
              <w:snapToGrid w:val="0"/>
              <w:spacing w:line="600" w:lineRule="exact"/>
              <w:jc w:val="center"/>
              <w:rPr>
                <w:rFonts w:ascii="宋体" w:hAnsi="宋体" w:cs="宋体"/>
                <w:b/>
                <w:bCs/>
                <w:sz w:val="28"/>
                <w:szCs w:val="28"/>
              </w:rPr>
            </w:pPr>
            <w:r w:rsidRPr="00DE3C7E">
              <w:rPr>
                <w:rFonts w:ascii="宋体" w:hAnsi="宋体" w:cs="宋体" w:hint="eastAsia"/>
                <w:b/>
                <w:bCs/>
                <w:sz w:val="28"/>
                <w:szCs w:val="28"/>
              </w:rPr>
              <w:t>详见投标文件第</w:t>
            </w:r>
            <w:r w:rsidRPr="00DE3C7E">
              <w:rPr>
                <w:rFonts w:ascii="宋体" w:hAnsi="宋体" w:cs="宋体" w:hint="eastAsia"/>
                <w:b/>
                <w:bCs/>
                <w:sz w:val="28"/>
                <w:szCs w:val="28"/>
                <w:u w:val="single"/>
              </w:rPr>
              <w:t>（ ）</w:t>
            </w:r>
            <w:r w:rsidRPr="00DE3C7E">
              <w:rPr>
                <w:rFonts w:ascii="宋体" w:hAnsi="宋体" w:cs="宋体" w:hint="eastAsia"/>
                <w:b/>
                <w:bCs/>
                <w:sz w:val="28"/>
                <w:szCs w:val="28"/>
              </w:rPr>
              <w:t>页</w:t>
            </w:r>
          </w:p>
        </w:tc>
      </w:tr>
      <w:tr w:rsidR="00C17A40" w:rsidRPr="00DE3C7E">
        <w:trPr>
          <w:trHeight w:val="907"/>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t>6</w:t>
            </w:r>
          </w:p>
        </w:tc>
        <w:tc>
          <w:tcPr>
            <w:tcW w:w="5617" w:type="dxa"/>
            <w:tcBorders>
              <w:left w:val="single" w:sz="4" w:space="0" w:color="auto"/>
            </w:tcBorders>
            <w:noWrap/>
            <w:vAlign w:val="center"/>
          </w:tcPr>
          <w:p w:rsidR="00C17A40" w:rsidRPr="00DE3C7E" w:rsidRDefault="00345FD0">
            <w:pPr>
              <w:snapToGrid w:val="0"/>
              <w:spacing w:line="600" w:lineRule="exact"/>
              <w:jc w:val="left"/>
              <w:rPr>
                <w:rFonts w:ascii="宋体" w:hAnsi="宋体" w:cs="宋体"/>
                <w:sz w:val="28"/>
                <w:szCs w:val="28"/>
              </w:rPr>
            </w:pPr>
            <w:r w:rsidRPr="00DE3C7E">
              <w:rPr>
                <w:rFonts w:ascii="宋体" w:hAnsi="宋体" w:cs="宋体" w:hint="eastAsia"/>
                <w:sz w:val="28"/>
                <w:szCs w:val="28"/>
              </w:rPr>
              <w:t>是否满足招标文件中交货期和付款条件</w:t>
            </w:r>
          </w:p>
        </w:tc>
        <w:tc>
          <w:tcPr>
            <w:tcW w:w="3091" w:type="dxa"/>
            <w:noWrap/>
            <w:vAlign w:val="center"/>
          </w:tcPr>
          <w:p w:rsidR="00C17A40" w:rsidRPr="00DE3C7E" w:rsidRDefault="00345FD0">
            <w:pPr>
              <w:snapToGrid w:val="0"/>
              <w:spacing w:line="600" w:lineRule="exact"/>
              <w:jc w:val="center"/>
              <w:rPr>
                <w:rFonts w:ascii="宋体" w:hAnsi="宋体" w:cs="宋体"/>
                <w:b/>
                <w:bCs/>
                <w:sz w:val="28"/>
                <w:szCs w:val="28"/>
              </w:rPr>
            </w:pPr>
            <w:r w:rsidRPr="00DE3C7E">
              <w:rPr>
                <w:rFonts w:ascii="宋体" w:hAnsi="宋体" w:cs="宋体" w:hint="eastAsia"/>
                <w:b/>
                <w:bCs/>
                <w:sz w:val="28"/>
                <w:szCs w:val="28"/>
              </w:rPr>
              <w:t>详见投标文件第</w:t>
            </w:r>
            <w:r w:rsidRPr="00DE3C7E">
              <w:rPr>
                <w:rFonts w:ascii="宋体" w:hAnsi="宋体" w:cs="宋体" w:hint="eastAsia"/>
                <w:b/>
                <w:bCs/>
                <w:sz w:val="28"/>
                <w:szCs w:val="28"/>
                <w:u w:val="single"/>
              </w:rPr>
              <w:t>（ ）</w:t>
            </w:r>
            <w:r w:rsidRPr="00DE3C7E">
              <w:rPr>
                <w:rFonts w:ascii="宋体" w:hAnsi="宋体" w:cs="宋体" w:hint="eastAsia"/>
                <w:b/>
                <w:bCs/>
                <w:sz w:val="28"/>
                <w:szCs w:val="28"/>
              </w:rPr>
              <w:t>页</w:t>
            </w:r>
          </w:p>
        </w:tc>
      </w:tr>
      <w:tr w:rsidR="00C17A40" w:rsidRPr="00DE3C7E">
        <w:trPr>
          <w:trHeight w:val="907"/>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t>7</w:t>
            </w:r>
          </w:p>
        </w:tc>
        <w:tc>
          <w:tcPr>
            <w:tcW w:w="5617" w:type="dxa"/>
            <w:tcBorders>
              <w:left w:val="single" w:sz="4" w:space="0" w:color="auto"/>
            </w:tcBorders>
            <w:noWrap/>
            <w:vAlign w:val="center"/>
          </w:tcPr>
          <w:p w:rsidR="00C17A40" w:rsidRPr="00DE3C7E" w:rsidRDefault="00345FD0">
            <w:pPr>
              <w:snapToGrid w:val="0"/>
              <w:spacing w:line="600" w:lineRule="exact"/>
              <w:jc w:val="left"/>
              <w:rPr>
                <w:rFonts w:ascii="宋体" w:hAnsi="宋体" w:cs="宋体"/>
                <w:sz w:val="28"/>
                <w:szCs w:val="28"/>
              </w:rPr>
            </w:pPr>
            <w:r w:rsidRPr="00DE3C7E">
              <w:rPr>
                <w:rFonts w:ascii="宋体" w:hAnsi="宋体" w:cs="宋体" w:hint="eastAsia"/>
                <w:sz w:val="28"/>
                <w:szCs w:val="28"/>
              </w:rPr>
              <w:t>投标文件是否附有招标人不能接受的条件</w:t>
            </w:r>
          </w:p>
        </w:tc>
        <w:tc>
          <w:tcPr>
            <w:tcW w:w="3091" w:type="dxa"/>
            <w:noWrap/>
            <w:vAlign w:val="center"/>
          </w:tcPr>
          <w:p w:rsidR="00C17A40" w:rsidRPr="00DE3C7E" w:rsidRDefault="00345FD0">
            <w:pPr>
              <w:snapToGrid w:val="0"/>
              <w:spacing w:line="600" w:lineRule="exact"/>
              <w:jc w:val="center"/>
              <w:rPr>
                <w:rFonts w:ascii="宋体" w:hAnsi="宋体" w:cs="宋体"/>
                <w:b/>
                <w:bCs/>
                <w:sz w:val="28"/>
                <w:szCs w:val="28"/>
              </w:rPr>
            </w:pPr>
            <w:r w:rsidRPr="00DE3C7E">
              <w:rPr>
                <w:rFonts w:ascii="宋体" w:hAnsi="宋体" w:cs="宋体" w:hint="eastAsia"/>
                <w:b/>
                <w:bCs/>
                <w:sz w:val="28"/>
                <w:szCs w:val="28"/>
              </w:rPr>
              <w:t>/</w:t>
            </w:r>
          </w:p>
        </w:tc>
      </w:tr>
      <w:tr w:rsidR="00C17A40" w:rsidRPr="00DE3C7E">
        <w:trPr>
          <w:trHeight w:val="907"/>
        </w:trPr>
        <w:tc>
          <w:tcPr>
            <w:tcW w:w="862" w:type="dxa"/>
            <w:tcBorders>
              <w:left w:val="single" w:sz="4" w:space="0" w:color="auto"/>
              <w:right w:val="single" w:sz="4" w:space="0" w:color="auto"/>
            </w:tcBorders>
            <w:noWrap/>
            <w:vAlign w:val="center"/>
          </w:tcPr>
          <w:p w:rsidR="00C17A40" w:rsidRPr="00DE3C7E" w:rsidRDefault="00345FD0">
            <w:pPr>
              <w:snapToGrid w:val="0"/>
              <w:spacing w:line="600" w:lineRule="exact"/>
              <w:jc w:val="center"/>
              <w:rPr>
                <w:rFonts w:ascii="宋体" w:hAnsi="宋体" w:cs="宋体"/>
                <w:sz w:val="28"/>
                <w:szCs w:val="28"/>
              </w:rPr>
            </w:pPr>
            <w:r w:rsidRPr="00DE3C7E">
              <w:rPr>
                <w:rFonts w:ascii="宋体" w:hAnsi="宋体" w:cs="宋体" w:hint="eastAsia"/>
                <w:sz w:val="28"/>
                <w:szCs w:val="28"/>
              </w:rPr>
              <w:t>8</w:t>
            </w:r>
          </w:p>
        </w:tc>
        <w:tc>
          <w:tcPr>
            <w:tcW w:w="5617" w:type="dxa"/>
            <w:tcBorders>
              <w:left w:val="single" w:sz="4" w:space="0" w:color="auto"/>
            </w:tcBorders>
            <w:noWrap/>
            <w:vAlign w:val="center"/>
          </w:tcPr>
          <w:p w:rsidR="00C17A40" w:rsidRPr="00DE3C7E" w:rsidRDefault="00345FD0">
            <w:pPr>
              <w:snapToGrid w:val="0"/>
              <w:spacing w:line="600" w:lineRule="exact"/>
              <w:jc w:val="left"/>
              <w:rPr>
                <w:rFonts w:ascii="宋体" w:hAnsi="宋体" w:cs="宋体"/>
                <w:sz w:val="28"/>
                <w:szCs w:val="28"/>
              </w:rPr>
            </w:pPr>
            <w:r w:rsidRPr="00DE3C7E">
              <w:rPr>
                <w:rFonts w:ascii="宋体" w:hAnsi="宋体" w:cs="宋体" w:hint="eastAsia"/>
                <w:sz w:val="28"/>
                <w:szCs w:val="28"/>
              </w:rPr>
              <w:t>招标文件中另行规定的</w:t>
            </w:r>
          </w:p>
        </w:tc>
        <w:tc>
          <w:tcPr>
            <w:tcW w:w="3091" w:type="dxa"/>
            <w:noWrap/>
            <w:vAlign w:val="center"/>
          </w:tcPr>
          <w:p w:rsidR="00C17A40" w:rsidRPr="00DE3C7E" w:rsidRDefault="00345FD0">
            <w:pPr>
              <w:snapToGrid w:val="0"/>
              <w:spacing w:line="600" w:lineRule="exact"/>
              <w:jc w:val="center"/>
              <w:rPr>
                <w:rFonts w:ascii="宋体" w:hAnsi="宋体" w:cs="宋体"/>
                <w:b/>
                <w:bCs/>
                <w:sz w:val="28"/>
                <w:szCs w:val="28"/>
              </w:rPr>
            </w:pPr>
            <w:r w:rsidRPr="00DE3C7E">
              <w:rPr>
                <w:rFonts w:ascii="宋体" w:hAnsi="宋体" w:cs="宋体" w:hint="eastAsia"/>
                <w:b/>
                <w:bCs/>
                <w:sz w:val="28"/>
                <w:szCs w:val="28"/>
              </w:rPr>
              <w:t>/</w:t>
            </w:r>
          </w:p>
        </w:tc>
      </w:tr>
    </w:tbl>
    <w:p w:rsidR="00C17A40" w:rsidRPr="00DE3C7E" w:rsidRDefault="00C17A40">
      <w:pPr>
        <w:spacing w:line="600" w:lineRule="exact"/>
        <w:ind w:left="945" w:hanging="1050"/>
        <w:jc w:val="center"/>
        <w:rPr>
          <w:rFonts w:ascii="宋体" w:hAnsi="宋体" w:cs="宋体"/>
          <w:b/>
          <w:bCs/>
          <w:sz w:val="28"/>
          <w:szCs w:val="28"/>
        </w:rPr>
      </w:pPr>
    </w:p>
    <w:p w:rsidR="00C17A40" w:rsidRPr="00DE3C7E" w:rsidRDefault="00345FD0">
      <w:pPr>
        <w:pStyle w:val="30"/>
        <w:spacing w:line="600" w:lineRule="exact"/>
        <w:jc w:val="center"/>
        <w:rPr>
          <w:rFonts w:cs="宋体"/>
          <w:b w:val="0"/>
          <w:bCs/>
          <w:sz w:val="28"/>
          <w:szCs w:val="28"/>
        </w:rPr>
      </w:pPr>
      <w:r w:rsidRPr="00DE3C7E">
        <w:rPr>
          <w:rFonts w:cs="宋体" w:hint="eastAsia"/>
          <w:b w:val="0"/>
          <w:bCs/>
          <w:sz w:val="28"/>
          <w:szCs w:val="28"/>
        </w:rPr>
        <w:br w:type="page"/>
      </w:r>
      <w:bookmarkStart w:id="92" w:name="_Toc63772581"/>
      <w:r w:rsidRPr="00DE3C7E">
        <w:rPr>
          <w:rFonts w:cs="宋体" w:hint="eastAsia"/>
          <w:sz w:val="28"/>
          <w:szCs w:val="28"/>
        </w:rPr>
        <w:lastRenderedPageBreak/>
        <w:t>9-9技术商务评审对照表</w:t>
      </w:r>
      <w:bookmarkEnd w:id="92"/>
    </w:p>
    <w:p w:rsidR="00C17A40" w:rsidRPr="00DE3C7E" w:rsidRDefault="00345FD0">
      <w:pPr>
        <w:spacing w:line="600" w:lineRule="exact"/>
        <w:ind w:left="1" w:firstLineChars="196" w:firstLine="551"/>
        <w:rPr>
          <w:rFonts w:ascii="宋体" w:hAnsi="宋体" w:cs="宋体"/>
          <w:b/>
          <w:bCs/>
          <w:sz w:val="28"/>
          <w:szCs w:val="28"/>
        </w:rPr>
      </w:pPr>
      <w:r w:rsidRPr="00DE3C7E">
        <w:rPr>
          <w:rFonts w:ascii="宋体" w:hAnsi="宋体" w:cs="宋体" w:hint="eastAsia"/>
          <w:b/>
          <w:bCs/>
          <w:sz w:val="28"/>
          <w:szCs w:val="28"/>
        </w:rPr>
        <w:t>说明：投标人注意在投标文件中提供招标文件第二章投标人须知规定投标人须提供的有关资格评审和计分材料的复印件，加盖投标单位公章。</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10"/>
        <w:gridCol w:w="910"/>
        <w:gridCol w:w="2835"/>
        <w:gridCol w:w="3969"/>
        <w:gridCol w:w="1276"/>
      </w:tblGrid>
      <w:tr w:rsidR="00C17A40" w:rsidRPr="00DE3C7E" w:rsidTr="00D26492">
        <w:trPr>
          <w:cantSplit/>
          <w:trHeight w:val="711"/>
          <w:jc w:val="center"/>
        </w:trPr>
        <w:tc>
          <w:tcPr>
            <w:tcW w:w="1520" w:type="dxa"/>
            <w:gridSpan w:val="2"/>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评议项目</w:t>
            </w:r>
          </w:p>
        </w:tc>
        <w:tc>
          <w:tcPr>
            <w:tcW w:w="2835"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评分标准</w:t>
            </w:r>
          </w:p>
        </w:tc>
        <w:tc>
          <w:tcPr>
            <w:tcW w:w="3969"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投标文件响应</w:t>
            </w:r>
          </w:p>
        </w:tc>
        <w:tc>
          <w:tcPr>
            <w:tcW w:w="1276" w:type="dxa"/>
            <w:noWrap/>
            <w:vAlign w:val="center"/>
          </w:tcPr>
          <w:p w:rsidR="00C17A40" w:rsidRPr="00DE3C7E" w:rsidRDefault="00345FD0">
            <w:pPr>
              <w:spacing w:line="600" w:lineRule="exact"/>
              <w:jc w:val="center"/>
              <w:rPr>
                <w:rFonts w:ascii="宋体" w:hAnsi="宋体" w:cs="宋体"/>
                <w:sz w:val="28"/>
                <w:szCs w:val="28"/>
              </w:rPr>
            </w:pPr>
            <w:r w:rsidRPr="00DE3C7E">
              <w:rPr>
                <w:rFonts w:ascii="宋体" w:hAnsi="宋体" w:cs="宋体" w:hint="eastAsia"/>
                <w:sz w:val="28"/>
                <w:szCs w:val="28"/>
              </w:rPr>
              <w:t>自评分</w:t>
            </w:r>
          </w:p>
        </w:tc>
      </w:tr>
      <w:tr w:rsidR="00C17A40" w:rsidRPr="00DE3C7E" w:rsidTr="00D26492">
        <w:trPr>
          <w:cantSplit/>
          <w:trHeight w:val="677"/>
          <w:jc w:val="center"/>
        </w:trPr>
        <w:tc>
          <w:tcPr>
            <w:tcW w:w="610" w:type="dxa"/>
            <w:vMerge w:val="restart"/>
            <w:noWrap/>
            <w:vAlign w:val="center"/>
          </w:tcPr>
          <w:p w:rsidR="00C17A40" w:rsidRPr="00DE3C7E" w:rsidRDefault="00345FD0">
            <w:pPr>
              <w:adjustRightInd w:val="0"/>
              <w:spacing w:line="600" w:lineRule="exact"/>
              <w:jc w:val="center"/>
              <w:textAlignment w:val="baseline"/>
              <w:rPr>
                <w:rFonts w:ascii="宋体" w:hAnsi="宋体" w:cs="宋体"/>
                <w:sz w:val="28"/>
                <w:szCs w:val="28"/>
              </w:rPr>
            </w:pPr>
            <w:r w:rsidRPr="00DE3C7E">
              <w:rPr>
                <w:rFonts w:ascii="宋体" w:hAnsi="宋体" w:cs="宋体" w:hint="eastAsia"/>
                <w:sz w:val="28"/>
                <w:szCs w:val="28"/>
              </w:rPr>
              <w:t>商务部分</w:t>
            </w:r>
          </w:p>
          <w:p w:rsidR="00C17A40" w:rsidRPr="00DE3C7E" w:rsidRDefault="00C17A40">
            <w:pPr>
              <w:adjustRightInd w:val="0"/>
              <w:spacing w:line="600" w:lineRule="exact"/>
              <w:jc w:val="center"/>
              <w:textAlignment w:val="baseline"/>
              <w:rPr>
                <w:rFonts w:ascii="宋体" w:hAnsi="宋体" w:cs="宋体"/>
                <w:sz w:val="28"/>
                <w:szCs w:val="28"/>
              </w:rPr>
            </w:pPr>
          </w:p>
        </w:tc>
        <w:tc>
          <w:tcPr>
            <w:tcW w:w="910" w:type="dxa"/>
            <w:noWrap/>
            <w:vAlign w:val="center"/>
          </w:tcPr>
          <w:p w:rsidR="00C17A40" w:rsidRPr="00DE3C7E" w:rsidRDefault="00C17A40">
            <w:pPr>
              <w:widowControl/>
              <w:spacing w:line="600" w:lineRule="exact"/>
              <w:jc w:val="center"/>
              <w:rPr>
                <w:rFonts w:ascii="宋体" w:hAnsi="宋体" w:cs="宋体"/>
                <w:kern w:val="0"/>
                <w:sz w:val="28"/>
                <w:szCs w:val="28"/>
              </w:rPr>
            </w:pPr>
          </w:p>
        </w:tc>
        <w:tc>
          <w:tcPr>
            <w:tcW w:w="2835" w:type="dxa"/>
            <w:noWrap/>
            <w:vAlign w:val="center"/>
          </w:tcPr>
          <w:p w:rsidR="00C17A40" w:rsidRPr="00DE3C7E" w:rsidRDefault="00C17A40">
            <w:pPr>
              <w:widowControl/>
              <w:spacing w:line="600" w:lineRule="exact"/>
              <w:rPr>
                <w:rFonts w:ascii="宋体" w:hAnsi="宋体" w:cs="宋体"/>
                <w:kern w:val="0"/>
                <w:sz w:val="28"/>
                <w:szCs w:val="28"/>
              </w:rPr>
            </w:pPr>
          </w:p>
        </w:tc>
        <w:tc>
          <w:tcPr>
            <w:tcW w:w="3969" w:type="dxa"/>
            <w:noWrap/>
            <w:vAlign w:val="center"/>
          </w:tcPr>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投标人自我评价：</w:t>
            </w:r>
            <w:r w:rsidRPr="00DE3C7E">
              <w:rPr>
                <w:rFonts w:ascii="宋体" w:hAnsi="宋体" w:cs="宋体" w:hint="eastAsia"/>
                <w:sz w:val="28"/>
                <w:szCs w:val="28"/>
                <w:u w:val="single"/>
              </w:rPr>
              <w:t xml:space="preserve">    </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详见投标文件第</w:t>
            </w:r>
            <w:r w:rsidRPr="00DE3C7E">
              <w:rPr>
                <w:rFonts w:ascii="宋体" w:hAnsi="宋体" w:cs="宋体" w:hint="eastAsia"/>
                <w:sz w:val="28"/>
                <w:szCs w:val="28"/>
                <w:u w:val="single"/>
              </w:rPr>
              <w:t>（ ）</w:t>
            </w:r>
            <w:r w:rsidRPr="00DE3C7E">
              <w:rPr>
                <w:rFonts w:ascii="宋体" w:hAnsi="宋体" w:cs="宋体" w:hint="eastAsia"/>
                <w:sz w:val="28"/>
                <w:szCs w:val="28"/>
              </w:rPr>
              <w:t>页</w:t>
            </w:r>
          </w:p>
        </w:tc>
        <w:tc>
          <w:tcPr>
            <w:tcW w:w="1276"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rsidTr="00D26492">
        <w:trPr>
          <w:cantSplit/>
          <w:trHeight w:val="669"/>
          <w:jc w:val="center"/>
        </w:trPr>
        <w:tc>
          <w:tcPr>
            <w:tcW w:w="610" w:type="dxa"/>
            <w:vMerge/>
            <w:noWrap/>
            <w:vAlign w:val="center"/>
          </w:tcPr>
          <w:p w:rsidR="00C17A40" w:rsidRPr="00DE3C7E" w:rsidRDefault="00C17A40">
            <w:pPr>
              <w:adjustRightInd w:val="0"/>
              <w:spacing w:line="600" w:lineRule="exact"/>
              <w:jc w:val="center"/>
              <w:textAlignment w:val="baseline"/>
              <w:rPr>
                <w:rFonts w:ascii="宋体" w:hAnsi="宋体" w:cs="宋体"/>
                <w:sz w:val="28"/>
                <w:szCs w:val="28"/>
              </w:rPr>
            </w:pPr>
          </w:p>
        </w:tc>
        <w:tc>
          <w:tcPr>
            <w:tcW w:w="910" w:type="dxa"/>
            <w:vMerge w:val="restart"/>
            <w:noWrap/>
            <w:vAlign w:val="center"/>
          </w:tcPr>
          <w:p w:rsidR="00C17A40" w:rsidRPr="00DE3C7E" w:rsidRDefault="00C17A40">
            <w:pPr>
              <w:widowControl/>
              <w:spacing w:line="600" w:lineRule="exact"/>
              <w:jc w:val="center"/>
              <w:rPr>
                <w:rFonts w:ascii="宋体" w:hAnsi="宋体" w:cs="宋体"/>
                <w:kern w:val="0"/>
                <w:sz w:val="28"/>
                <w:szCs w:val="28"/>
              </w:rPr>
            </w:pPr>
          </w:p>
        </w:tc>
        <w:tc>
          <w:tcPr>
            <w:tcW w:w="2835" w:type="dxa"/>
            <w:noWrap/>
            <w:vAlign w:val="center"/>
          </w:tcPr>
          <w:p w:rsidR="00C17A40" w:rsidRPr="00DE3C7E" w:rsidRDefault="00C17A40">
            <w:pPr>
              <w:widowControl/>
              <w:spacing w:line="600" w:lineRule="exact"/>
              <w:rPr>
                <w:rFonts w:ascii="宋体" w:hAnsi="宋体" w:cs="宋体"/>
                <w:kern w:val="0"/>
                <w:sz w:val="28"/>
                <w:szCs w:val="28"/>
              </w:rPr>
            </w:pPr>
          </w:p>
        </w:tc>
        <w:tc>
          <w:tcPr>
            <w:tcW w:w="3969" w:type="dxa"/>
            <w:noWrap/>
            <w:vAlign w:val="center"/>
          </w:tcPr>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投标人自我评价：</w:t>
            </w:r>
            <w:r w:rsidRPr="00DE3C7E">
              <w:rPr>
                <w:rFonts w:ascii="宋体" w:hAnsi="宋体" w:cs="宋体" w:hint="eastAsia"/>
                <w:sz w:val="28"/>
                <w:szCs w:val="28"/>
                <w:u w:val="single"/>
              </w:rPr>
              <w:t xml:space="preserve">    </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详见投标文件第</w:t>
            </w:r>
            <w:r w:rsidRPr="00DE3C7E">
              <w:rPr>
                <w:rFonts w:ascii="宋体" w:hAnsi="宋体" w:cs="宋体" w:hint="eastAsia"/>
                <w:sz w:val="28"/>
                <w:szCs w:val="28"/>
                <w:u w:val="single"/>
              </w:rPr>
              <w:t>（ ）</w:t>
            </w:r>
            <w:r w:rsidRPr="00DE3C7E">
              <w:rPr>
                <w:rFonts w:ascii="宋体" w:hAnsi="宋体" w:cs="宋体" w:hint="eastAsia"/>
                <w:sz w:val="28"/>
                <w:szCs w:val="28"/>
              </w:rPr>
              <w:t>页</w:t>
            </w:r>
          </w:p>
        </w:tc>
        <w:tc>
          <w:tcPr>
            <w:tcW w:w="1276"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rsidTr="00D26492">
        <w:trPr>
          <w:cantSplit/>
          <w:trHeight w:val="675"/>
          <w:jc w:val="center"/>
        </w:trPr>
        <w:tc>
          <w:tcPr>
            <w:tcW w:w="610" w:type="dxa"/>
            <w:vMerge/>
            <w:noWrap/>
            <w:vAlign w:val="center"/>
          </w:tcPr>
          <w:p w:rsidR="00C17A40" w:rsidRPr="00DE3C7E" w:rsidRDefault="00C17A40">
            <w:pPr>
              <w:adjustRightInd w:val="0"/>
              <w:spacing w:line="600" w:lineRule="exact"/>
              <w:jc w:val="center"/>
              <w:textAlignment w:val="baseline"/>
              <w:rPr>
                <w:rFonts w:ascii="宋体" w:hAnsi="宋体" w:cs="宋体"/>
                <w:sz w:val="28"/>
                <w:szCs w:val="28"/>
              </w:rPr>
            </w:pPr>
          </w:p>
        </w:tc>
        <w:tc>
          <w:tcPr>
            <w:tcW w:w="910" w:type="dxa"/>
            <w:vMerge/>
            <w:noWrap/>
            <w:vAlign w:val="center"/>
          </w:tcPr>
          <w:p w:rsidR="00C17A40" w:rsidRPr="00DE3C7E" w:rsidRDefault="00C17A40">
            <w:pPr>
              <w:snapToGrid w:val="0"/>
              <w:spacing w:line="600" w:lineRule="exact"/>
              <w:jc w:val="center"/>
              <w:rPr>
                <w:rFonts w:ascii="宋体" w:hAnsi="宋体" w:cs="宋体"/>
                <w:sz w:val="28"/>
                <w:szCs w:val="28"/>
              </w:rPr>
            </w:pPr>
          </w:p>
        </w:tc>
        <w:tc>
          <w:tcPr>
            <w:tcW w:w="2835" w:type="dxa"/>
            <w:noWrap/>
            <w:vAlign w:val="center"/>
          </w:tcPr>
          <w:p w:rsidR="00C17A40" w:rsidRPr="00DE3C7E" w:rsidRDefault="00C17A40">
            <w:pPr>
              <w:spacing w:line="600" w:lineRule="exact"/>
              <w:rPr>
                <w:rFonts w:ascii="宋体" w:hAnsi="宋体" w:cs="宋体"/>
                <w:sz w:val="28"/>
                <w:szCs w:val="28"/>
              </w:rPr>
            </w:pPr>
          </w:p>
        </w:tc>
        <w:tc>
          <w:tcPr>
            <w:tcW w:w="3969" w:type="dxa"/>
            <w:noWrap/>
            <w:vAlign w:val="center"/>
          </w:tcPr>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投标人自我评价：</w:t>
            </w:r>
            <w:r w:rsidRPr="00DE3C7E">
              <w:rPr>
                <w:rFonts w:ascii="宋体" w:hAnsi="宋体" w:cs="宋体" w:hint="eastAsia"/>
                <w:sz w:val="28"/>
                <w:szCs w:val="28"/>
                <w:u w:val="single"/>
              </w:rPr>
              <w:t xml:space="preserve">      </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详见投标文件第</w:t>
            </w:r>
            <w:r w:rsidRPr="00DE3C7E">
              <w:rPr>
                <w:rFonts w:ascii="宋体" w:hAnsi="宋体" w:cs="宋体" w:hint="eastAsia"/>
                <w:sz w:val="28"/>
                <w:szCs w:val="28"/>
                <w:u w:val="single"/>
              </w:rPr>
              <w:t>（ ）</w:t>
            </w:r>
            <w:r w:rsidRPr="00DE3C7E">
              <w:rPr>
                <w:rFonts w:ascii="宋体" w:hAnsi="宋体" w:cs="宋体" w:hint="eastAsia"/>
                <w:sz w:val="28"/>
                <w:szCs w:val="28"/>
              </w:rPr>
              <w:t>页</w:t>
            </w:r>
          </w:p>
        </w:tc>
        <w:tc>
          <w:tcPr>
            <w:tcW w:w="1276"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rsidTr="00D26492">
        <w:trPr>
          <w:cantSplit/>
          <w:trHeight w:val="675"/>
          <w:jc w:val="center"/>
        </w:trPr>
        <w:tc>
          <w:tcPr>
            <w:tcW w:w="610" w:type="dxa"/>
            <w:vMerge/>
            <w:noWrap/>
            <w:vAlign w:val="center"/>
          </w:tcPr>
          <w:p w:rsidR="00C17A40" w:rsidRPr="00DE3C7E" w:rsidRDefault="00C17A40">
            <w:pPr>
              <w:adjustRightInd w:val="0"/>
              <w:spacing w:line="600" w:lineRule="exact"/>
              <w:jc w:val="center"/>
              <w:textAlignment w:val="baseline"/>
              <w:rPr>
                <w:rFonts w:ascii="宋体" w:hAnsi="宋体" w:cs="宋体"/>
                <w:sz w:val="28"/>
                <w:szCs w:val="28"/>
              </w:rPr>
            </w:pPr>
          </w:p>
        </w:tc>
        <w:tc>
          <w:tcPr>
            <w:tcW w:w="910" w:type="dxa"/>
            <w:noWrap/>
            <w:vAlign w:val="center"/>
          </w:tcPr>
          <w:p w:rsidR="00C17A40" w:rsidRPr="00DE3C7E" w:rsidRDefault="00C17A40">
            <w:pPr>
              <w:widowControl/>
              <w:spacing w:line="600" w:lineRule="exact"/>
              <w:jc w:val="center"/>
              <w:rPr>
                <w:rFonts w:ascii="宋体" w:hAnsi="宋体" w:cs="宋体"/>
                <w:kern w:val="0"/>
                <w:sz w:val="28"/>
                <w:szCs w:val="28"/>
              </w:rPr>
            </w:pPr>
          </w:p>
        </w:tc>
        <w:tc>
          <w:tcPr>
            <w:tcW w:w="2835" w:type="dxa"/>
            <w:noWrap/>
          </w:tcPr>
          <w:p w:rsidR="00C17A40" w:rsidRPr="00DE3C7E" w:rsidRDefault="00C17A40">
            <w:pPr>
              <w:widowControl/>
              <w:spacing w:line="600" w:lineRule="exact"/>
              <w:jc w:val="left"/>
              <w:rPr>
                <w:rFonts w:ascii="宋体" w:hAnsi="宋体" w:cs="宋体"/>
                <w:b/>
                <w:kern w:val="0"/>
                <w:sz w:val="28"/>
                <w:szCs w:val="28"/>
              </w:rPr>
            </w:pPr>
          </w:p>
        </w:tc>
        <w:tc>
          <w:tcPr>
            <w:tcW w:w="3969" w:type="dxa"/>
            <w:noWrap/>
            <w:vAlign w:val="center"/>
          </w:tcPr>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投标人自我评价：</w:t>
            </w:r>
            <w:r w:rsidRPr="00DE3C7E">
              <w:rPr>
                <w:rFonts w:ascii="宋体" w:hAnsi="宋体" w:cs="宋体" w:hint="eastAsia"/>
                <w:sz w:val="28"/>
                <w:szCs w:val="28"/>
                <w:u w:val="single"/>
              </w:rPr>
              <w:t xml:space="preserve">      </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详见投标文件第</w:t>
            </w:r>
            <w:r w:rsidRPr="00DE3C7E">
              <w:rPr>
                <w:rFonts w:ascii="宋体" w:hAnsi="宋体" w:cs="宋体" w:hint="eastAsia"/>
                <w:sz w:val="28"/>
                <w:szCs w:val="28"/>
                <w:u w:val="single"/>
              </w:rPr>
              <w:t>（ ）</w:t>
            </w:r>
            <w:r w:rsidRPr="00DE3C7E">
              <w:rPr>
                <w:rFonts w:ascii="宋体" w:hAnsi="宋体" w:cs="宋体" w:hint="eastAsia"/>
                <w:sz w:val="28"/>
                <w:szCs w:val="28"/>
              </w:rPr>
              <w:t>页</w:t>
            </w:r>
          </w:p>
        </w:tc>
        <w:tc>
          <w:tcPr>
            <w:tcW w:w="1276"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rsidTr="00D26492">
        <w:trPr>
          <w:cantSplit/>
          <w:trHeight w:val="840"/>
          <w:jc w:val="center"/>
        </w:trPr>
        <w:tc>
          <w:tcPr>
            <w:tcW w:w="610" w:type="dxa"/>
            <w:vMerge/>
            <w:noWrap/>
            <w:vAlign w:val="center"/>
          </w:tcPr>
          <w:p w:rsidR="00C17A40" w:rsidRPr="00DE3C7E" w:rsidRDefault="00C17A40">
            <w:pPr>
              <w:adjustRightInd w:val="0"/>
              <w:spacing w:line="600" w:lineRule="exact"/>
              <w:jc w:val="center"/>
              <w:textAlignment w:val="baseline"/>
              <w:rPr>
                <w:rFonts w:ascii="宋体" w:hAnsi="宋体" w:cs="宋体"/>
                <w:sz w:val="28"/>
                <w:szCs w:val="28"/>
              </w:rPr>
            </w:pPr>
          </w:p>
        </w:tc>
        <w:tc>
          <w:tcPr>
            <w:tcW w:w="910" w:type="dxa"/>
            <w:noWrap/>
            <w:vAlign w:val="center"/>
          </w:tcPr>
          <w:p w:rsidR="00C17A40" w:rsidRPr="00DE3C7E" w:rsidRDefault="00C17A40">
            <w:pPr>
              <w:widowControl/>
              <w:spacing w:line="600" w:lineRule="exact"/>
              <w:jc w:val="center"/>
              <w:rPr>
                <w:rFonts w:ascii="宋体" w:hAnsi="宋体" w:cs="宋体"/>
                <w:sz w:val="28"/>
                <w:szCs w:val="28"/>
              </w:rPr>
            </w:pPr>
          </w:p>
        </w:tc>
        <w:tc>
          <w:tcPr>
            <w:tcW w:w="2835" w:type="dxa"/>
            <w:noWrap/>
          </w:tcPr>
          <w:p w:rsidR="00C17A40" w:rsidRPr="00DE3C7E" w:rsidRDefault="00C17A40">
            <w:pPr>
              <w:widowControl/>
              <w:spacing w:line="600" w:lineRule="exact"/>
              <w:jc w:val="left"/>
              <w:rPr>
                <w:rFonts w:ascii="宋体" w:hAnsi="宋体" w:cs="宋体"/>
                <w:b/>
                <w:sz w:val="28"/>
                <w:szCs w:val="28"/>
              </w:rPr>
            </w:pPr>
          </w:p>
        </w:tc>
        <w:tc>
          <w:tcPr>
            <w:tcW w:w="3969" w:type="dxa"/>
            <w:noWrap/>
            <w:vAlign w:val="center"/>
          </w:tcPr>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投标人自我评价：</w:t>
            </w:r>
            <w:r w:rsidRPr="00DE3C7E">
              <w:rPr>
                <w:rFonts w:ascii="宋体" w:hAnsi="宋体" w:cs="宋体" w:hint="eastAsia"/>
                <w:sz w:val="28"/>
                <w:szCs w:val="28"/>
                <w:u w:val="single"/>
              </w:rPr>
              <w:t xml:space="preserve">       </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详见投标文件第</w:t>
            </w:r>
            <w:r w:rsidRPr="00DE3C7E">
              <w:rPr>
                <w:rFonts w:ascii="宋体" w:hAnsi="宋体" w:cs="宋体" w:hint="eastAsia"/>
                <w:sz w:val="28"/>
                <w:szCs w:val="28"/>
                <w:u w:val="single"/>
              </w:rPr>
              <w:t>（ ）</w:t>
            </w:r>
            <w:r w:rsidRPr="00DE3C7E">
              <w:rPr>
                <w:rFonts w:ascii="宋体" w:hAnsi="宋体" w:cs="宋体" w:hint="eastAsia"/>
                <w:sz w:val="28"/>
                <w:szCs w:val="28"/>
              </w:rPr>
              <w:t>页</w:t>
            </w:r>
          </w:p>
        </w:tc>
        <w:tc>
          <w:tcPr>
            <w:tcW w:w="1276"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rsidTr="00D26492">
        <w:trPr>
          <w:cantSplit/>
          <w:trHeight w:val="638"/>
          <w:jc w:val="center"/>
        </w:trPr>
        <w:tc>
          <w:tcPr>
            <w:tcW w:w="610" w:type="dxa"/>
            <w:vMerge w:val="restart"/>
            <w:noWrap/>
            <w:vAlign w:val="center"/>
          </w:tcPr>
          <w:p w:rsidR="00C17A40" w:rsidRPr="00DE3C7E" w:rsidRDefault="00345FD0">
            <w:pPr>
              <w:adjustRightInd w:val="0"/>
              <w:spacing w:line="600" w:lineRule="exact"/>
              <w:jc w:val="center"/>
              <w:textAlignment w:val="baseline"/>
              <w:rPr>
                <w:rFonts w:ascii="宋体" w:hAnsi="宋体" w:cs="宋体"/>
                <w:sz w:val="28"/>
                <w:szCs w:val="28"/>
              </w:rPr>
            </w:pPr>
            <w:r w:rsidRPr="00DE3C7E">
              <w:rPr>
                <w:rFonts w:ascii="宋体" w:hAnsi="宋体" w:cs="宋体" w:hint="eastAsia"/>
                <w:sz w:val="28"/>
                <w:szCs w:val="28"/>
              </w:rPr>
              <w:t>技术部分</w:t>
            </w:r>
          </w:p>
        </w:tc>
        <w:tc>
          <w:tcPr>
            <w:tcW w:w="910" w:type="dxa"/>
            <w:noWrap/>
            <w:vAlign w:val="center"/>
          </w:tcPr>
          <w:p w:rsidR="00C17A40" w:rsidRPr="00DE3C7E" w:rsidRDefault="00C17A40">
            <w:pPr>
              <w:widowControl/>
              <w:spacing w:line="600" w:lineRule="exact"/>
              <w:jc w:val="center"/>
              <w:rPr>
                <w:rFonts w:ascii="宋体" w:hAnsi="宋体" w:cs="宋体"/>
                <w:kern w:val="0"/>
                <w:sz w:val="28"/>
                <w:szCs w:val="28"/>
              </w:rPr>
            </w:pPr>
          </w:p>
        </w:tc>
        <w:tc>
          <w:tcPr>
            <w:tcW w:w="2835" w:type="dxa"/>
            <w:noWrap/>
            <w:vAlign w:val="center"/>
          </w:tcPr>
          <w:p w:rsidR="00C17A40" w:rsidRPr="00DE3C7E" w:rsidRDefault="00C17A40">
            <w:pPr>
              <w:widowControl/>
              <w:spacing w:line="600" w:lineRule="exact"/>
              <w:jc w:val="left"/>
              <w:rPr>
                <w:rFonts w:ascii="宋体" w:hAnsi="宋体" w:cs="宋体"/>
                <w:kern w:val="0"/>
                <w:sz w:val="28"/>
                <w:szCs w:val="28"/>
              </w:rPr>
            </w:pPr>
          </w:p>
        </w:tc>
        <w:tc>
          <w:tcPr>
            <w:tcW w:w="3969" w:type="dxa"/>
            <w:noWrap/>
            <w:vAlign w:val="center"/>
          </w:tcPr>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投标人自我评价：</w:t>
            </w:r>
            <w:r w:rsidRPr="00DE3C7E">
              <w:rPr>
                <w:rFonts w:ascii="宋体" w:hAnsi="宋体" w:cs="宋体" w:hint="eastAsia"/>
                <w:sz w:val="28"/>
                <w:szCs w:val="28"/>
                <w:u w:val="single"/>
              </w:rPr>
              <w:t xml:space="preserve">       </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详见投标文件第</w:t>
            </w:r>
            <w:r w:rsidRPr="00DE3C7E">
              <w:rPr>
                <w:rFonts w:ascii="宋体" w:hAnsi="宋体" w:cs="宋体" w:hint="eastAsia"/>
                <w:sz w:val="28"/>
                <w:szCs w:val="28"/>
                <w:u w:val="single"/>
              </w:rPr>
              <w:t>（ ）</w:t>
            </w:r>
            <w:r w:rsidRPr="00DE3C7E">
              <w:rPr>
                <w:rFonts w:ascii="宋体" w:hAnsi="宋体" w:cs="宋体" w:hint="eastAsia"/>
                <w:sz w:val="28"/>
                <w:szCs w:val="28"/>
              </w:rPr>
              <w:t>页</w:t>
            </w:r>
          </w:p>
        </w:tc>
        <w:tc>
          <w:tcPr>
            <w:tcW w:w="1276" w:type="dxa"/>
            <w:noWrap/>
            <w:vAlign w:val="center"/>
          </w:tcPr>
          <w:p w:rsidR="00C17A40" w:rsidRPr="00DE3C7E" w:rsidRDefault="00C17A40">
            <w:pPr>
              <w:tabs>
                <w:tab w:val="left" w:pos="516"/>
              </w:tabs>
              <w:spacing w:line="600" w:lineRule="exact"/>
              <w:jc w:val="center"/>
              <w:rPr>
                <w:rFonts w:ascii="宋体" w:hAnsi="宋体" w:cs="宋体"/>
                <w:sz w:val="28"/>
                <w:szCs w:val="28"/>
              </w:rPr>
            </w:pPr>
          </w:p>
        </w:tc>
      </w:tr>
      <w:tr w:rsidR="00C17A40" w:rsidRPr="00DE3C7E" w:rsidTr="00D26492">
        <w:trPr>
          <w:cantSplit/>
          <w:trHeight w:val="638"/>
          <w:jc w:val="center"/>
        </w:trPr>
        <w:tc>
          <w:tcPr>
            <w:tcW w:w="610" w:type="dxa"/>
            <w:vMerge/>
            <w:noWrap/>
            <w:vAlign w:val="center"/>
          </w:tcPr>
          <w:p w:rsidR="00C17A40" w:rsidRPr="00DE3C7E" w:rsidRDefault="00C17A40">
            <w:pPr>
              <w:adjustRightInd w:val="0"/>
              <w:spacing w:line="600" w:lineRule="exact"/>
              <w:textAlignment w:val="baseline"/>
              <w:rPr>
                <w:rFonts w:ascii="宋体" w:hAnsi="宋体" w:cs="宋体"/>
                <w:sz w:val="28"/>
                <w:szCs w:val="28"/>
              </w:rPr>
            </w:pPr>
          </w:p>
        </w:tc>
        <w:tc>
          <w:tcPr>
            <w:tcW w:w="910" w:type="dxa"/>
            <w:noWrap/>
            <w:vAlign w:val="center"/>
          </w:tcPr>
          <w:p w:rsidR="00C17A40" w:rsidRPr="00DE3C7E" w:rsidRDefault="00C17A40">
            <w:pPr>
              <w:widowControl/>
              <w:spacing w:line="600" w:lineRule="exact"/>
              <w:jc w:val="center"/>
              <w:rPr>
                <w:rFonts w:ascii="宋体" w:hAnsi="宋体" w:cs="宋体"/>
                <w:kern w:val="0"/>
                <w:sz w:val="28"/>
                <w:szCs w:val="28"/>
              </w:rPr>
            </w:pPr>
          </w:p>
        </w:tc>
        <w:tc>
          <w:tcPr>
            <w:tcW w:w="2835" w:type="dxa"/>
            <w:noWrap/>
            <w:vAlign w:val="center"/>
          </w:tcPr>
          <w:p w:rsidR="00C17A40" w:rsidRPr="00DE3C7E" w:rsidRDefault="00C17A40">
            <w:pPr>
              <w:widowControl/>
              <w:spacing w:line="600" w:lineRule="exact"/>
              <w:jc w:val="left"/>
              <w:rPr>
                <w:rFonts w:ascii="宋体" w:hAnsi="宋体" w:cs="宋体"/>
                <w:kern w:val="0"/>
                <w:sz w:val="28"/>
                <w:szCs w:val="28"/>
              </w:rPr>
            </w:pPr>
          </w:p>
        </w:tc>
        <w:tc>
          <w:tcPr>
            <w:tcW w:w="3969" w:type="dxa"/>
            <w:noWrap/>
            <w:vAlign w:val="center"/>
          </w:tcPr>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投标人自我评价：</w:t>
            </w:r>
            <w:r w:rsidRPr="00DE3C7E">
              <w:rPr>
                <w:rFonts w:ascii="宋体" w:hAnsi="宋体" w:cs="宋体" w:hint="eastAsia"/>
                <w:sz w:val="28"/>
                <w:szCs w:val="28"/>
                <w:u w:val="single"/>
              </w:rPr>
              <w:t xml:space="preserve">       </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详见投标文件第</w:t>
            </w:r>
            <w:r w:rsidRPr="00DE3C7E">
              <w:rPr>
                <w:rFonts w:ascii="宋体" w:hAnsi="宋体" w:cs="宋体" w:hint="eastAsia"/>
                <w:sz w:val="28"/>
                <w:szCs w:val="28"/>
                <w:u w:val="single"/>
              </w:rPr>
              <w:t>（ ）</w:t>
            </w:r>
            <w:r w:rsidRPr="00DE3C7E">
              <w:rPr>
                <w:rFonts w:ascii="宋体" w:hAnsi="宋体" w:cs="宋体" w:hint="eastAsia"/>
                <w:sz w:val="28"/>
                <w:szCs w:val="28"/>
              </w:rPr>
              <w:t>页</w:t>
            </w:r>
          </w:p>
        </w:tc>
        <w:tc>
          <w:tcPr>
            <w:tcW w:w="1276" w:type="dxa"/>
            <w:noWrap/>
            <w:vAlign w:val="center"/>
          </w:tcPr>
          <w:p w:rsidR="00C17A40" w:rsidRPr="00DE3C7E" w:rsidRDefault="00C17A40">
            <w:pPr>
              <w:spacing w:line="600" w:lineRule="exact"/>
              <w:jc w:val="center"/>
              <w:rPr>
                <w:rFonts w:ascii="宋体" w:hAnsi="宋体" w:cs="宋体"/>
                <w:sz w:val="28"/>
                <w:szCs w:val="28"/>
              </w:rPr>
            </w:pPr>
          </w:p>
        </w:tc>
      </w:tr>
      <w:tr w:rsidR="00C17A40" w:rsidRPr="00DE3C7E" w:rsidTr="00D26492">
        <w:trPr>
          <w:cantSplit/>
          <w:trHeight w:val="638"/>
          <w:jc w:val="center"/>
        </w:trPr>
        <w:tc>
          <w:tcPr>
            <w:tcW w:w="610" w:type="dxa"/>
            <w:vMerge/>
            <w:noWrap/>
            <w:vAlign w:val="center"/>
          </w:tcPr>
          <w:p w:rsidR="00C17A40" w:rsidRPr="00DE3C7E" w:rsidRDefault="00C17A40">
            <w:pPr>
              <w:adjustRightInd w:val="0"/>
              <w:spacing w:line="600" w:lineRule="exact"/>
              <w:textAlignment w:val="baseline"/>
              <w:rPr>
                <w:rFonts w:ascii="宋体" w:hAnsi="宋体" w:cs="宋体"/>
                <w:sz w:val="28"/>
                <w:szCs w:val="28"/>
              </w:rPr>
            </w:pPr>
          </w:p>
        </w:tc>
        <w:tc>
          <w:tcPr>
            <w:tcW w:w="910" w:type="dxa"/>
            <w:noWrap/>
            <w:vAlign w:val="center"/>
          </w:tcPr>
          <w:p w:rsidR="00C17A40" w:rsidRPr="00DE3C7E" w:rsidRDefault="00C17A40">
            <w:pPr>
              <w:widowControl/>
              <w:spacing w:line="600" w:lineRule="exact"/>
              <w:jc w:val="center"/>
              <w:rPr>
                <w:rFonts w:ascii="宋体" w:hAnsi="宋体" w:cs="宋体"/>
                <w:kern w:val="0"/>
                <w:sz w:val="28"/>
                <w:szCs w:val="28"/>
              </w:rPr>
            </w:pPr>
          </w:p>
        </w:tc>
        <w:tc>
          <w:tcPr>
            <w:tcW w:w="2835" w:type="dxa"/>
            <w:noWrap/>
            <w:vAlign w:val="center"/>
          </w:tcPr>
          <w:p w:rsidR="00C17A40" w:rsidRPr="00DE3C7E" w:rsidRDefault="00C17A40">
            <w:pPr>
              <w:widowControl/>
              <w:spacing w:line="600" w:lineRule="exact"/>
              <w:jc w:val="left"/>
              <w:rPr>
                <w:rFonts w:ascii="宋体" w:hAnsi="宋体" w:cs="宋体"/>
                <w:b/>
                <w:bCs/>
                <w:kern w:val="0"/>
                <w:sz w:val="28"/>
                <w:szCs w:val="28"/>
              </w:rPr>
            </w:pPr>
          </w:p>
        </w:tc>
        <w:tc>
          <w:tcPr>
            <w:tcW w:w="3969" w:type="dxa"/>
            <w:noWrap/>
            <w:vAlign w:val="center"/>
          </w:tcPr>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投标人自我评价：</w:t>
            </w:r>
            <w:r w:rsidRPr="00DE3C7E">
              <w:rPr>
                <w:rFonts w:ascii="宋体" w:hAnsi="宋体" w:cs="宋体" w:hint="eastAsia"/>
                <w:sz w:val="28"/>
                <w:szCs w:val="28"/>
                <w:u w:val="single"/>
              </w:rPr>
              <w:t xml:space="preserve">       </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详见投标文件第</w:t>
            </w:r>
            <w:r w:rsidRPr="00DE3C7E">
              <w:rPr>
                <w:rFonts w:ascii="宋体" w:hAnsi="宋体" w:cs="宋体" w:hint="eastAsia"/>
                <w:sz w:val="28"/>
                <w:szCs w:val="28"/>
                <w:u w:val="single"/>
              </w:rPr>
              <w:t>（ ）</w:t>
            </w:r>
            <w:r w:rsidRPr="00DE3C7E">
              <w:rPr>
                <w:rFonts w:ascii="宋体" w:hAnsi="宋体" w:cs="宋体" w:hint="eastAsia"/>
                <w:sz w:val="28"/>
                <w:szCs w:val="28"/>
              </w:rPr>
              <w:t>页</w:t>
            </w:r>
          </w:p>
        </w:tc>
        <w:tc>
          <w:tcPr>
            <w:tcW w:w="1276" w:type="dxa"/>
            <w:noWrap/>
            <w:vAlign w:val="center"/>
          </w:tcPr>
          <w:p w:rsidR="00C17A40" w:rsidRPr="00DE3C7E" w:rsidRDefault="00C17A40">
            <w:pPr>
              <w:tabs>
                <w:tab w:val="left" w:pos="516"/>
              </w:tabs>
              <w:spacing w:line="600" w:lineRule="exact"/>
              <w:jc w:val="center"/>
              <w:rPr>
                <w:rFonts w:ascii="宋体" w:hAnsi="宋体" w:cs="宋体"/>
                <w:sz w:val="28"/>
                <w:szCs w:val="28"/>
              </w:rPr>
            </w:pPr>
          </w:p>
        </w:tc>
      </w:tr>
      <w:tr w:rsidR="00C17A40" w:rsidRPr="00DE3C7E" w:rsidTr="00D26492">
        <w:trPr>
          <w:cantSplit/>
          <w:trHeight w:val="695"/>
          <w:jc w:val="center"/>
        </w:trPr>
        <w:tc>
          <w:tcPr>
            <w:tcW w:w="610" w:type="dxa"/>
            <w:vMerge/>
            <w:noWrap/>
            <w:vAlign w:val="center"/>
          </w:tcPr>
          <w:p w:rsidR="00C17A40" w:rsidRPr="00DE3C7E" w:rsidRDefault="00C17A40">
            <w:pPr>
              <w:spacing w:line="600" w:lineRule="exact"/>
              <w:jc w:val="center"/>
              <w:rPr>
                <w:rFonts w:ascii="宋体" w:hAnsi="宋体" w:cs="宋体"/>
                <w:sz w:val="28"/>
                <w:szCs w:val="28"/>
              </w:rPr>
            </w:pPr>
          </w:p>
        </w:tc>
        <w:tc>
          <w:tcPr>
            <w:tcW w:w="910" w:type="dxa"/>
            <w:noWrap/>
            <w:vAlign w:val="center"/>
          </w:tcPr>
          <w:p w:rsidR="00C17A40" w:rsidRPr="00DE3C7E" w:rsidRDefault="00C17A40">
            <w:pPr>
              <w:widowControl/>
              <w:spacing w:line="600" w:lineRule="exact"/>
              <w:jc w:val="center"/>
              <w:rPr>
                <w:rFonts w:ascii="宋体" w:hAnsi="宋体" w:cs="宋体"/>
                <w:kern w:val="0"/>
                <w:sz w:val="28"/>
                <w:szCs w:val="28"/>
              </w:rPr>
            </w:pPr>
          </w:p>
        </w:tc>
        <w:tc>
          <w:tcPr>
            <w:tcW w:w="2835" w:type="dxa"/>
            <w:noWrap/>
            <w:vAlign w:val="center"/>
          </w:tcPr>
          <w:p w:rsidR="00C17A40" w:rsidRPr="00DE3C7E" w:rsidRDefault="00C17A40">
            <w:pPr>
              <w:widowControl/>
              <w:spacing w:line="600" w:lineRule="exact"/>
              <w:jc w:val="left"/>
              <w:rPr>
                <w:rFonts w:ascii="宋体" w:hAnsi="宋体" w:cs="宋体"/>
                <w:b/>
                <w:bCs/>
                <w:kern w:val="0"/>
                <w:sz w:val="28"/>
                <w:szCs w:val="28"/>
              </w:rPr>
            </w:pPr>
          </w:p>
        </w:tc>
        <w:tc>
          <w:tcPr>
            <w:tcW w:w="3969" w:type="dxa"/>
            <w:noWrap/>
            <w:vAlign w:val="center"/>
          </w:tcPr>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投标人自我评价：</w:t>
            </w:r>
            <w:r w:rsidRPr="00DE3C7E">
              <w:rPr>
                <w:rFonts w:ascii="宋体" w:hAnsi="宋体" w:cs="宋体" w:hint="eastAsia"/>
                <w:sz w:val="28"/>
                <w:szCs w:val="28"/>
                <w:u w:val="single"/>
              </w:rPr>
              <w:t xml:space="preserve">  </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详见投标文件第</w:t>
            </w:r>
            <w:r w:rsidRPr="00DE3C7E">
              <w:rPr>
                <w:rFonts w:ascii="宋体" w:hAnsi="宋体" w:cs="宋体" w:hint="eastAsia"/>
                <w:sz w:val="28"/>
                <w:szCs w:val="28"/>
                <w:u w:val="single"/>
              </w:rPr>
              <w:t>（ ）</w:t>
            </w:r>
            <w:r w:rsidRPr="00DE3C7E">
              <w:rPr>
                <w:rFonts w:ascii="宋体" w:hAnsi="宋体" w:cs="宋体" w:hint="eastAsia"/>
                <w:sz w:val="28"/>
                <w:szCs w:val="28"/>
              </w:rPr>
              <w:t>页</w:t>
            </w:r>
          </w:p>
        </w:tc>
        <w:tc>
          <w:tcPr>
            <w:tcW w:w="1276" w:type="dxa"/>
            <w:noWrap/>
            <w:vAlign w:val="center"/>
          </w:tcPr>
          <w:p w:rsidR="00C17A40" w:rsidRPr="00DE3C7E" w:rsidRDefault="00C17A40">
            <w:pPr>
              <w:tabs>
                <w:tab w:val="left" w:pos="747"/>
              </w:tabs>
              <w:spacing w:line="600" w:lineRule="exact"/>
              <w:jc w:val="center"/>
              <w:rPr>
                <w:rFonts w:ascii="宋体" w:hAnsi="宋体" w:cs="宋体"/>
                <w:sz w:val="28"/>
                <w:szCs w:val="28"/>
              </w:rPr>
            </w:pPr>
          </w:p>
        </w:tc>
      </w:tr>
      <w:tr w:rsidR="00C17A40" w:rsidRPr="00DE3C7E" w:rsidTr="00D26492">
        <w:trPr>
          <w:cantSplit/>
          <w:trHeight w:val="710"/>
          <w:jc w:val="center"/>
        </w:trPr>
        <w:tc>
          <w:tcPr>
            <w:tcW w:w="610" w:type="dxa"/>
            <w:vMerge/>
            <w:noWrap/>
            <w:vAlign w:val="center"/>
          </w:tcPr>
          <w:p w:rsidR="00C17A40" w:rsidRPr="00DE3C7E" w:rsidRDefault="00C17A40">
            <w:pPr>
              <w:numPr>
                <w:ilvl w:val="0"/>
                <w:numId w:val="28"/>
              </w:numPr>
              <w:adjustRightInd w:val="0"/>
              <w:spacing w:line="600" w:lineRule="exact"/>
              <w:jc w:val="center"/>
              <w:textAlignment w:val="baseline"/>
              <w:rPr>
                <w:rFonts w:ascii="宋体" w:hAnsi="宋体" w:cs="宋体"/>
                <w:sz w:val="28"/>
                <w:szCs w:val="28"/>
              </w:rPr>
            </w:pPr>
          </w:p>
        </w:tc>
        <w:tc>
          <w:tcPr>
            <w:tcW w:w="910" w:type="dxa"/>
            <w:noWrap/>
            <w:vAlign w:val="center"/>
          </w:tcPr>
          <w:p w:rsidR="00C17A40" w:rsidRPr="00DE3C7E" w:rsidRDefault="00C17A40">
            <w:pPr>
              <w:widowControl/>
              <w:spacing w:line="600" w:lineRule="exact"/>
              <w:jc w:val="center"/>
              <w:rPr>
                <w:rFonts w:ascii="宋体" w:hAnsi="宋体" w:cs="宋体"/>
                <w:kern w:val="0"/>
                <w:sz w:val="28"/>
                <w:szCs w:val="28"/>
              </w:rPr>
            </w:pPr>
          </w:p>
        </w:tc>
        <w:tc>
          <w:tcPr>
            <w:tcW w:w="2835" w:type="dxa"/>
            <w:noWrap/>
            <w:vAlign w:val="center"/>
          </w:tcPr>
          <w:p w:rsidR="00C17A40" w:rsidRPr="00DE3C7E" w:rsidRDefault="00C17A40">
            <w:pPr>
              <w:widowControl/>
              <w:spacing w:line="600" w:lineRule="exact"/>
              <w:jc w:val="left"/>
              <w:rPr>
                <w:rFonts w:ascii="宋体" w:hAnsi="宋体" w:cs="宋体"/>
                <w:kern w:val="0"/>
                <w:sz w:val="28"/>
                <w:szCs w:val="28"/>
              </w:rPr>
            </w:pPr>
          </w:p>
        </w:tc>
        <w:tc>
          <w:tcPr>
            <w:tcW w:w="3969" w:type="dxa"/>
            <w:noWrap/>
            <w:vAlign w:val="center"/>
          </w:tcPr>
          <w:p w:rsidR="00C17A40" w:rsidRPr="00DE3C7E" w:rsidRDefault="00345FD0">
            <w:pPr>
              <w:spacing w:line="600" w:lineRule="exact"/>
              <w:rPr>
                <w:rFonts w:ascii="宋体" w:hAnsi="宋体" w:cs="宋体"/>
                <w:sz w:val="28"/>
                <w:szCs w:val="28"/>
                <w:u w:val="single"/>
              </w:rPr>
            </w:pPr>
            <w:r w:rsidRPr="00DE3C7E">
              <w:rPr>
                <w:rFonts w:ascii="宋体" w:hAnsi="宋体" w:cs="宋体" w:hint="eastAsia"/>
                <w:sz w:val="28"/>
                <w:szCs w:val="28"/>
              </w:rPr>
              <w:t>投标人自我评价：</w:t>
            </w:r>
            <w:r w:rsidRPr="00DE3C7E">
              <w:rPr>
                <w:rFonts w:ascii="宋体" w:hAnsi="宋体" w:cs="宋体" w:hint="eastAsia"/>
                <w:sz w:val="28"/>
                <w:szCs w:val="28"/>
                <w:u w:val="single"/>
              </w:rPr>
              <w:t xml:space="preserve">  </w:t>
            </w:r>
          </w:p>
          <w:p w:rsidR="00C17A40" w:rsidRPr="00DE3C7E" w:rsidRDefault="00345FD0">
            <w:pPr>
              <w:spacing w:line="600" w:lineRule="exact"/>
              <w:rPr>
                <w:rFonts w:ascii="宋体" w:hAnsi="宋体" w:cs="宋体"/>
                <w:sz w:val="28"/>
                <w:szCs w:val="28"/>
              </w:rPr>
            </w:pPr>
            <w:r w:rsidRPr="00DE3C7E">
              <w:rPr>
                <w:rFonts w:ascii="宋体" w:hAnsi="宋体" w:cs="宋体" w:hint="eastAsia"/>
                <w:sz w:val="28"/>
                <w:szCs w:val="28"/>
              </w:rPr>
              <w:t>详见投标文件第</w:t>
            </w:r>
            <w:r w:rsidRPr="00DE3C7E">
              <w:rPr>
                <w:rFonts w:ascii="宋体" w:hAnsi="宋体" w:cs="宋体" w:hint="eastAsia"/>
                <w:sz w:val="28"/>
                <w:szCs w:val="28"/>
                <w:u w:val="single"/>
              </w:rPr>
              <w:t>（ ）</w:t>
            </w:r>
            <w:r w:rsidRPr="00DE3C7E">
              <w:rPr>
                <w:rFonts w:ascii="宋体" w:hAnsi="宋体" w:cs="宋体" w:hint="eastAsia"/>
                <w:sz w:val="28"/>
                <w:szCs w:val="28"/>
              </w:rPr>
              <w:t>页</w:t>
            </w:r>
          </w:p>
        </w:tc>
        <w:tc>
          <w:tcPr>
            <w:tcW w:w="1276" w:type="dxa"/>
            <w:noWrap/>
            <w:vAlign w:val="center"/>
          </w:tcPr>
          <w:p w:rsidR="00C17A40" w:rsidRPr="00DE3C7E" w:rsidRDefault="00C17A40">
            <w:pPr>
              <w:spacing w:line="600" w:lineRule="exact"/>
              <w:jc w:val="center"/>
              <w:rPr>
                <w:rFonts w:ascii="宋体" w:hAnsi="宋体" w:cs="宋体"/>
                <w:sz w:val="28"/>
                <w:szCs w:val="28"/>
              </w:rPr>
            </w:pPr>
          </w:p>
        </w:tc>
      </w:tr>
    </w:tbl>
    <w:p w:rsidR="00C17A40" w:rsidRPr="00DE3C7E" w:rsidRDefault="00C17A40">
      <w:pPr>
        <w:spacing w:line="600" w:lineRule="exact"/>
        <w:rPr>
          <w:rFonts w:ascii="宋体" w:hAnsi="宋体" w:cs="宋体"/>
          <w:b/>
          <w:bCs/>
          <w:sz w:val="28"/>
          <w:szCs w:val="28"/>
        </w:rPr>
      </w:pPr>
    </w:p>
    <w:p w:rsidR="00C17A40" w:rsidRPr="00DE3C7E" w:rsidRDefault="00345FD0">
      <w:pPr>
        <w:spacing w:line="600" w:lineRule="exact"/>
        <w:rPr>
          <w:rFonts w:ascii="宋体" w:hAnsi="宋体" w:cs="宋体"/>
          <w:sz w:val="28"/>
          <w:szCs w:val="28"/>
          <w:u w:val="single"/>
        </w:rPr>
      </w:pPr>
      <w:r w:rsidRPr="00DE3C7E">
        <w:rPr>
          <w:rFonts w:ascii="宋体" w:hAnsi="宋体" w:cs="宋体" w:hint="eastAsia"/>
          <w:b/>
          <w:bCs/>
          <w:sz w:val="28"/>
          <w:szCs w:val="28"/>
        </w:rPr>
        <w:t>说明：1、</w:t>
      </w:r>
      <w:r w:rsidRPr="00DE3C7E">
        <w:rPr>
          <w:rFonts w:ascii="宋体" w:hAnsi="宋体" w:cs="宋体" w:hint="eastAsia"/>
          <w:sz w:val="28"/>
          <w:szCs w:val="28"/>
        </w:rPr>
        <w:t>上述对照表"投标文件响应"的格式为参考格式，投标人有其他特殊情况的，自行表述清楚。</w:t>
      </w:r>
    </w:p>
    <w:p w:rsidR="00C17A40" w:rsidRPr="00DE3C7E" w:rsidRDefault="00C17A40">
      <w:pPr>
        <w:spacing w:line="600" w:lineRule="exact"/>
        <w:jc w:val="center"/>
        <w:rPr>
          <w:rFonts w:ascii="宋体" w:hAnsi="宋体" w:cs="宋体"/>
          <w:b/>
          <w:bCs/>
          <w:sz w:val="28"/>
          <w:szCs w:val="28"/>
        </w:rPr>
      </w:pPr>
    </w:p>
    <w:p w:rsidR="00C17A40" w:rsidRPr="00DE3C7E" w:rsidRDefault="00345FD0">
      <w:pPr>
        <w:pStyle w:val="30"/>
        <w:spacing w:line="600" w:lineRule="exact"/>
        <w:jc w:val="center"/>
        <w:rPr>
          <w:rFonts w:cs="宋体"/>
          <w:sz w:val="28"/>
          <w:szCs w:val="28"/>
        </w:rPr>
      </w:pPr>
      <w:r w:rsidRPr="00DE3C7E">
        <w:rPr>
          <w:rFonts w:cs="宋体" w:hint="eastAsia"/>
          <w:b w:val="0"/>
          <w:sz w:val="28"/>
          <w:szCs w:val="28"/>
        </w:rPr>
        <w:br w:type="page"/>
      </w:r>
      <w:bookmarkStart w:id="93" w:name="_Toc63772582"/>
      <w:r w:rsidRPr="00DE3C7E">
        <w:rPr>
          <w:rFonts w:cs="宋体" w:hint="eastAsia"/>
          <w:b w:val="0"/>
          <w:sz w:val="28"/>
          <w:szCs w:val="28"/>
        </w:rPr>
        <w:lastRenderedPageBreak/>
        <w:t>9-10</w:t>
      </w:r>
      <w:r w:rsidRPr="00DE3C7E">
        <w:rPr>
          <w:rFonts w:cs="宋体" w:hint="eastAsia"/>
          <w:sz w:val="28"/>
          <w:szCs w:val="28"/>
        </w:rPr>
        <w:t>品牌商或成套商关于响应技术条款的承诺函（格式）</w:t>
      </w:r>
      <w:bookmarkEnd w:id="93"/>
    </w:p>
    <w:p w:rsidR="00C17A40" w:rsidRPr="00DE3C7E" w:rsidRDefault="00C17A40" w:rsidP="00EC1A9B">
      <w:pPr>
        <w:pStyle w:val="ac"/>
        <w:spacing w:beforeLines="50" w:line="600" w:lineRule="exact"/>
        <w:jc w:val="center"/>
        <w:rPr>
          <w:rFonts w:hAnsi="宋体" w:cs="宋体"/>
          <w:sz w:val="28"/>
          <w:szCs w:val="28"/>
        </w:rPr>
      </w:pPr>
    </w:p>
    <w:p w:rsidR="00C17A40" w:rsidRPr="00DE3C7E" w:rsidRDefault="00345FD0" w:rsidP="00EC1A9B">
      <w:pPr>
        <w:pStyle w:val="ac"/>
        <w:spacing w:beforeLines="50" w:line="600" w:lineRule="exact"/>
        <w:ind w:left="420"/>
        <w:rPr>
          <w:rFonts w:hAnsi="宋体" w:cs="宋体"/>
          <w:kern w:val="0"/>
          <w:sz w:val="28"/>
          <w:szCs w:val="28"/>
        </w:rPr>
      </w:pPr>
      <w:r w:rsidRPr="00DE3C7E">
        <w:rPr>
          <w:rFonts w:hAnsi="宋体" w:cs="宋体" w:hint="eastAsia"/>
          <w:kern w:val="0"/>
          <w:sz w:val="28"/>
          <w:szCs w:val="28"/>
        </w:rPr>
        <w:t xml:space="preserve">致： </w:t>
      </w:r>
    </w:p>
    <w:p w:rsidR="00C17A40" w:rsidRPr="00DE3C7E" w:rsidRDefault="00345FD0" w:rsidP="00EC1A9B">
      <w:pPr>
        <w:pStyle w:val="ac"/>
        <w:spacing w:beforeLines="50" w:line="600" w:lineRule="exact"/>
        <w:ind w:left="420" w:firstLineChars="250" w:firstLine="700"/>
        <w:rPr>
          <w:rFonts w:hAnsi="宋体" w:cs="宋体"/>
          <w:kern w:val="0"/>
          <w:sz w:val="28"/>
          <w:szCs w:val="28"/>
        </w:rPr>
      </w:pPr>
      <w:r w:rsidRPr="00DE3C7E">
        <w:rPr>
          <w:rFonts w:hAnsi="宋体" w:cs="宋体" w:hint="eastAsia"/>
          <w:kern w:val="0"/>
          <w:sz w:val="28"/>
          <w:szCs w:val="28"/>
        </w:rPr>
        <w:t>本设备品牌商</w:t>
      </w:r>
      <w:r w:rsidRPr="00DE3C7E">
        <w:rPr>
          <w:rFonts w:hAnsi="宋体" w:cs="宋体" w:hint="eastAsia"/>
          <w:sz w:val="28"/>
          <w:szCs w:val="28"/>
        </w:rPr>
        <w:t>或成套商</w:t>
      </w:r>
      <w:r w:rsidRPr="00DE3C7E">
        <w:rPr>
          <w:rFonts w:hAnsi="宋体" w:cs="宋体" w:hint="eastAsia"/>
          <w:kern w:val="0"/>
          <w:sz w:val="28"/>
          <w:szCs w:val="28"/>
        </w:rPr>
        <w:t>具有良好的商业信誉，具有履行合同所必需的设备和专业技术能力，对招标文件中的技术条款作出承诺。：</w:t>
      </w:r>
      <w:r w:rsidRPr="00DE3C7E">
        <w:rPr>
          <w:rFonts w:hAnsi="宋体" w:cs="宋体" w:hint="eastAsia"/>
          <w:kern w:val="0"/>
          <w:sz w:val="28"/>
          <w:szCs w:val="28"/>
          <w:u w:val="single"/>
        </w:rPr>
        <w:t>（招标文件中的内容包含章节、段落、技术内容）</w:t>
      </w:r>
    </w:p>
    <w:p w:rsidR="00C17A40" w:rsidRPr="00DE3C7E" w:rsidRDefault="00C17A40" w:rsidP="00EC1A9B">
      <w:pPr>
        <w:pStyle w:val="ac"/>
        <w:spacing w:beforeLines="50" w:line="600" w:lineRule="exact"/>
        <w:ind w:left="420" w:firstLineChars="250" w:firstLine="700"/>
        <w:rPr>
          <w:rFonts w:hAnsi="宋体" w:cs="宋体"/>
          <w:kern w:val="0"/>
          <w:sz w:val="28"/>
          <w:szCs w:val="28"/>
        </w:rPr>
      </w:pPr>
    </w:p>
    <w:p w:rsidR="00C17A40" w:rsidRPr="00DE3C7E" w:rsidRDefault="00C17A40" w:rsidP="00EC1A9B">
      <w:pPr>
        <w:pStyle w:val="ac"/>
        <w:spacing w:beforeLines="50" w:line="600" w:lineRule="exact"/>
        <w:ind w:left="420" w:firstLineChars="250" w:firstLine="700"/>
        <w:rPr>
          <w:rFonts w:hAnsi="宋体" w:cs="宋体"/>
          <w:kern w:val="0"/>
          <w:sz w:val="28"/>
          <w:szCs w:val="28"/>
        </w:rPr>
      </w:pPr>
    </w:p>
    <w:p w:rsidR="00C17A40" w:rsidRPr="00DE3C7E" w:rsidRDefault="00345FD0" w:rsidP="00EC1A9B">
      <w:pPr>
        <w:pStyle w:val="ac"/>
        <w:spacing w:beforeLines="50" w:line="600" w:lineRule="exact"/>
        <w:ind w:firstLineChars="350" w:firstLine="980"/>
        <w:rPr>
          <w:rFonts w:hAnsi="宋体" w:cs="宋体"/>
          <w:kern w:val="0"/>
          <w:sz w:val="28"/>
          <w:szCs w:val="28"/>
        </w:rPr>
      </w:pPr>
      <w:r w:rsidRPr="00DE3C7E">
        <w:rPr>
          <w:rFonts w:hAnsi="宋体" w:cs="宋体" w:hint="eastAsia"/>
          <w:kern w:val="0"/>
          <w:sz w:val="28"/>
          <w:szCs w:val="28"/>
        </w:rPr>
        <w:t>本品牌商</w:t>
      </w:r>
      <w:r w:rsidRPr="00DE3C7E">
        <w:rPr>
          <w:rFonts w:hAnsi="宋体" w:cs="宋体" w:hint="eastAsia"/>
          <w:sz w:val="28"/>
          <w:szCs w:val="28"/>
        </w:rPr>
        <w:t>或成套商</w:t>
      </w:r>
      <w:r w:rsidRPr="00DE3C7E">
        <w:rPr>
          <w:rFonts w:hAnsi="宋体" w:cs="宋体" w:hint="eastAsia"/>
          <w:kern w:val="0"/>
          <w:sz w:val="28"/>
          <w:szCs w:val="28"/>
        </w:rPr>
        <w:t>提供的产品能完全满足技术参数要求，特此承诺。</w:t>
      </w:r>
    </w:p>
    <w:p w:rsidR="00C17A40" w:rsidRPr="00DE3C7E" w:rsidRDefault="00C17A40" w:rsidP="00EC1A9B">
      <w:pPr>
        <w:pStyle w:val="ac"/>
        <w:spacing w:beforeLines="50" w:line="600" w:lineRule="exact"/>
        <w:ind w:left="420"/>
        <w:rPr>
          <w:rFonts w:hAnsi="宋体" w:cs="宋体"/>
          <w:kern w:val="0"/>
          <w:sz w:val="28"/>
          <w:szCs w:val="28"/>
        </w:rPr>
      </w:pPr>
    </w:p>
    <w:p w:rsidR="00C17A40" w:rsidRPr="00DE3C7E" w:rsidRDefault="00C17A40" w:rsidP="00EC1A9B">
      <w:pPr>
        <w:pStyle w:val="ac"/>
        <w:spacing w:beforeLines="50" w:line="600" w:lineRule="exact"/>
        <w:ind w:left="420"/>
        <w:rPr>
          <w:rFonts w:hAnsi="宋体" w:cs="宋体"/>
          <w:kern w:val="0"/>
          <w:sz w:val="28"/>
          <w:szCs w:val="28"/>
        </w:rPr>
      </w:pPr>
    </w:p>
    <w:p w:rsidR="00C17A40" w:rsidRPr="00DE3C7E" w:rsidRDefault="00345FD0" w:rsidP="00EC1A9B">
      <w:pPr>
        <w:pStyle w:val="ac"/>
        <w:spacing w:beforeLines="50" w:line="600" w:lineRule="exact"/>
        <w:ind w:left="420"/>
        <w:rPr>
          <w:rFonts w:hAnsi="宋体" w:cs="宋体"/>
          <w:kern w:val="0"/>
          <w:sz w:val="28"/>
          <w:szCs w:val="28"/>
        </w:rPr>
      </w:pPr>
      <w:r w:rsidRPr="00DE3C7E">
        <w:rPr>
          <w:rFonts w:hAnsi="宋体" w:cs="宋体" w:hint="eastAsia"/>
          <w:kern w:val="0"/>
          <w:sz w:val="28"/>
          <w:szCs w:val="28"/>
        </w:rPr>
        <w:t xml:space="preserve">                                               </w:t>
      </w:r>
    </w:p>
    <w:p w:rsidR="00C17A40" w:rsidRPr="00DE3C7E" w:rsidRDefault="00345FD0">
      <w:pPr>
        <w:spacing w:line="600" w:lineRule="exact"/>
        <w:ind w:firstLineChars="500" w:firstLine="1400"/>
        <w:rPr>
          <w:rFonts w:ascii="宋体" w:hAnsi="宋体" w:cs="宋体"/>
          <w:b/>
          <w:sz w:val="28"/>
          <w:szCs w:val="28"/>
        </w:rPr>
      </w:pPr>
      <w:r w:rsidRPr="00DE3C7E">
        <w:rPr>
          <w:rFonts w:ascii="宋体" w:hAnsi="宋体" w:cs="宋体" w:hint="eastAsia"/>
          <w:sz w:val="28"/>
          <w:szCs w:val="28"/>
        </w:rPr>
        <w:t xml:space="preserve">                  </w:t>
      </w:r>
      <w:r w:rsidRPr="00DE3C7E">
        <w:rPr>
          <w:rFonts w:ascii="宋体" w:hAnsi="宋体" w:cs="宋体" w:hint="eastAsia"/>
          <w:b/>
          <w:sz w:val="28"/>
          <w:szCs w:val="28"/>
        </w:rPr>
        <w:t>品牌商或成套商名称（公章）</w:t>
      </w:r>
    </w:p>
    <w:p w:rsidR="00C17A40" w:rsidRPr="00DE3C7E" w:rsidRDefault="00345FD0">
      <w:pPr>
        <w:spacing w:line="600" w:lineRule="exact"/>
        <w:ind w:left="945" w:hanging="945"/>
        <w:jc w:val="right"/>
        <w:rPr>
          <w:rFonts w:ascii="宋体" w:hAnsi="宋体" w:cs="宋体"/>
          <w:b/>
          <w:sz w:val="28"/>
          <w:szCs w:val="28"/>
        </w:rPr>
      </w:pPr>
      <w:r w:rsidRPr="00DE3C7E">
        <w:rPr>
          <w:rFonts w:ascii="宋体" w:hAnsi="宋体" w:cs="宋体" w:hint="eastAsia"/>
          <w:kern w:val="0"/>
          <w:sz w:val="28"/>
          <w:szCs w:val="28"/>
        </w:rPr>
        <w:t>年   月   日</w:t>
      </w:r>
    </w:p>
    <w:p w:rsidR="00C17A40" w:rsidRPr="00DE3C7E" w:rsidRDefault="00C17A40">
      <w:pPr>
        <w:pStyle w:val="21"/>
        <w:spacing w:line="600" w:lineRule="exact"/>
        <w:rPr>
          <w:rFonts w:cs="宋体"/>
          <w:color w:val="auto"/>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spacing w:line="600" w:lineRule="exact"/>
        <w:ind w:left="945" w:hanging="945"/>
        <w:jc w:val="center"/>
        <w:rPr>
          <w:rFonts w:ascii="宋体" w:hAnsi="宋体" w:cs="宋体"/>
          <w:b/>
          <w:sz w:val="28"/>
          <w:szCs w:val="28"/>
        </w:rPr>
      </w:pPr>
    </w:p>
    <w:p w:rsidR="00C17A40" w:rsidRPr="00DE3C7E" w:rsidRDefault="00C17A40">
      <w:pPr>
        <w:pStyle w:val="21"/>
        <w:rPr>
          <w:color w:val="auto"/>
        </w:rPr>
      </w:pPr>
    </w:p>
    <w:p w:rsidR="00C17A40" w:rsidRPr="00DE3C7E" w:rsidRDefault="00C17A40"/>
    <w:p w:rsidR="00C17A40" w:rsidRPr="00DE3C7E" w:rsidRDefault="00C17A40">
      <w:pPr>
        <w:pStyle w:val="21"/>
        <w:rPr>
          <w:color w:val="auto"/>
        </w:rPr>
      </w:pPr>
    </w:p>
    <w:p w:rsidR="00C17A40" w:rsidRPr="00DE3C7E" w:rsidRDefault="00C17A40"/>
    <w:p w:rsidR="00C17A40" w:rsidRPr="00DE3C7E" w:rsidRDefault="00345FD0">
      <w:pPr>
        <w:pStyle w:val="21"/>
        <w:spacing w:line="600" w:lineRule="exact"/>
        <w:jc w:val="center"/>
        <w:rPr>
          <w:rFonts w:cs="宋体"/>
          <w:color w:val="auto"/>
        </w:rPr>
      </w:pPr>
      <w:bookmarkStart w:id="94" w:name="_Toc63772583"/>
      <w:r w:rsidRPr="00DE3C7E">
        <w:rPr>
          <w:rFonts w:cs="宋体" w:hint="eastAsia"/>
          <w:color w:val="auto"/>
        </w:rPr>
        <w:lastRenderedPageBreak/>
        <w:t>10、招标文件规定或投标人认为应提供的其它材料</w:t>
      </w:r>
      <w:bookmarkEnd w:id="94"/>
    </w:p>
    <w:p w:rsidR="00C17A40" w:rsidRPr="00DE3C7E" w:rsidRDefault="00C17A40">
      <w:pPr>
        <w:spacing w:line="600" w:lineRule="exact"/>
        <w:jc w:val="center"/>
        <w:rPr>
          <w:rFonts w:ascii="宋体" w:hAnsi="宋体" w:cs="宋体"/>
          <w:sz w:val="28"/>
          <w:szCs w:val="28"/>
        </w:rPr>
      </w:pPr>
    </w:p>
    <w:p w:rsidR="00C17A40" w:rsidRPr="00DE3C7E" w:rsidRDefault="00C17A40" w:rsidP="00EC1A9B">
      <w:pPr>
        <w:pStyle w:val="ac"/>
        <w:spacing w:beforeLines="50" w:line="600" w:lineRule="exact"/>
        <w:ind w:left="420"/>
        <w:rPr>
          <w:rFonts w:hAnsi="宋体" w:cs="宋体"/>
          <w:kern w:val="0"/>
          <w:sz w:val="28"/>
          <w:szCs w:val="28"/>
        </w:rPr>
      </w:pPr>
    </w:p>
    <w:p w:rsidR="00C17A40" w:rsidRPr="00DE3C7E" w:rsidRDefault="00C17A40" w:rsidP="00EC1A9B">
      <w:pPr>
        <w:pStyle w:val="ac"/>
        <w:spacing w:beforeLines="50" w:line="600" w:lineRule="exact"/>
        <w:ind w:left="420"/>
        <w:rPr>
          <w:rFonts w:hAnsi="宋体" w:cs="宋体"/>
          <w:kern w:val="0"/>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345FD0">
      <w:pPr>
        <w:spacing w:line="600" w:lineRule="exact"/>
        <w:ind w:right="480"/>
        <w:rPr>
          <w:rFonts w:ascii="宋体" w:hAnsi="宋体" w:cs="宋体"/>
          <w:b/>
          <w:sz w:val="28"/>
          <w:szCs w:val="28"/>
        </w:rPr>
      </w:pPr>
      <w:r w:rsidRPr="00DE3C7E">
        <w:rPr>
          <w:rFonts w:ascii="宋体" w:hAnsi="宋体" w:cs="宋体" w:hint="eastAsia"/>
          <w:sz w:val="28"/>
          <w:szCs w:val="28"/>
        </w:rPr>
        <w:t xml:space="preserve">                    </w:t>
      </w:r>
    </w:p>
    <w:p w:rsidR="00C17A40" w:rsidRPr="00DE3C7E" w:rsidRDefault="00C17A40">
      <w:pPr>
        <w:spacing w:line="600" w:lineRule="exact"/>
        <w:ind w:left="945" w:hanging="945"/>
        <w:jc w:val="center"/>
        <w:rPr>
          <w:rFonts w:ascii="宋体" w:hAnsi="宋体" w:cs="宋体"/>
          <w:sz w:val="28"/>
          <w:szCs w:val="28"/>
        </w:rPr>
        <w:sectPr w:rsidR="00C17A40" w:rsidRPr="00DE3C7E">
          <w:headerReference w:type="default" r:id="rId25"/>
          <w:type w:val="nextColumn"/>
          <w:pgSz w:w="11907" w:h="16840"/>
          <w:pgMar w:top="1134" w:right="1134" w:bottom="1134" w:left="1134" w:header="720" w:footer="720" w:gutter="0"/>
          <w:cols w:space="720"/>
          <w:docGrid w:linePitch="285"/>
        </w:sectPr>
      </w:pPr>
    </w:p>
    <w:p w:rsidR="00C17A40" w:rsidRPr="00DE3C7E" w:rsidRDefault="00345FD0">
      <w:pPr>
        <w:pStyle w:val="21"/>
        <w:spacing w:line="600" w:lineRule="exact"/>
        <w:jc w:val="center"/>
        <w:rPr>
          <w:rFonts w:cs="宋体"/>
          <w:color w:val="auto"/>
        </w:rPr>
      </w:pPr>
      <w:bookmarkStart w:id="95" w:name="_Toc63772584"/>
      <w:r w:rsidRPr="00DE3C7E">
        <w:rPr>
          <w:rFonts w:cs="宋体" w:hint="eastAsia"/>
          <w:color w:val="auto"/>
        </w:rPr>
        <w:lastRenderedPageBreak/>
        <w:t>11、投标保证金</w:t>
      </w:r>
      <w:bookmarkEnd w:id="95"/>
    </w:p>
    <w:p w:rsidR="00C17A40" w:rsidRPr="00DE3C7E" w:rsidRDefault="00345FD0">
      <w:pPr>
        <w:spacing w:line="600" w:lineRule="exact"/>
        <w:ind w:left="945" w:hanging="945"/>
        <w:jc w:val="center"/>
        <w:rPr>
          <w:rFonts w:ascii="宋体" w:hAnsi="宋体" w:cs="宋体"/>
          <w:sz w:val="28"/>
          <w:szCs w:val="28"/>
        </w:rPr>
      </w:pPr>
      <w:r w:rsidRPr="00DE3C7E">
        <w:rPr>
          <w:rFonts w:ascii="宋体" w:hAnsi="宋体" w:cs="宋体" w:hint="eastAsia"/>
          <w:sz w:val="28"/>
          <w:szCs w:val="28"/>
        </w:rPr>
        <w:t>（支付凭证复印件加盖公章）</w:t>
      </w:r>
    </w:p>
    <w:p w:rsidR="00C17A40" w:rsidRPr="00DE3C7E" w:rsidRDefault="00C17A40">
      <w:pPr>
        <w:spacing w:line="600" w:lineRule="exact"/>
        <w:jc w:val="center"/>
        <w:rPr>
          <w:rFonts w:ascii="宋体" w:hAnsi="宋体" w:cs="宋体"/>
          <w:b/>
          <w:bCs/>
          <w:sz w:val="28"/>
          <w:szCs w:val="28"/>
        </w:rPr>
      </w:pPr>
    </w:p>
    <w:p w:rsidR="00C17A40" w:rsidRPr="00DE3C7E" w:rsidRDefault="00C17A40">
      <w:pPr>
        <w:spacing w:line="600" w:lineRule="exact"/>
        <w:jc w:val="center"/>
        <w:rPr>
          <w:rFonts w:ascii="宋体" w:hAnsi="宋体" w:cs="宋体"/>
          <w:b/>
          <w:bCs/>
          <w:sz w:val="28"/>
          <w:szCs w:val="28"/>
        </w:rPr>
      </w:pPr>
    </w:p>
    <w:p w:rsidR="00C17A40" w:rsidRPr="00DE3C7E" w:rsidRDefault="00C17A40">
      <w:pPr>
        <w:spacing w:line="600" w:lineRule="exact"/>
        <w:jc w:val="center"/>
        <w:rPr>
          <w:rFonts w:ascii="宋体" w:hAnsi="宋体" w:cs="宋体"/>
          <w:b/>
          <w:bCs/>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C17A40">
      <w:pPr>
        <w:spacing w:line="600" w:lineRule="exact"/>
        <w:jc w:val="center"/>
        <w:rPr>
          <w:rFonts w:ascii="宋体" w:hAnsi="宋体" w:cs="宋体"/>
          <w:sz w:val="28"/>
          <w:szCs w:val="28"/>
        </w:rPr>
      </w:pPr>
    </w:p>
    <w:p w:rsidR="00C17A40" w:rsidRPr="00DE3C7E" w:rsidRDefault="00345FD0">
      <w:pPr>
        <w:spacing w:line="600" w:lineRule="exact"/>
        <w:jc w:val="right"/>
        <w:rPr>
          <w:rFonts w:ascii="宋体" w:hAnsi="宋体" w:cs="宋体"/>
          <w:b/>
          <w:sz w:val="28"/>
          <w:szCs w:val="28"/>
        </w:rPr>
      </w:pPr>
      <w:r w:rsidRPr="00DE3C7E">
        <w:rPr>
          <w:rFonts w:ascii="宋体" w:hAnsi="宋体" w:cs="宋体" w:hint="eastAsia"/>
          <w:sz w:val="28"/>
          <w:szCs w:val="28"/>
        </w:rPr>
        <w:t xml:space="preserve">                              </w:t>
      </w:r>
    </w:p>
    <w:p w:rsidR="00C17A40" w:rsidRPr="00DE3C7E" w:rsidRDefault="00C17A40">
      <w:pPr>
        <w:spacing w:line="600" w:lineRule="exact"/>
        <w:jc w:val="center"/>
        <w:rPr>
          <w:rFonts w:ascii="宋体" w:hAnsi="宋体" w:cs="宋体"/>
          <w:b/>
          <w:bCs/>
          <w:w w:val="80"/>
          <w:kern w:val="0"/>
          <w:sz w:val="28"/>
          <w:szCs w:val="28"/>
        </w:rPr>
        <w:sectPr w:rsidR="00C17A40" w:rsidRPr="00DE3C7E">
          <w:headerReference w:type="default" r:id="rId26"/>
          <w:type w:val="nextColumn"/>
          <w:pgSz w:w="11907" w:h="16840"/>
          <w:pgMar w:top="1134" w:right="1134" w:bottom="1134" w:left="1134" w:header="720" w:footer="720" w:gutter="0"/>
          <w:cols w:space="720"/>
          <w:docGrid w:linePitch="312"/>
        </w:sectPr>
      </w:pPr>
    </w:p>
    <w:p w:rsidR="00C17A40" w:rsidRPr="00DE3C7E" w:rsidRDefault="00345FD0">
      <w:pPr>
        <w:spacing w:line="600" w:lineRule="exact"/>
        <w:jc w:val="center"/>
        <w:outlineLvl w:val="0"/>
        <w:rPr>
          <w:rFonts w:ascii="宋体" w:hAnsi="宋体" w:cs="宋体"/>
          <w:b/>
          <w:bCs/>
          <w:w w:val="80"/>
          <w:kern w:val="0"/>
          <w:sz w:val="28"/>
          <w:szCs w:val="28"/>
        </w:rPr>
      </w:pPr>
      <w:bookmarkStart w:id="96" w:name="_Toc63772585"/>
      <w:r w:rsidRPr="00DE3C7E">
        <w:rPr>
          <w:rFonts w:ascii="宋体" w:hAnsi="宋体" w:cs="宋体" w:hint="eastAsia"/>
          <w:b/>
          <w:bCs/>
          <w:w w:val="80"/>
          <w:kern w:val="0"/>
          <w:sz w:val="28"/>
          <w:szCs w:val="28"/>
        </w:rPr>
        <w:lastRenderedPageBreak/>
        <w:t>第六章、货物需求一览表及技术要求</w:t>
      </w:r>
      <w:bookmarkEnd w:id="96"/>
    </w:p>
    <w:p w:rsidR="00C17A40" w:rsidRPr="00DE3C7E" w:rsidRDefault="00345FD0">
      <w:pPr>
        <w:pStyle w:val="21"/>
        <w:spacing w:line="600" w:lineRule="exact"/>
        <w:jc w:val="center"/>
        <w:rPr>
          <w:rFonts w:cs="宋体"/>
          <w:color w:val="auto"/>
        </w:rPr>
      </w:pPr>
      <w:bookmarkStart w:id="97" w:name="_Toc63772586"/>
      <w:r w:rsidRPr="00DE3C7E">
        <w:rPr>
          <w:rFonts w:cs="宋体" w:hint="eastAsia"/>
          <w:color w:val="auto"/>
        </w:rPr>
        <w:t>第一节、货物需求一览表</w:t>
      </w:r>
      <w:bookmarkEnd w:id="97"/>
    </w:p>
    <w:p w:rsidR="00C17A40" w:rsidRPr="00DE3C7E" w:rsidRDefault="00345FD0">
      <w:pPr>
        <w:widowControl/>
        <w:spacing w:line="600" w:lineRule="exact"/>
        <w:jc w:val="left"/>
        <w:textAlignment w:val="center"/>
        <w:rPr>
          <w:rFonts w:ascii="宋体" w:hAnsi="宋体" w:cs="宋体"/>
          <w:kern w:val="0"/>
          <w:sz w:val="28"/>
          <w:szCs w:val="28"/>
        </w:rPr>
      </w:pPr>
      <w:r w:rsidRPr="00DE3C7E">
        <w:rPr>
          <w:rFonts w:ascii="宋体" w:hAnsi="宋体" w:cs="宋体" w:hint="eastAsia"/>
          <w:kern w:val="0"/>
          <w:sz w:val="28"/>
          <w:szCs w:val="28"/>
        </w:rPr>
        <w:t>（若图纸中出现清单中未体现该设备及配置的以图纸为准，中标后需进行复核或二次设计。设备包安装调试，所有工艺流程内的含PLC程序及触摸屏组态均须与原厂系统匹配，本项目属交钥匙工程，必须考虑设备自带的机旁箱或仪表箱及支架等附件。）</w:t>
      </w:r>
    </w:p>
    <w:p w:rsidR="00C17A40" w:rsidRPr="00DE3C7E" w:rsidRDefault="00C17A40"/>
    <w:p w:rsidR="00C17A40" w:rsidRPr="00DE3C7E" w:rsidRDefault="00345FD0" w:rsidP="00CE4312">
      <w:pPr>
        <w:tabs>
          <w:tab w:val="left" w:pos="360"/>
        </w:tabs>
        <w:spacing w:line="600" w:lineRule="exact"/>
        <w:ind w:firstLineChars="196" w:firstLine="549"/>
        <w:jc w:val="left"/>
        <w:rPr>
          <w:rFonts w:ascii="宋体" w:hAnsi="宋体" w:cs="宋体"/>
        </w:rPr>
      </w:pPr>
      <w:r w:rsidRPr="00DE3C7E">
        <w:rPr>
          <w:rFonts w:ascii="宋体" w:hAnsi="宋体" w:cs="宋体" w:hint="eastAsia"/>
          <w:sz w:val="28"/>
          <w:szCs w:val="28"/>
        </w:rPr>
        <w:t>★</w:t>
      </w:r>
      <w:r w:rsidRPr="00DE3C7E">
        <w:rPr>
          <w:rFonts w:ascii="宋体" w:hAnsi="宋体" w:cs="宋体" w:hint="eastAsia"/>
          <w:b/>
          <w:sz w:val="28"/>
          <w:szCs w:val="28"/>
        </w:rPr>
        <w:t>设备清单中成套工艺包投标时，在投标文件中需提供所投品牌商或成套商的设备清单（含型号和品牌）及对本项目授权书和供货承诺函，确保整套工艺包的完整性。</w:t>
      </w:r>
    </w:p>
    <w:tbl>
      <w:tblPr>
        <w:tblW w:w="0" w:type="auto"/>
        <w:tblInd w:w="93" w:type="dxa"/>
        <w:tblLayout w:type="fixed"/>
        <w:tblLook w:val="04A0"/>
      </w:tblPr>
      <w:tblGrid>
        <w:gridCol w:w="443"/>
        <w:gridCol w:w="1102"/>
        <w:gridCol w:w="2007"/>
        <w:gridCol w:w="3681"/>
        <w:gridCol w:w="426"/>
        <w:gridCol w:w="634"/>
        <w:gridCol w:w="1469"/>
      </w:tblGrid>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总图</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蝶阀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DN600，PN1.0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瓣：球墨铸铁QT450-10；瓣密封圈：NBR橡胶，整体成形；轴：不锈钢1Cr13；阀座：不锈钢0Cr18Ni9；轴承：自润式轴承，采用铝青铜制造；退拔销：不锈钢1Cr17Ni19；V型橡胶密封圈：NBR橡胶；阀轴填料：“O”型密封圈NBR橡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闸阀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DN150，PN1.0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阀体：球墨铸铁QT450-10；阀芯骨架：球墨铸铁QT450-10；阀芯橡胶：EPDM；铜螺母：青铜；阀杆：2Cr13；阀盖：球墨铸铁QT450-10：止推轴承：青铜或黄铜ZQSn5-5-5；手轮：球墨铸铁；螺栓：不锈钢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伸缩器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DN800，PN1.0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碳钢防腐 QT400-15.三元乙丙橡胶密封，除锈 Sa2.5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伸缩器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DN600，PN1.0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碳钢防腐 QT400-15.三元乙丙橡胶密封，除锈 Sa2.5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伸缩器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DN500，PN1.0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碳钢防腐 QT400-15.三元乙丙橡胶密封，除锈 Sa2.5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提升泵房</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313"/>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潜污泵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Q=621m³/h,H=14m,N=45kw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机：国内一线品牌，IP68，F；泵壳：铸铁；叶轮：不低于QT450，整体铸造；机械密封：材质碳化硅或碳化钨，品牌博格曼；电机双重保护；泵轴：整体轴，材质2cr13；泵轴承：日本NSK或瑞典SKF品牌；导杆和起吊绳：304不锈钢；配置铸铁耦合装置，不锈钢安</w:t>
            </w:r>
            <w:r w:rsidRPr="00DE3C7E">
              <w:rPr>
                <w:rFonts w:ascii="宋体" w:hAnsi="宋体" w:cs="宋体" w:hint="eastAsia"/>
                <w:color w:val="000000"/>
                <w:kern w:val="0"/>
                <w:szCs w:val="21"/>
              </w:rPr>
              <w:lastRenderedPageBreak/>
              <w:t>装导杆，不锈钢吊链</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现场控制箱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细格栅及沉沙池</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旋流除砂机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D3050mm，N=1.5kw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工作桥：碳钢防腐；搅拌机轴及桨叶：不锈钢 304；气提管及出砂管：不锈钢 304；紧固件：不锈钢 304；电机、减速机SEW/NORD</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阶梯网板细格栅</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B=1.2m，H=1.9m，网孔直径=10mm，N=0.37+0.75kw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减速机、电机均为SEW/NORD，机架：304 不锈钢，鼓栅总成 304 不锈钢，支撑轴承座：304 不锈钢，链条：304 不锈钢，齿耙：304 不锈钢，紧固件：304 不锈钢，60°安装</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电磁阀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DN40，PN1.0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手动不锈钢插板闸门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1200*1600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闸门门框SS304不锈钢，闸门门体SS304不锈钢，闸门导杆2CR13不锈钢，螺母锡青铜，密封面丁晴橡胶，闸门单面止水，锲座SS304不锈钢，轴导架钢制，紧固件SS304不锈钢，启闭机座不锈钢304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气提用鼓风机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Q=2.3m³/min，P=60kpa N=5.5kw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壳体HT200，叶轮轴QT500，齿轮40Cr，轴承GCr15，油封：氟橡胶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无轴螺旋输送机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φ=300mm，Q=6m³/h，N=1.5kw L=6m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机架：不锈钢 304,无轴螺旋输送体：16Mn 合金钢,螺旋槽：不锈钢 304,盖板：不锈钢 304,可换衬体：尼龙,进、出料口：不锈钢 304,紧固件：不锈钢 304。电机、减速机NORD</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螺旋砂水分离器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φ=300mm，N=0.37KW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机架及箱体：不锈钢 304；螺旋体：16Mn 合金钢；螺旋槽：不锈钢 304；盖板：不锈钢 304；可换衬体：尼龙；进、出料口：不锈钢 304；紧固件：不锈钢 304。电机、减速机SEW/NORD</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手动不锈钢插板闸门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610*1600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闸门门框SS304不锈钢，闸门门体SS304不锈钢，闸门导杆2CR13不锈钢，螺母锡青铜，密封面丁晴橡胶，闸门单面止水，锲座SS304不锈钢，轴导架钢制，紧固件SS304不锈钢，启闭机座不锈钢304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闸阀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阀体：球墨铸铁QT450-10；阀芯骨架：球墨铸铁QT450-10；阀芯橡胶：EPDM；铜螺母：青铜；阀杆：2Cr13；阀盖：球墨铸铁QT450-10：止推轴承：青铜或黄铜ZQSn5-5-5；手轮：球墨铸铁；螺栓：不锈钢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放空管</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栅渣小车</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辆</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细格栅设备电控箱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DKX1，一控三，2台细格栅，1台无轴螺旋输送机</w:t>
            </w: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12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沉沙池设备电控箱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DKX2，一控六，2台气提用鼓风机，2台旋流除砂机，1台螺旋砂水分离器，1个电磁阀</w:t>
            </w: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蝶阀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瓣：球墨铸铁QT450-10；瓣密封圈：NBR橡胶，整体成形；轴：不锈钢1Cr13；阀座：不锈钢0Cr18Ni9；轴承：自润式轴承，采用铝青铜制造；退拔销：不锈钢1Cr17Ni19；V型橡胶密封圈：NBR橡胶；阀轴填料：“O”型密封圈NBR橡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接细格栅进水阀门后</w:t>
            </w: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氧化沟</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表曝机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D=3250mm，N=110kw，两台变频</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减速机箱体：优质铸铁，减速机齿轮：优质合金钢20CrMnTi，联轴器：优质合金铸钢，叶轮：Q235 碳钢（防腐处理），叶轮轴：40Cr合金钢，紧固件 SS304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现场控制箱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KXZ1</w:t>
            </w: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厌氧区搅拌器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φ600 N=7.5kw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主机壳体材料优质铸铁，硬质合金碳化钨（WCCR）机械密封：博格曼；输出轴不锈钢材质,叶轮不锈钢 304,紧固件不锈钢材质,导杆及吊链 304 不锈钢，轴承 NSK/SKF</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缺氧区搅拌器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φ600 N=5kw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主机壳体材料优质铸铁，硬质合金碳化钨（WCCR）机械密封：博格曼；输出轴不锈钢材质,叶轮不锈钢 304,紧固件不锈钢材质,导杆及吊链 304 不锈钢，轴承 NSK/SKF</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搅拌器电控箱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DKX2</w:t>
            </w: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推进器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φ1800 N=5.5kw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主机壳体材料优质铸铁，硬质合金碳化钨（WCCR）机械密封：博格曼；输出轴不锈钢材质,叶轮玻璃钢材质,紧固件不锈钢材质,导杆及吊链304不锈钢，轴承FAG/NSK/SKF</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推进器电控箱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DKX3</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出水堰板</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L6000mm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厚度4mm，SS304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内回流调节门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B*H=1400*1400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门体304不锈钢，丝杆2Cr13不锈钢，电动头为常州股份或天津二通普通开关型门框、门架、门体、启闭机、丝杆组合、紧固件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10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进水调节堰门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L3700mm N=0.75kw 调节范围500mm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进水堰板厚度4mm，SS304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进水调节堰门电控箱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DKX5</w:t>
            </w: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进水混合搅拌器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N=4kw H=3000mm TJ-300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减速箱铸铁、机座铸铁、桨叶 ASTM304 不锈钢，传动轴 ASTM420 不锈钢，电机、减速机 NORD/SEW、螺栓、螺母 ASTM30 不锈钢，配置说明：机座、桨叶、主轴、紧固件、驱动装置</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进水混合搅拌器电控箱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DKX4</w:t>
            </w: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闸阀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阀体：球墨铸铁QT450-10；阀芯骨架：球墨铸铁QT450-10；阀芯橡胶：EPDM；铜螺母：青铜；阀杆：2Cr13；阀盖：球墨铸铁QT450-10：止推轴承：青铜或黄铜ZQSn5-5-5；手轮：球墨铸铁；螺栓：不锈钢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放空管</w:t>
            </w: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蝶阀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DN700，PN1.0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瓣：球墨铸铁QT450-10；瓣密封圈：NBR橡胶，整体成形；轴：不锈钢1Cr13；阀座：不锈钢0Cr18Ni9；轴承：自润式轴承，采用铝青铜制造；退拔销：不锈钢1Cr17Ni19；V型橡胶密封圈：NBR橡胶；阀轴填料：“O”型密封圈NBR橡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出水管</w:t>
            </w:r>
          </w:p>
        </w:tc>
      </w:tr>
      <w:tr w:rsidR="00C17A40" w:rsidRPr="00DE3C7E">
        <w:trPr>
          <w:trHeight w:val="90"/>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排泥井</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回流污泥泵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Q=300m³/h,H=10m,N=15kw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机：国内一线品牌，IP68，F；泵壳：铸铁；叶轮：不低于QT450，整体铸造；机械密封：材质碳化硅或碳化钨，品牌博格曼；电机双重保护；泵轴：整体轴，材质2cr13；泵轴承：日本NSK或瑞典SKF品牌；导杆和起吊绳：304不锈钢；配置铸铁耦合装置，不锈钢安装导杆，不锈钢吊链</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三用一备</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现场控制箱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KZX4，一控四</w:t>
            </w: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剩余污泥泵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Q=50m³/h，H=15m，N=5.5kw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机：国内一线品牌，IP68，F；泵壳：铸铁；叶轮：不低于QT450，整体铸造；机械密封：材质碳化硅或碳化钨，品牌博格曼；电机双重保护；泵轴：整体轴，材质2cr13；泵轴承：日本NSK或瑞典SKF品牌；导杆和起吊绳：304不锈钢；配置铸铁耦合装置，不锈钢安装导杆，不锈钢吊链</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一用一备</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现场控制箱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KZX2，一控二</w:t>
            </w:r>
          </w:p>
        </w:tc>
      </w:tr>
      <w:tr w:rsidR="00C17A40" w:rsidRPr="00DE3C7E">
        <w:trPr>
          <w:trHeight w:val="59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闸阀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阀体：球墨铸铁QT450-10；阀芯骨架：球墨铸铁QT450-10；阀芯橡胶：EPDM；铜螺母：青铜；阀杆：2Cr13；阀盖：球墨铸铁QT450-10：止推轴承：青铜或黄铜ZQSn5-5-5；手轮：球墨铸铁；螺栓：不锈钢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闸阀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DN150，PN1.0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阀体：球墨铸铁QT450-10；阀芯骨架：球墨铸铁QT450-10；阀芯橡胶：EPDM；铜螺母：青铜；阀杆：2Cr13；阀盖：球墨铸铁QT450-10：止推轴承：青铜或黄铜ZQSn5-5-5；手轮：球墨铸铁；螺栓：不锈钢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闸阀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阀体：球墨铸铁QT450-10；阀芯骨架：球墨铸铁QT450-10；阀芯橡胶：EPDM；铜螺母：青铜；阀杆：2Cr13；阀盖：球墨铸铁QT450-10：止推轴承：青铜或黄铜ZQSn5-5-5；手轮：球墨铸铁；螺栓：不锈钢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微阻缓闭止回阀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阀体、阀盖材质为球墨铸铁QT450-10,阀板材质为钢板包覆丁腈橡胶，阀杆材质为不锈钢2Cr13，密封圈材质为丁腈橡胶，轴套材质为铜合金，油缸活塞材质为不锈钢，紧固件材质为不锈钢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微阻缓闭止回阀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阀体、阀盖材质为球墨铸铁QT450-10,阀板材质为钢板包覆丁腈橡胶，阀杆材质为不锈钢2Cr13，密封圈材质为丁腈橡胶，轴套材质为铜合金，油缸活塞材质为不锈钢，紧固件材质为不锈钢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可曲绕橡胶接头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内胶层和外胶层：氯丁橡胶；骨架层：聚脂帘布/天然橡胶；配套法兰和加固环：Q235B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可曲绕橡胶接头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DN150，PN1.0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内胶层和外胶层：氯丁橡胶；骨架层：聚脂帘布/天然橡胶；配套法兰和加固环：Q235B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可曲绕橡胶接头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内胶层和外胶层：氯丁橡胶；骨架层：聚脂帘布/天然橡胶；配套法兰和加固环：Q235B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可曲绕橡胶接头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DN500，PN1.0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内胶层和外胶层：氯丁橡胶；骨架层：聚脂帘布/天然橡胶；配套法兰和加固环：Q235B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可曲绕橡胶接头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DN700，PN1.0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内胶层和外胶层：氯丁橡胶；骨架层：聚脂帘布/天然橡胶；配套法兰和加固环：Q235B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压力表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0-0.4MPa</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二沉池</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383"/>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全桥式周边传动吸泥机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φ38000 N=0.25kw*2</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电机和减速机选用 SEW；驱动电机适用于380V、3相、50Hz，防护等级为IP55，绝缘等级为F级。工作桥碳钢喷漆防腐，水下材质不锈钢。中立柱不锈钢</w:t>
            </w:r>
            <w:r w:rsidRPr="00DE3C7E">
              <w:rPr>
                <w:rFonts w:ascii="宋体" w:hAnsi="宋体" w:cs="宋体" w:hint="eastAsia"/>
                <w:color w:val="000000"/>
                <w:kern w:val="0"/>
                <w:szCs w:val="21"/>
              </w:rPr>
              <w:lastRenderedPageBreak/>
              <w:t>304，导流筒、排泥槽不锈钢304，吊杆系统不锈钢304，吸泥管不锈钢304，集泥板不锈钢304，撇渣系统不锈钢304；驱动装置设有机械过载和电器过载双重保护装置</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周边闲速1.5~2.5m/min</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吸泥机电控箱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主要元器件：施耐德、西门子、ABB 品牌，IP65,控制箱：双层可视，户外型 304 不锈钢，厚度 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DKX1</w:t>
            </w:r>
          </w:p>
        </w:tc>
      </w:tr>
      <w:tr w:rsidR="00C17A40" w:rsidRPr="00DE3C7E">
        <w:trPr>
          <w:trHeight w:val="507"/>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导流筒</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φ4700mm，T=4mm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 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可曲绕橡胶接头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DN700，PN1.0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内胶层和外胶层：氯丁橡胶；骨架层：聚脂帘布/天然橡胶；配套法兰和加固环：Q235B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可曲绕橡胶接头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内胶层和外胶层：氯丁橡胶；骨架层：聚脂帘布/天然橡胶；配套法兰和加固环：Q235B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蝶阀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DN700，PN1.0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瓣：球墨铸铁QT450-10；瓣密封圈：NBR橡胶，整体成形；轴：不锈钢1Cr13；阀座：不锈钢0Cr18Ni9；轴承：自润式轴承，采用铝青铜制造；退拔销：不锈钢1Cr17Ni19；V型橡胶密封圈：NBR橡胶；阀轴填料：“O”型密封圈NBR橡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闸阀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阀体：球墨铸铁QT450-10；阀芯骨架：球墨铸铁QT450-10；阀芯橡胶：EPDM；铜螺母：青铜；阀杆：2Cr13；阀盖：球墨铸铁QT450-10：止推轴承：青铜或黄铜ZQSn5-5-5；手轮：球墨铸铁；螺栓：不锈钢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浮渣挡板</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H=380，T=3mm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橡胶垫片</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B=100，T=3mm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橡胶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螺栓</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M8*80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包括螺母,垫圈</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内侧齿形堰板</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B=250，T=3mm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安装于出水钢槽内侧</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外侧齿形堰板</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B=250，T=3mm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安装于出水钢槽外侧</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浮渣挡板支架</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二次提升泵房</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潜污泵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Q=650m³/h,H=12m,N=37kw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机：国内一线品牌，IP68，F；泵壳：铸铁；叶轮：不低于QT450，整体铸造；机械密封：材质碳化硅或碳化钨，品牌博格曼；电机双重保护；泵轴：整体轴，材质2cr13；泵轴承：日本NSK或瑞典SKF品牌；导杆和起吊绳：304不锈钢；配置铸铁耦合装置，不锈钢安装导杆，不锈钢吊链</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二用一备，配套自耦装置</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现场控制箱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元器件：施耐德、西门子、ABB品牌，IP65,控制箱：双层可视，户外型304</w:t>
            </w:r>
            <w:r w:rsidRPr="00DE3C7E">
              <w:rPr>
                <w:rFonts w:ascii="宋体" w:hAnsi="宋体" w:cs="宋体" w:hint="eastAsia"/>
                <w:color w:val="000000"/>
                <w:kern w:val="0"/>
                <w:szCs w:val="21"/>
              </w:rPr>
              <w:lastRenderedPageBreak/>
              <w:t>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KZX3，一控三</w:t>
            </w:r>
          </w:p>
        </w:tc>
      </w:tr>
      <w:tr w:rsidR="00C17A40" w:rsidRPr="00DE3C7E">
        <w:trPr>
          <w:trHeight w:val="722"/>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蝶阀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DN400，PN1.0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瓣：球墨铸铁QT450-10；瓣密封圈：NBR橡胶，整体成形；轴：不锈钢1Cr13；阀座：不锈钢0Cr18Ni9；轴承：自润式轴承，采用铝青铜制造；退拔销：不锈钢1Cr17Ni19；V型橡胶密封圈：NBR橡胶；阀轴填料：“O”型密封圈NBR橡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蝶式微阻缓闭止回阀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DN400，PN1.0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阀体、阀盖材质为球墨铸铁QT450-10,阀板材质为钢板包覆丁腈橡胶，阀杆材质为不锈钢2Cr13，密封圈材质为丁腈橡胶，轴套材质为铜合金，油缸活塞材质为不锈钢，紧固件材质为不锈钢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可曲绕橡胶接头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DN400，PN1.0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内胶层和外胶层：氯丁橡胶；骨架层：聚脂帘布/天然橡胶；配套法兰和加固环：Q235B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压力表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0~0.4MPa</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高效沉淀池</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混合搅拌器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轴长约4.9m P=3kw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减速箱铸铁、机座铸铁、桨叶ASTM304不锈钢，传动轴ASTM420不锈钢，电机、减速机SEW/NODR，螺栓、螺母ASTM304不锈钢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絮凝搅拌器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轴长约4.5m P=4kw φ1600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速箱铸铁、机座铸铁、桨叶ASTM304不锈钢，传动轴ASTM420不锈钢，电机、减速机SEW/NODR，导流筒ASTM304不锈钢、布水器ASTM304不锈钢、螺栓、螺母ASTM304不锈钢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变频控制</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伸缩器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DN600，PN1.0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碳钢防腐 QT400-15.三元乙丙橡胶密封，除锈Sa2.5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进水管</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反应区内部钢制件</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φ1800 δ=5mm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中心传动浓缩刮泥机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φ7500 N=0.37kw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传动轴ASTM304不锈钢、刮臂及刮板ASTM304不锈钢、浓缩浆板ASTM304不锈钢，电机、减速机SEW/NODR、紧固件ASTM304不锈钢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中心传动浓缩刮泥机电控箱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主要元器件：施耐德、西门子、ABB品牌，IP65,控制箱：双层可视，户外型304不锈钢，厚度1.5mm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DKX2、DKX3</w:t>
            </w: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污泥回流泵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Q=25m³/h，H=20m，P=5.5kw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电动机：国内一线品牌，IP55，F；泵壳：铸铁；机械密封：材质碳化硅或碳化钨，品牌博格曼；电机双重保护；泵轴：整体轴，材质2cr13；泵轴承：日本NSK或瑞典SKF品牌；</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2用2备，变频</w:t>
            </w: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排泥泵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Q=25m³/h，H=20m，P=5.5kw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电动机：国内一线品牌，IP55，F；泵壳：铸铁；机械密封：材质碳化硅或碳化钨，品牌博格曼；电机双重保护；泵轴：整体轴，材质2cr13；泵轴承：日本NSK或瑞典SKF品牌；</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斜管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φ80 L=1000mm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斜管材质 乙丙共聚</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m²</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75</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斜管支撑</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集水槽</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3.35m*0.55m*0.21m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不锈钢304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副</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截止阀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DN40，PN1.0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阀体：球墨铸铁QT450-10；瓣：球墨铸铁QT450-10；瓣密封圈：NBR橡胶，整体成形；轴：铸铁；阀座：铸铁；轴承： 0型密封圈；退拔销：铸铁；阀轴填料：“O”型密封圈NBR橡胶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闸阀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阀体：球墨铸铁QT450-10；阀芯骨架：球墨铸铁QT450-10；阀芯橡胶：EPDM；铜螺母：青铜；阀杆：2Cr13；阀盖：球墨铸铁QT450-10：止推轴承：青铜或黄铜ZQSn5-5-5；手轮：球墨铸铁；螺栓：不锈钢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放空管</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伸缩器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DN125，PN1.0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碳钢防腐 QT400-15.三元乙丙橡胶密封，除锈Sa2.5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16</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法兰式涡动蝶阀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DN600，PN1.0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瓣：球墨铸铁QT450-10；瓣密封圈：NBR橡胶，整体成形；轴：不锈钢1Cr13；阀座：不锈钢0Cr18Ni9；轴承：自润式轴承，采用铝青铜制造；退拔销：不锈钢1Cr17Ni19；V型橡胶密封圈：NBR橡胶；阀轴填料：“O”型密封圈NBR橡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进水管</w:t>
            </w: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对夹式电动蝶阀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DN125，PN1.0，N=0.25kw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阀体：球墨铸铁QT450-10；瓣：球墨铸铁QT450-10；瓣密封圈：NBR橡胶，整体成形；轴：铸铁；阀座：铸铁；轴承： 0型密封圈；退拔销：铸铁；阀轴填料：“O”型密封圈NBR橡胶，带电动头</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对夹式电动蝶阀控制箱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主要元器件：施耐德、西门子、ABB品牌，IP65,控制箱：双层可视，户外型304不锈钢，厚度1.5mm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一控四，DKX1、DKX4</w:t>
            </w: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对夹式手动蝶阀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DN125，PN1.0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阀体：球墨铸铁QT450-10；瓣：球墨铸铁QT450-10；瓣密封圈：NBR橡胶，整体成形；轴：铸铁；阀座：铸铁；轴承： 0型密封圈；退拔销：铸铁；阀轴填料：“O”型密封圈NBR橡胶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低压配电柜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GGD2改</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含现场混合搅拌机控制回路、絮凝搅拌机控制回路含变频控制，污泥回路泵、排泥泵控制回路含6台螺杆泵变频控制，潜污泵控制回路，中心传动浓缩机、电动蝶阀、照明、电动葫芦配电。</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按系统图</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污泥管路</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DN125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碳钢防腐</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加药管路</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DN25/DN15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PPR</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潜水排污泵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Q=10m³/h，H=8m，N=0.75kw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电动机：国内一线品牌，IP68，F；泵壳：铸铁；叶轮：不低于QT450，整体铸造；机械密封：材质碳化硅或碳化钨，品牌博格曼；电机双重保护；泵轴：整体轴，材质2cr13；泵轴承：日本NSK或瑞典SKF品牌；</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配套浮球阀</w:t>
            </w: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23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现场按钮箱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主要元器件：施耐德、西门子、ABB品牌，IP65,控制箱：双层可视，户外型304不锈钢，厚度1.5mm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KZX1，混合搅拌器2台，絮凝搅拌器2台，污泥回流泵4台，排泥泵2台，潜水排污泵1台</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止回阀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DN125，PN1.0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橡胶瓣止回阀（SFCV）阀体球墨铸铁，阀盖球墨铸铁，阀瓣强化尼龙包胶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连续砂滤</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铸铁镶铜圆闸门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φ400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闸门导杆材质2CR13，螺母锡青铜，门框材质球墨铸铁QT400，门体材质球墨铸铁QT400，密封面材质锡青铜，锲座材质球墨铸铁QT400，轴导架材质钢制，紧固件材质304不锈钢，闸门单面止水</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石英砂滤料</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1.2-2.0mm（海砂）</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天然活性砂滤料，粒径 1.2～2.0mm，不均匀系数＜1.5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吨</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连续式活性沙滤器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9.8X4.9X6.19m单体过滤面积：6.0m2， 池高：6.19m，有效砂床高度：2.0m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要材质：布水器、砂锥体、中心提砂管套管-不锈钢；洗砂器、空气提升管-HDPE；提砂泵-耐磨硬塑胶；提供回收锥体模板；洗砂器：需保证5年内跑砂量不超过总填砂量的1%；空气提升管：采用材质除具有一定的耐磨性以及硬度外，还具有材质轻便的优势，方便使用及维护</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布水器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不锈钢304*3mm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不锈钢304*3mm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洗砂器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不锈钢304*3mm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不锈钢304*3mm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导砂斗</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不锈钢304*4mm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不锈钢304*4mm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中心提砂管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整根 HDPEφ63*6mm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整根 HDPEφ63*6mm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中心提砂管套管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不锈钢304*3mm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不锈钢304*3mm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砂滤进水组件</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进水干管-DN400-DN350-DN300-DN250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 DN400*4mm，DN350*4mm，DN300*3mm，DN250*3mm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砂滤反冲洗水组件</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反洗水干管DN150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 DN150*3mm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砂滤反冲洗水组件</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反洗水总管DN250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 DN250*3mm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洗沙器安装支架</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SUS304 角钢50*50*5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SUS304 角钢50*50*5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反冲洗干管支架</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SUS304 角钢50*50*5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SUS304 角钢50*50*5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进水管吊架</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SUS304 角钢50*50*5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SUS304 角钢50*50*5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出水调节堰板</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SS304：9800x230x4mm,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SS304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空气控制柜（E/P</w:t>
            </w:r>
            <w:r w:rsidRPr="00DE3C7E">
              <w:rPr>
                <w:rFonts w:ascii="宋体" w:hAnsi="宋体" w:cs="宋体" w:hint="eastAsia"/>
                <w:color w:val="000000"/>
                <w:kern w:val="0"/>
                <w:szCs w:val="21"/>
              </w:rPr>
              <w:lastRenderedPageBreak/>
              <w:t>控制柜）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不锈钢外壳 IP55,一控八</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不锈钢外壳 IP55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17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砂滤池顶盖板</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FPR</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玻璃钢单覆面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m²</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158</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盖板支撑梁</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22a#工字钢，表面防腐</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支撑梁Q235镀锌防腐，22a</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空气压缩机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Q=5.0m3/min，N=30kw，P=8.0bar</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空压机外壳材质碳钢，压缩机主机全套系统（阿特斯拉）压力传感器：丹佛斯温度传感器、主机轮、电机轮（富达订制），排气压力0.8Mpa，配套二级过滤器，冷却方式风冷，电源380V，三相，50Hz，防护等级IP55，绝缘等级F</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1用1备</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压缩空气储罐</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V=1.5m3，0.8Mpa，外碳钢防腐</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成品</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冷干机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Q=5.5m3/min</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成品</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精密器过滤</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Q=6.8m3/min</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成品</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支</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PLC控制柜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柜体材质：碳钢防腐；主要电子元器件西门子、施耐德</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电气缆管及空气管道</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配套配电柜至空压机、冷干机等用电设备的动力及控制电缆；空压机房内设备连接空气管道；含手动球阀</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空气管道为SS304无缝钢管，厚度不小于3mm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接触消毒池</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混合搅拌器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叶轮标高H=2.5m，N=4.0kw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减速箱铸铁、机座铸铁、桨叶A304不锈钢，传动轴304不锈钢，电机、减速机SEW/NODR、螺栓、螺母304不锈钢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现场控制箱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KZX1</w:t>
            </w: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手动闸阀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阀体：球墨铸铁QT450-10；阀芯骨架：球墨铸铁QT450-10；阀芯橡胶：EPDM；铜螺母：青铜；阀杆：2Cr13；阀盖：球墨铸铁QT450-10：止推轴承：青铜或黄铜ZQSn5-5-5；手轮：球墨铸铁；螺栓：不锈钢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放空管</w:t>
            </w: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加药间</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855"/>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储罐单元</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次氯酸钠储罐</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V=</w:t>
            </w:r>
            <w:r w:rsidRPr="00DE3C7E">
              <w:rPr>
                <w:rFonts w:ascii="宋体" w:hAnsi="宋体" w:cs="宋体" w:hint="eastAsia"/>
                <w:color w:val="000000"/>
                <w:kern w:val="0"/>
                <w:szCs w:val="21"/>
                <w:u w:val="single"/>
              </w:rPr>
              <w:t xml:space="preserve"> 20 </w:t>
            </w:r>
            <w:r w:rsidRPr="00DE3C7E">
              <w:rPr>
                <w:rFonts w:ascii="宋体" w:hAnsi="宋体" w:cs="宋体" w:hint="eastAsia"/>
                <w:color w:val="000000"/>
                <w:kern w:val="0"/>
                <w:szCs w:val="21"/>
              </w:rPr>
              <w:t>m3，</w:t>
            </w:r>
            <w:r w:rsidRPr="00DE3C7E">
              <w:rPr>
                <w:rFonts w:ascii="宋体" w:hAnsi="宋体" w:cs="宋体" w:hint="eastAsia"/>
                <w:color w:val="000000"/>
                <w:kern w:val="0"/>
                <w:szCs w:val="21"/>
                <w:u w:val="single"/>
              </w:rPr>
              <w:t xml:space="preserve"> 3750 </w:t>
            </w:r>
            <w:r w:rsidRPr="00DE3C7E">
              <w:rPr>
                <w:rFonts w:ascii="宋体" w:hAnsi="宋体" w:cs="宋体" w:hint="eastAsia"/>
                <w:color w:val="000000"/>
                <w:kern w:val="0"/>
                <w:szCs w:val="21"/>
              </w:rPr>
              <w:t>*</w:t>
            </w:r>
            <w:r w:rsidRPr="00DE3C7E">
              <w:rPr>
                <w:rFonts w:ascii="宋体" w:hAnsi="宋体" w:cs="宋体" w:hint="eastAsia"/>
                <w:color w:val="000000"/>
                <w:kern w:val="0"/>
                <w:szCs w:val="21"/>
                <w:u w:val="single"/>
              </w:rPr>
              <w:t xml:space="preserve">2800  </w:t>
            </w:r>
            <w:r w:rsidRPr="00DE3C7E">
              <w:rPr>
                <w:rFonts w:ascii="宋体" w:hAnsi="宋体" w:cs="宋体" w:hint="eastAsia"/>
                <w:color w:val="000000"/>
                <w:kern w:val="0"/>
                <w:szCs w:val="21"/>
              </w:rPr>
              <w:t>mm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盖直径：</w:t>
            </w:r>
            <w:r w:rsidRPr="00DE3C7E">
              <w:rPr>
                <w:rFonts w:ascii="宋体" w:hAnsi="宋体" w:cs="宋体" w:hint="eastAsia"/>
                <w:color w:val="000000"/>
                <w:kern w:val="0"/>
                <w:szCs w:val="21"/>
                <w:u w:val="single"/>
              </w:rPr>
              <w:t xml:space="preserve"> 600  </w:t>
            </w:r>
            <w:r w:rsidRPr="00DE3C7E">
              <w:rPr>
                <w:rFonts w:ascii="宋体" w:hAnsi="宋体" w:cs="宋体" w:hint="eastAsia"/>
                <w:color w:val="000000"/>
                <w:kern w:val="0"/>
                <w:szCs w:val="21"/>
              </w:rPr>
              <w:t>mm；PE材质，厚度</w:t>
            </w:r>
            <w:r w:rsidRPr="00DE3C7E">
              <w:rPr>
                <w:rFonts w:ascii="宋体" w:hAnsi="宋体" w:cs="宋体" w:hint="eastAsia"/>
                <w:color w:val="000000"/>
                <w:kern w:val="0"/>
                <w:szCs w:val="21"/>
                <w:u w:val="single"/>
              </w:rPr>
              <w:t xml:space="preserve"> 18 </w:t>
            </w:r>
            <w:r w:rsidRPr="00DE3C7E">
              <w:rPr>
                <w:rFonts w:ascii="宋体" w:hAnsi="宋体" w:cs="宋体" w:hint="eastAsia"/>
                <w:color w:val="000000"/>
                <w:kern w:val="0"/>
                <w:szCs w:val="21"/>
              </w:rPr>
              <w:t>mm；标准进出接口：DN</w:t>
            </w:r>
            <w:r w:rsidRPr="00DE3C7E">
              <w:rPr>
                <w:rFonts w:ascii="宋体" w:hAnsi="宋体" w:cs="宋体" w:hint="eastAsia"/>
                <w:color w:val="000000"/>
                <w:kern w:val="0"/>
                <w:szCs w:val="21"/>
                <w:u w:val="single"/>
              </w:rPr>
              <w:t xml:space="preserve"> 50  </w:t>
            </w:r>
            <w:r w:rsidRPr="00DE3C7E">
              <w:rPr>
                <w:rFonts w:ascii="宋体" w:hAnsi="宋体" w:cs="宋体" w:hint="eastAsia"/>
                <w:color w:val="000000"/>
                <w:kern w:val="0"/>
                <w:szCs w:val="21"/>
              </w:rPr>
              <w:t xml:space="preserve"> 法兰；带可视标尺和溢流管，刻度板304材质，溢流管透明PVC,容积≥10立方带加强筋，高度超过3米带爬梯</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80 </w:t>
            </w:r>
            <w:r w:rsidRPr="00DE3C7E">
              <w:rPr>
                <w:rFonts w:ascii="宋体" w:hAnsi="宋体" w:cs="宋体" w:hint="eastAsia"/>
                <w:color w:val="000000"/>
                <w:kern w:val="0"/>
                <w:szCs w:val="21"/>
              </w:rPr>
              <w:t>，电压：220V</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配套电动执行器；外壳UPVC，O型圈VITON,阀体UPVC,连接杆UPCV,电动头钢喷塑.带反馈型号，手动可调节</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进药口</w:t>
            </w:r>
          </w:p>
        </w:tc>
      </w:tr>
      <w:tr w:rsidR="00C17A40" w:rsidRPr="00DE3C7E">
        <w:trPr>
          <w:trHeight w:val="570"/>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50  </w:t>
            </w:r>
            <w:r w:rsidRPr="00DE3C7E">
              <w:rPr>
                <w:rFonts w:ascii="宋体" w:hAnsi="宋体" w:cs="宋体" w:hint="eastAsia"/>
                <w:color w:val="000000"/>
                <w:kern w:val="0"/>
                <w:szCs w:val="21"/>
              </w:rPr>
              <w:t>，电压：220V</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配套电动执行器；外壳UPVC，O型圈VITON,阀体UPVC,连接杆UPCV,电动头钢喷塑.带反馈型号，手动可调节</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出药口/进水口</w:t>
            </w: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 80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外壳UPVC，O型圈VITON,阀体UPVC,连接杆UPCV,</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进药口/排空口</w:t>
            </w: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50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外壳UPVC，O型圈VITON,阀体UPVC,连接杆UPCV,</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进水口/排空口</w:t>
            </w: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过滤器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32  </w:t>
            </w:r>
            <w:r w:rsidRPr="00DE3C7E">
              <w:rPr>
                <w:rFonts w:ascii="宋体" w:hAnsi="宋体" w:cs="宋体" w:hint="eastAsia"/>
                <w:color w:val="000000"/>
                <w:kern w:val="0"/>
                <w:szCs w:val="21"/>
              </w:rPr>
              <w:t>；</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材质：UPVC；压力：PN10，外壳UPVC，内置1-10微米滤网</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台  </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安装在储罐出口　</w:t>
            </w:r>
          </w:p>
        </w:tc>
      </w:tr>
      <w:tr w:rsidR="00C17A40" w:rsidRPr="00DE3C7E">
        <w:trPr>
          <w:trHeight w:val="570"/>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超声波液位计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型号：FMU30；量程：0-5 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测量值分辨率：1 mm,一体式，组合件，传感器材质PP,外壳材质PBT</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570"/>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卸料及稀释单元</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卸料泵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w:t>
            </w:r>
            <w:r w:rsidRPr="00DE3C7E">
              <w:rPr>
                <w:rFonts w:ascii="宋体" w:hAnsi="宋体" w:cs="宋体" w:hint="eastAsia"/>
                <w:color w:val="000000"/>
                <w:kern w:val="0"/>
                <w:szCs w:val="21"/>
                <w:u w:val="single"/>
              </w:rPr>
              <w:t xml:space="preserve">  35 </w:t>
            </w:r>
            <w:r w:rsidRPr="00DE3C7E">
              <w:rPr>
                <w:rFonts w:ascii="宋体" w:hAnsi="宋体" w:cs="宋体" w:hint="eastAsia"/>
                <w:color w:val="000000"/>
                <w:kern w:val="0"/>
                <w:szCs w:val="21"/>
              </w:rPr>
              <w:t>m³/h，H=</w:t>
            </w:r>
            <w:r w:rsidRPr="00DE3C7E">
              <w:rPr>
                <w:rFonts w:ascii="宋体" w:hAnsi="宋体" w:cs="宋体" w:hint="eastAsia"/>
                <w:color w:val="000000"/>
                <w:kern w:val="0"/>
                <w:szCs w:val="21"/>
                <w:u w:val="single"/>
              </w:rPr>
              <w:t xml:space="preserve"> 26 </w:t>
            </w:r>
            <w:r w:rsidRPr="00DE3C7E">
              <w:rPr>
                <w:rFonts w:ascii="宋体" w:hAnsi="宋体" w:cs="宋体" w:hint="eastAsia"/>
                <w:color w:val="000000"/>
                <w:kern w:val="0"/>
                <w:szCs w:val="21"/>
              </w:rPr>
              <w:t>m，N=</w:t>
            </w:r>
            <w:r w:rsidRPr="00DE3C7E">
              <w:rPr>
                <w:rFonts w:ascii="宋体" w:hAnsi="宋体" w:cs="宋体" w:hint="eastAsia"/>
                <w:color w:val="000000"/>
                <w:kern w:val="0"/>
                <w:szCs w:val="21"/>
                <w:u w:val="single"/>
              </w:rPr>
              <w:t xml:space="preserve"> 5.5</w:t>
            </w:r>
            <w:r w:rsidRPr="00DE3C7E">
              <w:rPr>
                <w:rFonts w:ascii="宋体" w:hAnsi="宋体" w:cs="宋体" w:hint="eastAsia"/>
                <w:color w:val="000000"/>
                <w:kern w:val="0"/>
                <w:szCs w:val="21"/>
              </w:rPr>
              <w:t>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磁力泵，进出口法兰安装，脚架FRPP,后封盖FRPP一体成型，泵头FRPP,密封圈EPDM,叶轮FRPP,带干转保护</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卸料泵就地控制箱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碳钢喷塑外壳，就地启停</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碳钢喷塑材质，户内柜,厚不小于1.5mm，可自动卸料及稀释</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85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电磁流量计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口径：DN80，满量程范围：</w:t>
            </w:r>
            <w:r w:rsidRPr="00DE3C7E">
              <w:rPr>
                <w:rFonts w:ascii="宋体" w:hAnsi="宋体" w:cs="宋体" w:hint="eastAsia"/>
                <w:color w:val="000000"/>
                <w:kern w:val="0"/>
                <w:szCs w:val="21"/>
                <w:u w:val="single"/>
              </w:rPr>
              <w:t xml:space="preserve"> 0.3 </w:t>
            </w:r>
            <w:r w:rsidRPr="00DE3C7E">
              <w:rPr>
                <w:rFonts w:ascii="宋体" w:hAnsi="宋体" w:cs="宋体" w:hint="eastAsia"/>
                <w:color w:val="000000"/>
                <w:kern w:val="0"/>
                <w:szCs w:val="21"/>
              </w:rPr>
              <w:t xml:space="preserve"> m/s～</w:t>
            </w:r>
            <w:r w:rsidRPr="00DE3C7E">
              <w:rPr>
                <w:rFonts w:ascii="宋体" w:hAnsi="宋体" w:cs="宋体" w:hint="eastAsia"/>
                <w:color w:val="000000"/>
                <w:kern w:val="0"/>
                <w:szCs w:val="21"/>
                <w:u w:val="single"/>
              </w:rPr>
              <w:t xml:space="preserve">3 </w:t>
            </w:r>
            <w:r w:rsidRPr="00DE3C7E">
              <w:rPr>
                <w:rFonts w:ascii="宋体" w:hAnsi="宋体" w:cs="宋体" w:hint="eastAsia"/>
                <w:color w:val="000000"/>
                <w:kern w:val="0"/>
                <w:szCs w:val="21"/>
              </w:rPr>
              <w:t>m/s</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钛电极，衬里材料：PTFE；传感器防护等级：IP67；一体型；法兰安装，组合/外壳材质，碳钢喷涂，电极材质钛，内衬PTFE，测量精度±0.2%/进口品牌</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原液下料1台</w:t>
            </w:r>
          </w:p>
        </w:tc>
      </w:tr>
      <w:tr w:rsidR="00C17A40" w:rsidRPr="00DE3C7E">
        <w:trPr>
          <w:trHeight w:val="570"/>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计量投加单元</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计量泵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w:t>
            </w:r>
            <w:r w:rsidRPr="00DE3C7E">
              <w:rPr>
                <w:rFonts w:ascii="宋体" w:hAnsi="宋体" w:cs="宋体" w:hint="eastAsia"/>
                <w:color w:val="000000"/>
                <w:kern w:val="0"/>
                <w:szCs w:val="21"/>
                <w:u w:val="single"/>
              </w:rPr>
              <w:t xml:space="preserve"> 260 </w:t>
            </w:r>
            <w:r w:rsidRPr="00DE3C7E">
              <w:rPr>
                <w:rFonts w:ascii="宋体" w:hAnsi="宋体" w:cs="宋体" w:hint="eastAsia"/>
                <w:color w:val="000000"/>
                <w:kern w:val="0"/>
                <w:szCs w:val="21"/>
              </w:rPr>
              <w:t>L/h，H=</w:t>
            </w:r>
            <w:r w:rsidRPr="00DE3C7E">
              <w:rPr>
                <w:rFonts w:ascii="宋体" w:hAnsi="宋体" w:cs="宋体" w:hint="eastAsia"/>
                <w:color w:val="000000"/>
                <w:kern w:val="0"/>
                <w:szCs w:val="21"/>
                <w:u w:val="single"/>
              </w:rPr>
              <w:t xml:space="preserve"> 100  </w:t>
            </w:r>
            <w:r w:rsidRPr="00DE3C7E">
              <w:rPr>
                <w:rFonts w:ascii="宋体" w:hAnsi="宋体" w:cs="宋体" w:hint="eastAsia"/>
                <w:color w:val="000000"/>
                <w:kern w:val="0"/>
                <w:szCs w:val="21"/>
              </w:rPr>
              <w:t>m，N=</w:t>
            </w:r>
            <w:r w:rsidRPr="00DE3C7E">
              <w:rPr>
                <w:rFonts w:ascii="宋体" w:hAnsi="宋体" w:cs="宋体" w:hint="eastAsia"/>
                <w:color w:val="000000"/>
                <w:kern w:val="0"/>
                <w:szCs w:val="21"/>
                <w:u w:val="single"/>
              </w:rPr>
              <w:t xml:space="preserve"> 0.37</w:t>
            </w:r>
            <w:r w:rsidRPr="00DE3C7E">
              <w:rPr>
                <w:rFonts w:ascii="宋体" w:hAnsi="宋体" w:cs="宋体" w:hint="eastAsia"/>
                <w:color w:val="000000"/>
                <w:kern w:val="0"/>
                <w:szCs w:val="21"/>
              </w:rPr>
              <w:t>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进出口径DN20，组合材质，泵头材质PVC，膜片材质PTFE，可变频调节/进口品牌</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一用一备，带冲洗管路，定时冲洗</w:t>
            </w:r>
          </w:p>
        </w:tc>
      </w:tr>
      <w:tr w:rsidR="00C17A40" w:rsidRPr="00DE3C7E">
        <w:trPr>
          <w:trHeight w:val="570"/>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20 ，</w:t>
            </w:r>
            <w:r w:rsidRPr="00DE3C7E">
              <w:rPr>
                <w:rFonts w:ascii="宋体" w:hAnsi="宋体" w:cs="宋体" w:hint="eastAsia"/>
                <w:color w:val="000000"/>
                <w:kern w:val="0"/>
                <w:szCs w:val="21"/>
              </w:rPr>
              <w:t>电压：220V</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配套电动执行器；外壳UPVC，O型圈VITON,阀体UPVC,连接杆UPCV,电动头钢喷塑.带反馈型号，手动可调</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计量泵进口　</w:t>
            </w: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Y型过滤器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20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材质：UPVC；压力：PN10外壳UPVC，内置1-10微米滤网</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安全阀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20 </w:t>
            </w:r>
            <w:r w:rsidRPr="00DE3C7E">
              <w:rPr>
                <w:rFonts w:ascii="宋体" w:hAnsi="宋体" w:cs="宋体" w:hint="eastAsia"/>
                <w:color w:val="000000"/>
                <w:kern w:val="0"/>
                <w:szCs w:val="21"/>
              </w:rPr>
              <w:t>，PVC</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PVC外壳，膜片PTFE材质，调节范围0-10bar</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背压阀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20  </w:t>
            </w:r>
            <w:r w:rsidRPr="00DE3C7E">
              <w:rPr>
                <w:rFonts w:ascii="宋体" w:hAnsi="宋体" w:cs="宋体" w:hint="eastAsia"/>
                <w:color w:val="000000"/>
                <w:kern w:val="0"/>
                <w:szCs w:val="21"/>
              </w:rPr>
              <w:t>，PVC</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PVC外壳，膜片PTFE材质，调节范围0-10bar</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脉动阻尼器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 </w:t>
            </w:r>
            <w:r w:rsidRPr="00DE3C7E">
              <w:rPr>
                <w:rFonts w:ascii="宋体" w:hAnsi="宋体" w:cs="宋体" w:hint="eastAsia"/>
                <w:color w:val="000000"/>
                <w:kern w:val="0"/>
                <w:szCs w:val="21"/>
                <w:u w:val="single"/>
              </w:rPr>
              <w:t>0.6</w:t>
            </w:r>
            <w:r w:rsidRPr="00DE3C7E">
              <w:rPr>
                <w:rFonts w:ascii="宋体" w:hAnsi="宋体" w:cs="宋体" w:hint="eastAsia"/>
                <w:color w:val="000000"/>
                <w:kern w:val="0"/>
                <w:szCs w:val="21"/>
              </w:rPr>
              <w:t xml:space="preserve"> </w:t>
            </w:r>
            <w:r w:rsidRPr="00DE3C7E">
              <w:rPr>
                <w:rFonts w:ascii="宋体" w:hAnsi="宋体" w:cs="宋体" w:hint="eastAsia"/>
                <w:color w:val="000000"/>
                <w:kern w:val="0"/>
                <w:szCs w:val="21"/>
                <w:u w:val="single"/>
              </w:rPr>
              <w:t xml:space="preserve">L，DN 20  </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隔膜式，PVC外壳，膜片PTFE材质，带压力表</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隔膜压力表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0-1.0MPA</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膜片PTFE，PP外壳，带高低压力可视标</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撬装支架装置</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铝合金</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铝材质，厚度大于3mm，配套10mmPVC安装板</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85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电磁流量计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口径DN10，满量程范围：0.3  m/s～3 m/s</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钛电极，衬里材料：PTFE；传感器防护等级：IP67；一体型；法兰安装，组合/外壳材质，碳钢喷涂，电极材质钛，内衬PTFE，测量精度±0.2%/进口品牌</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其它单元</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加药扩散装置</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20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手动阀门、单向阀管等，UPVC，3mm布水孔，可拆卸清洗</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85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PLC控制柜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西门子PLC，</w:t>
            </w:r>
            <w:r w:rsidRPr="00DE3C7E">
              <w:rPr>
                <w:rFonts w:ascii="宋体" w:hAnsi="宋体" w:cs="宋体" w:hint="eastAsia"/>
                <w:color w:val="000000"/>
                <w:kern w:val="0"/>
                <w:szCs w:val="21"/>
                <w:u w:val="single"/>
              </w:rPr>
              <w:t xml:space="preserve"> 10 </w:t>
            </w:r>
            <w:r w:rsidRPr="00DE3C7E">
              <w:rPr>
                <w:rFonts w:ascii="宋体" w:hAnsi="宋体" w:cs="宋体" w:hint="eastAsia"/>
                <w:color w:val="000000"/>
                <w:kern w:val="0"/>
                <w:szCs w:val="21"/>
              </w:rPr>
              <w:t>寸触摸屏</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主要电气元器件采用施耐德、ABB等进口品牌，集成配电，碳钢喷塑，户内柜，板厚不小于2mm，带避雷装置，带滤波装置，所有控制回路带漏电保护，带过载保护</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72"/>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管道阀门、线缆及安装附</w:t>
            </w:r>
            <w:r w:rsidRPr="00DE3C7E">
              <w:rPr>
                <w:rFonts w:ascii="宋体" w:hAnsi="宋体" w:cs="宋体" w:hint="eastAsia"/>
                <w:color w:val="000000"/>
                <w:kern w:val="0"/>
                <w:szCs w:val="21"/>
              </w:rPr>
              <w:lastRenderedPageBreak/>
              <w:t>件</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UPVC</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UPVC，PN10</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设备间内</w:t>
            </w: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洗眼器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不锈钢衬ABS,带快速喷淋头</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灭火器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MF/ABC3</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外壳碳钢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具</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溶液池单元</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原液池搅拌装置</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N=</w:t>
            </w:r>
            <w:r w:rsidRPr="00DE3C7E">
              <w:rPr>
                <w:rFonts w:ascii="宋体" w:hAnsi="宋体" w:cs="宋体" w:hint="eastAsia"/>
                <w:color w:val="000000"/>
                <w:kern w:val="0"/>
                <w:szCs w:val="21"/>
                <w:u w:val="single"/>
              </w:rPr>
              <w:t xml:space="preserve"> 4</w:t>
            </w:r>
            <w:r w:rsidRPr="00DE3C7E">
              <w:rPr>
                <w:rFonts w:ascii="宋体" w:hAnsi="宋体" w:cs="宋体" w:hint="eastAsia"/>
                <w:color w:val="000000"/>
                <w:kern w:val="0"/>
                <w:szCs w:val="21"/>
              </w:rPr>
              <w:t xml:space="preserve">kW，尺寸500*2200mm  </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316材质，耐腐蚀性优于304，减速采用NORD,桨叶形式：4叶型，可拆卸，连接方式：法兰/轴套，全自动运行，定时自动搅拌</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台  </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装池子上</w:t>
            </w:r>
          </w:p>
        </w:tc>
      </w:tr>
      <w:tr w:rsidR="00C17A40" w:rsidRPr="00DE3C7E">
        <w:trPr>
          <w:trHeight w:val="570"/>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卸料泵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Q=30m³/h，H=10 m，N=3.7kW，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磁力泵，脚架FRPP,后封盖FRPP一体成型，泵头FRPP,密封圈EPDM,叶轮FRPP,带干转保护</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台  </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一用一备</w:t>
            </w: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卸料泵就地控制箱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碳钢喷塑外壳，就地启停</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碳钢喷塑材质，户内柜,厚不小于1.5mm，可自动卸料及稀释</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超声波液位计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型号：FMU30；量程：0-5 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测量值分辨率：1 mm；一体式，组合，传感器材质PP,外壳材质PBT</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570"/>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计量投加单元</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计量泵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Q=200L/h，H=50m，N=0.37kW。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进出口径DN20，组合材质，泵头材质PVC，膜片材质PTFE，可变频调节/进口品牌</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一用一备，带冲洗管路，定时冲洗</w:t>
            </w:r>
          </w:p>
        </w:tc>
      </w:tr>
      <w:tr w:rsidR="00C17A40" w:rsidRPr="00DE3C7E">
        <w:trPr>
          <w:trHeight w:val="570"/>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20 </w:t>
            </w:r>
            <w:r w:rsidRPr="00DE3C7E">
              <w:rPr>
                <w:rFonts w:ascii="宋体" w:hAnsi="宋体" w:cs="宋体" w:hint="eastAsia"/>
                <w:color w:val="000000"/>
                <w:kern w:val="0"/>
                <w:szCs w:val="21"/>
              </w:rPr>
              <w:t>；电压：220V</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配套电动执行器；外壳UPVC，O型圈VITON,阀体UPVC,连接杆UPCV,电动头</w:t>
            </w:r>
            <w:r w:rsidRPr="00DE3C7E">
              <w:rPr>
                <w:rFonts w:ascii="宋体" w:hAnsi="宋体" w:cs="宋体" w:hint="eastAsia"/>
                <w:color w:val="000000"/>
                <w:kern w:val="0"/>
                <w:szCs w:val="21"/>
                <w:u w:val="single"/>
              </w:rPr>
              <w:t>钢喷塑</w:t>
            </w:r>
            <w:r w:rsidRPr="00DE3C7E">
              <w:rPr>
                <w:rFonts w:ascii="宋体" w:hAnsi="宋体" w:cs="宋体" w:hint="eastAsia"/>
                <w:color w:val="000000"/>
                <w:kern w:val="0"/>
                <w:szCs w:val="21"/>
              </w:rPr>
              <w:t>.带反馈型号，手动可调节</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计量泵进口　</w:t>
            </w: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Y型过滤器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20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外壳UPVC，压力PN10，内置1-10微米滤网</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安全阀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20  </w:t>
            </w:r>
            <w:r w:rsidRPr="00DE3C7E">
              <w:rPr>
                <w:rFonts w:ascii="宋体" w:hAnsi="宋体" w:cs="宋体" w:hint="eastAsia"/>
                <w:color w:val="000000"/>
                <w:kern w:val="0"/>
                <w:szCs w:val="21"/>
              </w:rPr>
              <w:t>，PVC</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PVC外壳，膜片PTFE材质，调节范围0-10bar</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台  </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背压阀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20</w:t>
            </w:r>
            <w:r w:rsidRPr="00DE3C7E">
              <w:rPr>
                <w:rFonts w:ascii="宋体" w:hAnsi="宋体" w:cs="宋体" w:hint="eastAsia"/>
                <w:color w:val="000000"/>
                <w:kern w:val="0"/>
                <w:szCs w:val="21"/>
              </w:rPr>
              <w:t>，PVC</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PVC外壳，膜片PTFE材质，调节范围0-10bar</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台  </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脉冲阻尼器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20 </w:t>
            </w:r>
            <w:r w:rsidRPr="00DE3C7E">
              <w:rPr>
                <w:rFonts w:ascii="宋体" w:hAnsi="宋体" w:cs="宋体" w:hint="eastAsia"/>
                <w:color w:val="000000"/>
                <w:kern w:val="0"/>
                <w:szCs w:val="21"/>
              </w:rPr>
              <w:t>，</w:t>
            </w:r>
            <w:r w:rsidRPr="00DE3C7E">
              <w:rPr>
                <w:rFonts w:ascii="宋体" w:hAnsi="宋体" w:cs="宋体" w:hint="eastAsia"/>
                <w:color w:val="000000"/>
                <w:kern w:val="0"/>
                <w:szCs w:val="21"/>
                <w:u w:val="single"/>
              </w:rPr>
              <w:t xml:space="preserve"> 0.6 </w:t>
            </w:r>
            <w:r w:rsidRPr="00DE3C7E">
              <w:rPr>
                <w:rFonts w:ascii="宋体" w:hAnsi="宋体" w:cs="宋体" w:hint="eastAsia"/>
                <w:color w:val="000000"/>
                <w:kern w:val="0"/>
                <w:szCs w:val="21"/>
              </w:rPr>
              <w:t>L</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膜片式，UPVC材质，膜片PTFE材质，带压力表</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台  </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安装在出口管路，含压力表</w:t>
            </w: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压力表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膜片PTFE，PP外壳，带高低压力可视标</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台  </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撬装装置</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铝合金</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铝材质，厚度大于3mm，配套10mmPVC安装板</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85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电磁流量计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10 </w:t>
            </w:r>
            <w:r w:rsidRPr="00DE3C7E">
              <w:rPr>
                <w:rFonts w:ascii="宋体" w:hAnsi="宋体" w:cs="宋体" w:hint="eastAsia"/>
                <w:color w:val="000000"/>
                <w:kern w:val="0"/>
                <w:szCs w:val="21"/>
              </w:rPr>
              <w:t>，钛电极</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衬里材料：PTFE；传感器防护等级：IP67；一体型；法兰安装；含接地环，组合/外壳材质，碳钢喷涂，测量精度±0.2%/进口品牌</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出药口</w:t>
            </w:r>
          </w:p>
        </w:tc>
      </w:tr>
      <w:tr w:rsidR="00C17A40" w:rsidRPr="00DE3C7E">
        <w:trPr>
          <w:trHeight w:val="570"/>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其它单元</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PLC控制柜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西门子PLC，</w:t>
            </w:r>
            <w:r w:rsidRPr="00DE3C7E">
              <w:rPr>
                <w:rFonts w:ascii="宋体" w:hAnsi="宋体" w:cs="宋体" w:hint="eastAsia"/>
                <w:color w:val="000000"/>
                <w:kern w:val="0"/>
                <w:szCs w:val="21"/>
                <w:u w:val="single"/>
              </w:rPr>
              <w:t xml:space="preserve">10  </w:t>
            </w:r>
            <w:r w:rsidRPr="00DE3C7E">
              <w:rPr>
                <w:rFonts w:ascii="宋体" w:hAnsi="宋体" w:cs="宋体" w:hint="eastAsia"/>
                <w:color w:val="000000"/>
                <w:kern w:val="0"/>
                <w:szCs w:val="21"/>
              </w:rPr>
              <w:t>寸触摸屏</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主要电气元器件采用施耐德、ABB等进口品牌，碳钢喷塑材质，户内柜,厚不小于1.5mm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管道及手动阀门配件、线缆及安装附件</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UPVC</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UPVC，PN16</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设备间内</w:t>
            </w:r>
          </w:p>
        </w:tc>
      </w:tr>
      <w:tr w:rsidR="00C17A40" w:rsidRPr="00DE3C7E">
        <w:trPr>
          <w:trHeight w:val="855"/>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制备单元</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三箱式制备装置</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1000L/H，DN</w:t>
            </w:r>
            <w:r w:rsidRPr="00DE3C7E">
              <w:rPr>
                <w:rFonts w:ascii="宋体" w:hAnsi="宋体" w:cs="宋体" w:hint="eastAsia"/>
                <w:color w:val="000000"/>
                <w:kern w:val="0"/>
                <w:szCs w:val="21"/>
                <w:u w:val="single"/>
              </w:rPr>
              <w:t xml:space="preserve">  25 </w:t>
            </w:r>
            <w:r w:rsidRPr="00DE3C7E">
              <w:rPr>
                <w:rFonts w:ascii="宋体" w:hAnsi="宋体" w:cs="宋体" w:hint="eastAsia"/>
                <w:color w:val="000000"/>
                <w:kern w:val="0"/>
                <w:szCs w:val="21"/>
              </w:rPr>
              <w:t>标准进出口</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配备三箱式溶解箱、搅拌机、液位传感器、进水装置等；主体外壳材质不锈钢304；电机普罗名特标配，搅拌桨叶材质304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含真空吸料机、精确给料机，料斗等自动配药系统</w:t>
            </w:r>
          </w:p>
        </w:tc>
      </w:tr>
      <w:tr w:rsidR="00C17A40" w:rsidRPr="00DE3C7E">
        <w:trPr>
          <w:trHeight w:val="570"/>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单向阀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32 </w:t>
            </w:r>
            <w:r w:rsidRPr="00DE3C7E">
              <w:rPr>
                <w:rFonts w:ascii="宋体" w:hAnsi="宋体" w:cs="宋体" w:hint="eastAsia"/>
                <w:color w:val="000000"/>
                <w:kern w:val="0"/>
                <w:szCs w:val="21"/>
              </w:rPr>
              <w:t>；</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接口：承插；材质：UPVC；压力：PN10，O型圈VITON,球体UPVC,连接杆UPCV,</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32 </w:t>
            </w:r>
            <w:r w:rsidRPr="00DE3C7E">
              <w:rPr>
                <w:rFonts w:ascii="宋体" w:hAnsi="宋体" w:cs="宋体" w:hint="eastAsia"/>
                <w:color w:val="000000"/>
                <w:kern w:val="0"/>
                <w:szCs w:val="21"/>
              </w:rPr>
              <w:t>；电压：220V</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配套电动执行器；外壳UPVC，O型圈VITON,阀体UPVC,连接杆UPCV,电动头</w:t>
            </w:r>
            <w:r w:rsidRPr="00DE3C7E">
              <w:rPr>
                <w:rFonts w:ascii="宋体" w:hAnsi="宋体" w:cs="宋体" w:hint="eastAsia"/>
                <w:color w:val="000000"/>
                <w:kern w:val="0"/>
                <w:szCs w:val="21"/>
                <w:u w:val="single"/>
              </w:rPr>
              <w:t>钢喷塑</w:t>
            </w:r>
            <w:r w:rsidRPr="00DE3C7E">
              <w:rPr>
                <w:rFonts w:ascii="宋体" w:hAnsi="宋体" w:cs="宋体" w:hint="eastAsia"/>
                <w:color w:val="000000"/>
                <w:kern w:val="0"/>
                <w:szCs w:val="21"/>
              </w:rPr>
              <w:t>.带反馈型号，手动可调节</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干粉制备出口</w:t>
            </w:r>
          </w:p>
        </w:tc>
      </w:tr>
      <w:tr w:rsidR="00C17A40" w:rsidRPr="00DE3C7E">
        <w:trPr>
          <w:trHeight w:val="570"/>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Y型过滤器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32  </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活接及承插式接口；材质：UPVC；密封圈：EPDM；压力：1.0Mpa，内置1-10微米滤网</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425"/>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计量投加单元</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螺杆泵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Q=500L/h H=0.5MPa  N=0.75kW；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电压380V,变频控制，带干运行保护器，进出口径DN32，壳体GG25铸铁或以上，旋转部件  ASTM316不锈钢，螺杆-耐蚀硬质合金钢，定子-硬质耐磨橡胶，轴向密封-采用单端面机械密封，密封环采用sic-碳化硅，或填料密封(另含控制箱，信号传输至三厢控制柜)</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一用一备</w:t>
            </w:r>
          </w:p>
        </w:tc>
      </w:tr>
      <w:tr w:rsidR="00C17A40" w:rsidRPr="00DE3C7E">
        <w:trPr>
          <w:trHeight w:val="85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电磁流量计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15  </w:t>
            </w:r>
            <w:r w:rsidRPr="00DE3C7E">
              <w:rPr>
                <w:rFonts w:ascii="宋体" w:hAnsi="宋体" w:cs="宋体" w:hint="eastAsia"/>
                <w:color w:val="000000"/>
                <w:kern w:val="0"/>
                <w:szCs w:val="21"/>
              </w:rPr>
              <w:t>；</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分体型，管道法兰安装，传感器防护等级：IP67；组合/外壳材质，碳钢喷涂，电极材质316，内衬EPDM，测量精度±0.2%/进口品牌</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压力表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  </w:t>
            </w:r>
            <w:r w:rsidRPr="00DE3C7E">
              <w:rPr>
                <w:rFonts w:ascii="宋体" w:hAnsi="宋体" w:cs="宋体" w:hint="eastAsia"/>
                <w:color w:val="000000"/>
                <w:kern w:val="0"/>
                <w:szCs w:val="21"/>
                <w:u w:val="single"/>
              </w:rPr>
              <w:t xml:space="preserve">0.1  </w:t>
            </w:r>
            <w:r w:rsidRPr="00DE3C7E">
              <w:rPr>
                <w:rFonts w:ascii="宋体" w:hAnsi="宋体" w:cs="宋体" w:hint="eastAsia"/>
                <w:color w:val="000000"/>
                <w:kern w:val="0"/>
                <w:szCs w:val="21"/>
              </w:rPr>
              <w:t xml:space="preserve">- </w:t>
            </w:r>
            <w:r w:rsidRPr="00DE3C7E">
              <w:rPr>
                <w:rFonts w:ascii="宋体" w:hAnsi="宋体" w:cs="宋体" w:hint="eastAsia"/>
                <w:color w:val="000000"/>
                <w:kern w:val="0"/>
                <w:szCs w:val="21"/>
                <w:u w:val="single"/>
              </w:rPr>
              <w:t xml:space="preserve"> 1.0  </w:t>
            </w:r>
            <w:r w:rsidRPr="00DE3C7E">
              <w:rPr>
                <w:rFonts w:ascii="宋体" w:hAnsi="宋体" w:cs="宋体" w:hint="eastAsia"/>
                <w:color w:val="000000"/>
                <w:kern w:val="0"/>
                <w:szCs w:val="21"/>
              </w:rPr>
              <w:t>MPa；充油型</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电接点压力表，组合，带高低信号传输</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855"/>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w:t>
            </w:r>
            <w:r w:rsidRPr="00DE3C7E">
              <w:rPr>
                <w:rFonts w:ascii="宋体" w:hAnsi="宋体" w:cs="宋体" w:hint="eastAsia"/>
                <w:color w:val="000000"/>
                <w:kern w:val="0"/>
                <w:szCs w:val="21"/>
                <w:u w:val="single"/>
              </w:rPr>
              <w:t xml:space="preserve">  25 </w:t>
            </w:r>
            <w:r w:rsidRPr="00DE3C7E">
              <w:rPr>
                <w:rFonts w:ascii="宋体" w:hAnsi="宋体" w:cs="宋体" w:hint="eastAsia"/>
                <w:color w:val="000000"/>
                <w:kern w:val="0"/>
                <w:szCs w:val="21"/>
              </w:rPr>
              <w:t>；电压：220V</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接口：双由令承插；材质：UPVC；压力：PN10，配套电动执行器；O型圈VITON,阀体UPVC,连接杆UPCV,电动头钢喷塑.带反馈型号，手动可调节</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螺杆泵进口</w:t>
            </w:r>
          </w:p>
        </w:tc>
      </w:tr>
      <w:tr w:rsidR="00C17A40" w:rsidRPr="00DE3C7E">
        <w:trPr>
          <w:trHeight w:val="570"/>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其它单元</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PLC控制柜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西门子PLC，</w:t>
            </w:r>
            <w:r w:rsidRPr="00DE3C7E">
              <w:rPr>
                <w:rFonts w:ascii="宋体" w:hAnsi="宋体" w:cs="宋体" w:hint="eastAsia"/>
                <w:color w:val="000000"/>
                <w:kern w:val="0"/>
                <w:szCs w:val="21"/>
                <w:u w:val="single"/>
              </w:rPr>
              <w:t xml:space="preserve"> 10 </w:t>
            </w:r>
            <w:r w:rsidRPr="00DE3C7E">
              <w:rPr>
                <w:rFonts w:ascii="宋体" w:hAnsi="宋体" w:cs="宋体" w:hint="eastAsia"/>
                <w:color w:val="000000"/>
                <w:kern w:val="0"/>
                <w:szCs w:val="21"/>
              </w:rPr>
              <w:t>寸触摸屏</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，主要电气元器件采用施耐德、ABB等进口品牌，304材质，户内柜,厚不小于1.5mm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管道、手动阀门配件、线缆安装附件</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UPVC</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UPVC</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设备间内</w:t>
            </w: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放空回流井</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WQ型自动搅匀潜污泵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Q=500m³，H=12m，N=22kw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机：国内一线品牌，IP68，F；泵壳：铸铁；叶轮：不低于QT450，整体铸造；机械密封：材质碳化硅或碳化钨，品牌博格曼；电机双重保护；泵轴：整体轴，材质2cr13；泵轴承：日本NSK或瑞典SKF品牌；导杆和起吊绳：304不锈钢；配置铸铁耦合装置，不锈钢安装导杆，不锈钢吊链</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一用一备</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现场控制箱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KZX1,一控二</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止回阀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DN250，PN1.0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橡胶瓣止回阀（SFCV）阀体球墨铸铁，阀盖球墨铸铁，阀瓣强化尼龙包胶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闸阀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DN250，PN1.0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阀体：球墨铸铁QT450-10；阀芯骨架：球墨铸铁QT450-10；阀芯橡胶：EPDM；铜螺母：青铜；阀杆：2Cr13；阀盖：球墨铸铁QT450-10：止推轴承：青铜或黄铜ZQSn5-5-5；手轮：球墨铸铁；螺栓：不锈钢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针型阀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压力表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0~1.6MPa</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widowControl/>
              <w:jc w:val="center"/>
              <w:textAlignment w:val="center"/>
              <w:rPr>
                <w:rFonts w:ascii="宋体" w:hAnsi="宋体" w:cs="宋体"/>
                <w:color w:val="000000"/>
                <w:szCs w:val="21"/>
              </w:rPr>
            </w:pP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进、出水流量计阀门井</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手动蝶阀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DN800，PN1.0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瓣：球墨铸铁QT450-10；瓣密封圈：NBR橡胶，整体成形；轴：不锈钢1Cr13；阀座：不锈钢0Cr18Ni9；轴承：自润式轴承，采用铝青铜制造；退拔销：不锈钢1Cr17Ni19；V型橡胶密封圈：NBR橡胶；阀轴填料：“O”型密封圈NBR橡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手动蝶阀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DN600，PN1.0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瓣：球墨铸铁QT450-10；瓣密封圈：NBR橡胶，整体成形；轴：不锈钢1Cr13；阀座：不锈钢0Cr18Ni9；轴承：自润式轴承，采用铝青铜制造；退拔销：不锈钢1Cr17Ni19；V型橡胶密封圈：NBR橡胶；阀轴填料：“O”型密封圈NBR橡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除臭</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生物土壤滤池</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Q=2400m3/h,占地面积：24m2；滤池深：1.2m；设计接触时间不小于40s</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含布气系统、生物土壤,喷头、PPR连接管等材料,滤池填料、喷淋系统、雨鸟控制器、电磁阀等附件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56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离心风机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Q=2400m3/h，N≈4kw，风压：2850pa</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玻璃钢离心风机，FRP 耐酸碱树脂叶轮、外壳材质，SS41+EPOXY防锈底座，配置侧吸式优质玻璃钢离心风机，卧式安装，FRP 耐酸碱树脂叶轮、外壳材质，SS41+EPOXY防锈底座，防护等级IP55；变频马达，弹簧式避震器；全机组进行ANSYS应力及RSR转子动态分析，强化结构安全；叶轮动平衡符合ISO1940规范2.5mm/s等级；机组震动符合ISO2372规范4.5mm/s；机壳有人孔配置，风机配有进出口法兰。SKF轴承座寿命100000小时，配套不锈钢304风机隔音罩及进出口软连接，防护等级IP55级，绝缘等级F级</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电控箱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N=6kw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不锈钢304，厚度1.5mm，防护等级IP55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风管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米</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171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45°弯头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90°弯头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有机玻璃钢加厚</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90°弯头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风阀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风管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米</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等径三通</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90°弯头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风阀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风管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米</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风管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米</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等径三通</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异径三通</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DN200xDN300xDN300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同心异径管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DN200-DN300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90°弯头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90°弯头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风阀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有机玻璃钢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贮泥池密封罩</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不锈钢骨架+钢化玻璃</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m2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44.2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细格栅及沉砂池除臭罩</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不锈钢骨架+钢化玻璃</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m2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70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储泥池</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潜水搅拌器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φ260mm N=1.5kw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泵体：304不锈钢；电机：国内一线品牌、IP68/F、3相/380V，电机双重保护；泵轴（即电机轴）：2cr13；叶轮：304不锈钢；.机械密封：碳化硅对碳化钨，博格曼或同等品牌；导杆及吊链：304不锈钢；轴承：日本进口NSK或瑞典SKF品牌</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现场控制箱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元器件：施耐德、西门子、ABB品牌，IP65,控制箱：双层可视，户外型304不锈钢，厚度1.5mm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323"/>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电动蝶阀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瓣：球墨铸铁QT450-10；瓣密封圈：NBR橡胶，整体成形；轴：不锈钢1Cr13；阀座：不锈钢0Cr18Ni9；轴承：自润式轴承，采用铝青铜制造；退拔销：不锈钢1Cr17Ni19；V型橡胶密封圈：NBR橡胶；阀轴填料：“O”型密封圈NBR橡胶，</w:t>
            </w:r>
            <w:r w:rsidRPr="00DE3C7E">
              <w:rPr>
                <w:rFonts w:ascii="宋体" w:hAnsi="宋体" w:cs="宋体" w:hint="eastAsia"/>
                <w:color w:val="000000"/>
                <w:kern w:val="0"/>
                <w:szCs w:val="21"/>
              </w:rPr>
              <w:lastRenderedPageBreak/>
              <w:t>带电动头</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电动蝶阀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DN150，PN1.0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瓣：球墨铸铁QT450-10；瓣密封圈：NBR橡胶，整体成形；轴：不锈钢1Cr13；阀座：不锈钢0Cr18Ni9；轴承：自润式轴承，采用铝青铜制造；退拔销：不锈钢1Cr17Ni19；V型橡胶密封圈：NBR橡胶；阀轴填料：“O”型密封圈NBR橡胶，带电动头</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电动蝶阀控制箱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IP65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材质：不锈钢304，板厚：2.0mm，主要元器件采用西门子、施耐德、ABB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14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闸阀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DN50，PN1.0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阀体：球墨铸铁QT450-10；阀芯骨架：球墨铸铁QT450-10；阀芯橡胶：EPDM；铜螺母：青铜；阀杆：2Cr13；阀盖：球墨铸铁QT450-10：止推轴承：青铜或黄铜ZQSn5-5-5；手轮：球墨铸铁；螺栓：不锈钢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可曲绕橡胶接头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DN200，PN1.0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内胶层和外胶层：氯丁橡胶；骨架层：聚脂帘布/天然橡胶；配套法兰和加固环：Q235B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可曲绕橡胶接头</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DN150，PN1.0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内胶层和外胶层：氯丁橡胶；骨架层：聚脂帘布/天然橡胶；配套法兰和加固环：Q235B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tabs>
                <w:tab w:val="left" w:pos="4241"/>
              </w:tabs>
              <w:jc w:val="left"/>
              <w:textAlignment w:val="center"/>
              <w:rPr>
                <w:rFonts w:ascii="宋体" w:hAnsi="宋体" w:cs="宋体"/>
                <w:b/>
                <w:bCs/>
                <w:color w:val="000000"/>
                <w:kern w:val="0"/>
                <w:szCs w:val="21"/>
              </w:rPr>
            </w:pPr>
            <w:r w:rsidRPr="00DE3C7E">
              <w:rPr>
                <w:rFonts w:ascii="宋体" w:hAnsi="宋体" w:cs="宋体" w:hint="eastAsia"/>
                <w:b/>
                <w:bCs/>
                <w:color w:val="000000"/>
                <w:kern w:val="0"/>
                <w:szCs w:val="21"/>
              </w:rPr>
              <w:tab/>
              <w:t>污泥压缩机房、调理池</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调理池搅拌机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功率：11kw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电机带防雨罩，搅拌轴材质不锈钢，桨叶材质不锈钢，液下部分材质不锈钢，液上碳钢材质，减速机 SEW/NORD，380V，三相，50HZ，防护等级 IP65，绝缘等级 F。</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手动刀闸阀（对夹）</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DN125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DN125 1.6MPa 铸铁</w:t>
            </w:r>
            <w:r w:rsidRPr="00DE3C7E">
              <w:rPr>
                <w:rFonts w:ascii="宋体" w:hAnsi="宋体" w:cs="宋体" w:hint="eastAsia"/>
                <w:color w:val="000000"/>
                <w:kern w:val="0"/>
                <w:szCs w:val="21"/>
              </w:rPr>
              <w:br/>
              <w:t>铸铁</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调理池出口用</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气动球阀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DN125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DN125 1.6MPa 铸钢，带开关反馈装置 AC220V</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调理池进、出口用</w:t>
            </w:r>
          </w:p>
        </w:tc>
      </w:tr>
      <w:tr w:rsidR="00C17A40" w:rsidRPr="00DE3C7E">
        <w:trPr>
          <w:trHeight w:val="120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进料泵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Q=5-25m3/h，H=120m，N=18.5KW，进出口：DN125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 吸入室和排出体材质铸铁 0.6025，进出口法兰材质DN125/PN16，定子材质 S62L/丁腈橡胶，驱动材质标配SEW/NORD减速电机一体机3P/400V/50Hz/F/IP55/IE2/3PTC，底座材质碳钢 进泥含水率 95-96%</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变频螺杆泵，变频控制</w:t>
            </w:r>
          </w:p>
        </w:tc>
      </w:tr>
      <w:tr w:rsidR="00C17A40" w:rsidRPr="00DE3C7E">
        <w:trPr>
          <w:trHeight w:val="885"/>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高压隔膜压滤机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过滤面积200㎡，功率13kw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压滤机主梁材质为 Q345B；翻板面板 304 材质，骨架碳钢，泵站碳钢防腐。滤板要求增强聚丙烯，隔膜滤板最高耐压2.0MPa。压榨压力 2.0MPa。滤室容积 3.5m³，滤板尺寸 1250x1250</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压榨泵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Q=8m3/h，H=18-20bar，N=7.5KW，接口：DN40PN25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立式多级离心泵，叶轮、轴和耐压筒为SS304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压滤机压榨用，压榨水箱与一期共用</w:t>
            </w:r>
          </w:p>
        </w:tc>
      </w:tr>
      <w:tr w:rsidR="00C17A40" w:rsidRPr="00DE3C7E">
        <w:trPr>
          <w:trHeight w:val="171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PAM加药泵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Q=3.2m3/h，H=20m，N=1.5KW，进出口：DN50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泵体（即吸入室和排出体）：0.6025铸铁，整体铸造加工；减速电机：世界知名品牌德国SEW/NORD、IE2、IP55/F、3相/380V；传动部件（即延长轴、连轴杆和万向节）：316不锈钢；转子：316不锈钢；定子：德国原装进口丁腈橡胶材质；机械密封：单端面机封，博格曼或同等品牌，橡胶弹簧结构，材质碳化硅；直联架：ST碳钢；底座：U型槽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变频螺杆泵，变频控制，带干运行保护器、强冷风扇，与一期共用PAM制备装置</w:t>
            </w: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铁盐加药泵</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Q=3.2m3/h，H=20m，N=1.1KW ，进出口：DN25/DN32</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化工泵，与一期共用铁盐储罐</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压滤机安装钢构架</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材质：碳钢焊接，材质：碳钢焊接含平台、爬梯、护栏等</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压滤机操作平台</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材质：碳钢焊接含平台、爬梯、护栏等</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皮带输送机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DS1000，L≈10m，N=5.5KW  出料口距地面约1.0m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气动球阀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 DN80  1.6MPa 铸钢，AC220V</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压滤机进料、回流管</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手动刀闸阀（对夹）</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 DN150 1.6MPa   铸铁</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进料泵进、出口</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止回阀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DN150  1.6MPa   铸铁</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进料泵出口</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DN25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进料管路排污、取样</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气动球阀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DN50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压榨进水、回流管路</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DN50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压榨泵进、出水口</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止回阀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DN50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压榨泵出水口</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气动球阀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DN50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水洗进水管</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气动球阀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DN40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后吹风进气管</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DN40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后吹风进气管</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止回阀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DN40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后吹风进气管</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气动球阀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DN32 UPVC、承插</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 UPVC</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调理池PAM投加口</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气动球阀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DN32 UPVC、承插</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 UPVC</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调理池铁盐投加口</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DN50 PN1.0 UPVC，承插</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 UPVC</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PAM加药泵进、出口</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止回阀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DN50 PN1.0 UPVC，承插</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 UPVC</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PAM加药泵出口</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27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DN50 PN1.0 UPVC，承插</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 UPVC</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铁盐加药泵进口</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手动球阀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DN32 PN1.0 UPVC，承插</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 UPVC</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铁盐加药泵出口</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止回阀</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DN32 PN1.0 UPVC，承插</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 xml:space="preserve"> UPVC</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铁盐加药泵出口</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电接点隔膜压力表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量程：0-2.5MPa</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接液材质：SS316L连接法兰DN40</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压滤机进料管</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电接点隔膜压力表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量程：0-4.0MPa</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接液材质：SS304连接螺纹： G1/2”</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压滤机压榨管</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压力变送器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量程：0-2.5MPa</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输出：4-20mA</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压滤机进料管</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压力变送器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量程：0-4.0MPa</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输出：4-20mA</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压滤机压榨管</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超声波液位计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量程：0-5m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输出：4-20mA</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污泥调理池用</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电磁流量计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通径DN100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一体式，承压1.6MPa，316电极，内衬硬质橡胶，法兰连接，4-20mA输出，供电AC220</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压滤机进料管</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电磁流量计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通径DN25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一体式，承压1.6MPa，钽/316电极，内衬PTFE，法兰连接，4-20mA输出，供电AC220</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铁盐和PAM加药管路</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电气控制系统</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负责所供设备之间的控制以及电缆和桥架供货</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电动葫芦</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MD电动葫芦</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起重量1T，起升高度6M，N=1.5+0.2+0.2kw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电动机采用锥形电机，常闭式制动；电气： 西门子、施耐德产品；减速器外壳：消失模 铸造；葫芦外壳：Q235 钢板卷制；轴承：哈瓦洛；跑车轮：锻钢；吊钩：锻钢；起升采 用双限位保护，配有超载限制器对过载保护； 配备无接缝滑触线减少磨损故障点，供电： 扁电缆</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高效沉淀池</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电动葫芦电控箱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控制箱304不锈钢，厚度1.5mm，IP54</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控制箱304不锈钢，厚度1.5mm，IP54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CD电动葫芦</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起重量1T,起升高度12M，N=1.5KW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电动机采用锥形电机，常闭式制动；电气： 西门子、施耐德产品；减速器外壳：消失模 铸造；葫芦外壳：Q235 钢板卷制；轴承：哈 瓦洛；跑车轮：锻钢；吊钩：锻钢；起升采 用双限位保护，配有超载限制器对过载保护； 配备无接缝滑触线减少磨损故障点，供电： 扁电缆</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排泥井</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电动葫芦电控箱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控制箱304不锈钢，厚度1.5mm，IP54</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控制箱304不锈钢，厚度1.5mm，IP54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电源引自照明配电箱</w:t>
            </w:r>
          </w:p>
        </w:tc>
      </w:tr>
      <w:tr w:rsidR="00C17A40" w:rsidRPr="00DE3C7E">
        <w:trPr>
          <w:trHeight w:val="142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CD电动葫芦</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起重量2T，起升高度12M，N=3.0+0.4kw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电动机采用锥形电机，常闭式制动；电气： 西门子、施耐德产品；减速器外壳：消失模铸造；葫芦外壳：Q235 钢板卷制；轴承：哈 瓦洛；跑车轮：锻钢；吊钩：锻钢；起升采 用双限位保护，配有超载限制器对过载保护； 配备无接缝滑触线减少磨损故障点，供电： 扁电缆</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二次提升泵房</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电动葫芦电控箱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控制箱304不锈钢，厚度1.5mm，IP54</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控制箱304不锈钢，厚度1.5mm，IP54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电源引自照明配电箱</w:t>
            </w:r>
          </w:p>
        </w:tc>
      </w:tr>
      <w:tr w:rsidR="00C17A40" w:rsidRPr="00DE3C7E">
        <w:trPr>
          <w:trHeight w:val="61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CD电动葫芦</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起重量1T,起升高度12M，N=1.5KW</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电动机采用锥形电机，常闭式制动；电气： 西门子、施耐德产品；减速器外壳：消失模 铸造；葫芦外壳：Q235 钢板卷制；轴承：哈 瓦洛；跑车轮：锻钢；吊钩：锻钢；起升采 用双限位保护，配有超载限制器对过载保护； 配备无接缝滑触线减少磨损故障点，供电： 扁电缆</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回流井</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电动葫芦电控箱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控制箱304不锈钢，厚度1.5mm，IP54</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控制箱304不锈钢，厚度1.5mm，IP54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tabs>
                <w:tab w:val="left" w:pos="4253"/>
              </w:tabs>
              <w:jc w:val="left"/>
              <w:textAlignment w:val="center"/>
              <w:rPr>
                <w:rFonts w:ascii="宋体" w:hAnsi="宋体" w:cs="宋体"/>
                <w:b/>
                <w:bCs/>
                <w:color w:val="000000"/>
                <w:kern w:val="0"/>
                <w:szCs w:val="21"/>
              </w:rPr>
            </w:pPr>
            <w:r w:rsidRPr="00DE3C7E">
              <w:rPr>
                <w:rFonts w:ascii="宋体" w:hAnsi="宋体" w:cs="宋体" w:hint="eastAsia"/>
                <w:b/>
                <w:bCs/>
                <w:color w:val="000000"/>
                <w:kern w:val="0"/>
                <w:szCs w:val="21"/>
              </w:rPr>
              <w:tab/>
              <w:t>电气、自控、监控</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低压电源箱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4#PLC仪表电源</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材质：碳钢喷塑，板厚：2.0mm，主要元器件采用西门子、施耐德、ABB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低压开关柜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AB1</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材质：覆铝锌板，板厚：2.0mm，主要元器件采用西门子、施耐德、ABB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低压开关柜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AB2</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材质：覆铝锌板，板厚：2.0mm，主要元器件采用西门子、施耐德、ABB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低压开关柜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AB3</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材质：覆铝锌板，板厚：2.0mm，主要元器件采用西门子、施耐德、ABB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低压开关柜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AB4</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材质：覆铝锌板，板厚：2.0mm，主要元器件采用西门子、施耐德、ABB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低压开关柜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材质：覆铝锌板，板厚：2.0mm，主要元器件采用西门子、施耐德、ABB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低压开关柜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AB6</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材质：覆铝锌板，板厚：2.0mm，主要元器件采用西门子、施耐德、ABB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低压开关柜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AB7</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材质：覆铝锌板，板厚：2.0mm，主要元器件采用西门子、施耐德、ABB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低压开关柜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AB8</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材质：覆铝锌板，板厚：2.0mm，主要元器件采用西门子、施耐德、ABB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低压开关柜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AB9</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材质：覆铝锌板，板厚：2.0mm，主要元器件采用西门子、施耐德、ABB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低压开关柜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AB10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材质：覆铝锌板，板厚：2.0mm，主要元器件采用西门子、施耐德、ABB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低压开关柜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AB11</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材质：覆铝锌板，板厚：2.0mm，主要元器件采用西门子、施耐德、ABB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低压开关柜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AB12</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材质：覆铝锌板，板厚：2.0mm，主要元器件采用西门子、施耐德、ABB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封闭母线</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AB1进线柜至T1变压器</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主材：铜</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15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封闭母线</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AB12进线柜至T2变压器</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主材：铜</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母线桥</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AB6联络柜至AB9出线柜</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低压动力箱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AP</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材质：不锈钢304，厚度2.0mm，带透明树脂玻璃盖板</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贮泥池</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低压动力柜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材质：不锈钢304</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材质：不锈钢304，板厚：2.0mm，主要元器件采用西门子、施耐德、ABB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加药间</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低压动力柜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材质：不锈钢304</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材质：不锈钢304，板厚：2.0mm，主要元器件采用西门子、施耐德、ABB</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加药间</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4#PLC</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带以太网通讯接口</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4#PLC柜</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2200*1000*800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外壳材质：碳钢防腐，厚度2.0mm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触摸屏</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10.4寸LCD</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工业以太网交换机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2个单模以太网接口，8个RJ45接口</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UPS及浪涌保护装置</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1KVA，30分钟</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新建变配电间</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上位机升级改造</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中控室</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监控操作电脑</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CPU i5 硬盘1TB 2GB内存，24寸显示器</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管理平台服务器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数字硬盘录像机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4T监控专用盘</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解码器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46寸液晶显示终端</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按3*3拼接屏计</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LED屏</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UPS电源</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3KVA</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室外防雨设备箱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外壳材质：304不锈钢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光电转换器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单模</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8口交换机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数字式</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半球形摄像机</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数字式（含立杆、支架、电源、云台）</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4芯单模光纤</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橡皮外皮</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米</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六类网线</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主材：铜</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米</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室外监控电源线</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YJV-1000 5*6</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主材：铜</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米</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250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室外监控电源线</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YJV-1000 3*4</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主材：铜</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米</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热镀锌钢管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φ32</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镀锌钢管</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米</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lastRenderedPageBreak/>
              <w:t>42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热镀锌钢管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φ25</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镀锌钢管</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米</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1400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配电箱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外壳材质：碳钢防腐，厚度1.5mm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浪涌保护器</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9762" w:type="dxa"/>
            <w:gridSpan w:val="7"/>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kern w:val="0"/>
                <w:szCs w:val="21"/>
              </w:rPr>
            </w:pPr>
            <w:r w:rsidRPr="00DE3C7E">
              <w:rPr>
                <w:rFonts w:ascii="宋体" w:hAnsi="宋体" w:cs="宋体" w:hint="eastAsia"/>
                <w:b/>
                <w:bCs/>
                <w:color w:val="000000"/>
                <w:kern w:val="0"/>
                <w:szCs w:val="21"/>
              </w:rPr>
              <w:t>仪表</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序号</w:t>
            </w:r>
          </w:p>
        </w:tc>
        <w:tc>
          <w:tcPr>
            <w:tcW w:w="110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设备名称</w:t>
            </w:r>
          </w:p>
        </w:tc>
        <w:tc>
          <w:tcPr>
            <w:tcW w:w="200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规格型号</w:t>
            </w:r>
          </w:p>
        </w:tc>
        <w:tc>
          <w:tcPr>
            <w:tcW w:w="368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材料说明</w:t>
            </w:r>
          </w:p>
        </w:tc>
        <w:tc>
          <w:tcPr>
            <w:tcW w:w="42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单位</w:t>
            </w:r>
          </w:p>
        </w:tc>
        <w:tc>
          <w:tcPr>
            <w:tcW w:w="63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数量</w:t>
            </w:r>
          </w:p>
        </w:tc>
        <w:tc>
          <w:tcPr>
            <w:tcW w:w="146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17A40" w:rsidRPr="00DE3C7E" w:rsidRDefault="00345FD0">
            <w:pPr>
              <w:widowControl/>
              <w:jc w:val="center"/>
              <w:textAlignment w:val="center"/>
              <w:rPr>
                <w:rFonts w:ascii="宋体" w:hAnsi="宋体" w:cs="宋体"/>
                <w:b/>
                <w:bCs/>
                <w:color w:val="000000"/>
                <w:szCs w:val="21"/>
              </w:rPr>
            </w:pPr>
            <w:r w:rsidRPr="00DE3C7E">
              <w:rPr>
                <w:rFonts w:ascii="宋体" w:hAnsi="宋体" w:cs="宋体" w:hint="eastAsia"/>
                <w:b/>
                <w:bCs/>
                <w:color w:val="000000"/>
                <w:kern w:val="0"/>
                <w:szCs w:val="21"/>
              </w:rPr>
              <w:t>备注</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电磁流量计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DN800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输出：4~20mA，电源：~220VAC，探测器：IP68，变送器：IP65，带安装附件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进、出水流量计阀门井</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电磁流量计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DN600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输出：4~20mA，电源：~220VAC，探测器：IP68，变送器：IP65，带安装附件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室外工艺管线图</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电磁流量计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DN500</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输出：4~20mA，电源：~220VAC，探测器：IP68，变送器：IP65，带安装附件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工艺污泥管线图</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不锈钢仪表箱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400*500*32</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户外型 304不锈钢 IP65，厚度1.5mm，带1.4m立柱，内设电源、信号浪涌保护器</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超声波液位计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量程：0~8m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输出：4~20mA，精度：0.25%，防护等级：IP68，带安装附件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二次提升泵房</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液位差计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量程：0~8m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输出：4~20mA，电源：220VAC，传感器：IP68，变送器：IP65，带安装附件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细格栅及沉沙池</w:t>
            </w: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溶解氧检测仪</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量程：0~40mg/L</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 mA，电源：220VAC，传感器：IP68，变送器：IP65，LCD大屏显示，测量原理荧光法带10m原装电缆，带安装附件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氧化沟</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8</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污泥浓度检测仪</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量程：0~10000mg/L</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输出：4~20mA，电源 220VAC，传感器：IP68，变送器：IP65，带安装附件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氧化沟</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泥位计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量程：0.2~12m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输出：4~20mA，电源：220VAC，传感器：IP68，变送器：IP65，带安装附件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二沉池</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超声波液位计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量程：0~8m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输出：4~20mA，精度：0.25%，防护等级：IP68，带安装附件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排泥井</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11</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泥位计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量程：0.2~12m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输出：4~20mA，电源：220VAC，传感器：IP68，变送器：IP65，带安装附件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高效沉淀池</w:t>
            </w:r>
          </w:p>
        </w:tc>
      </w:tr>
      <w:tr w:rsidR="00C17A40" w:rsidRPr="00DE3C7E">
        <w:trPr>
          <w:trHeight w:val="28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12</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超声波液位计</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量程：0~8m</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输出：4~20mA，精度：0.25%，防护等级：IP68，带安装附件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储泥池</w:t>
            </w:r>
          </w:p>
        </w:tc>
      </w:tr>
      <w:tr w:rsidR="00C17A40" w:rsidRPr="00DE3C7E">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13</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余氯检测仪</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量程：0~10mg/L</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输出：4~20mA，电源：220VAC，传感器：IP68，变送器：IP65，LCD现场显示，传感器流通式安装，配安装架，全部附件和光缆，带安装附件</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接触消毒池</w:t>
            </w:r>
          </w:p>
        </w:tc>
      </w:tr>
      <w:tr w:rsidR="00C17A40" w:rsidRPr="00DE3C7E">
        <w:trPr>
          <w:trHeight w:val="570"/>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不锈钢仪表箱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400*500*32</w:t>
            </w:r>
          </w:p>
        </w:tc>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户外型 304不锈钢 IP65，厚度1.5mm，带1.4m立柱，内设电源、信号浪涌保护器</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345FD0">
            <w:pPr>
              <w:widowControl/>
              <w:jc w:val="center"/>
              <w:textAlignment w:val="center"/>
              <w:rPr>
                <w:rFonts w:ascii="宋体" w:hAnsi="宋体" w:cs="宋体"/>
                <w:color w:val="000000"/>
                <w:szCs w:val="21"/>
              </w:rPr>
            </w:pPr>
            <w:r w:rsidRPr="00DE3C7E">
              <w:rPr>
                <w:rFonts w:ascii="宋体" w:hAnsi="宋体" w:cs="宋体" w:hint="eastAsia"/>
                <w:color w:val="000000"/>
                <w:kern w:val="0"/>
                <w:szCs w:val="21"/>
              </w:rPr>
              <w:t>14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40" w:rsidRPr="00DE3C7E" w:rsidRDefault="00C17A40">
            <w:pPr>
              <w:jc w:val="center"/>
              <w:rPr>
                <w:rFonts w:ascii="宋体" w:hAnsi="宋体" w:cs="宋体"/>
                <w:color w:val="000000"/>
                <w:szCs w:val="21"/>
              </w:rPr>
            </w:pPr>
          </w:p>
        </w:tc>
      </w:tr>
    </w:tbl>
    <w:p w:rsidR="00C17A40" w:rsidRPr="00DE3C7E" w:rsidRDefault="00C17A40"/>
    <w:p w:rsidR="00FD1E29" w:rsidRPr="00DE3C7E" w:rsidRDefault="00FD1E29">
      <w:pPr>
        <w:tabs>
          <w:tab w:val="left" w:pos="360"/>
        </w:tabs>
        <w:spacing w:line="560" w:lineRule="exact"/>
        <w:jc w:val="center"/>
        <w:rPr>
          <w:rFonts w:ascii="宋体" w:hAnsi="宋体" w:cs="宋体"/>
          <w:b/>
          <w:kern w:val="0"/>
          <w:sz w:val="28"/>
          <w:szCs w:val="28"/>
        </w:rPr>
      </w:pPr>
    </w:p>
    <w:p w:rsidR="00FD1E29" w:rsidRPr="00DE3C7E" w:rsidRDefault="00FD1E29">
      <w:pPr>
        <w:tabs>
          <w:tab w:val="left" w:pos="360"/>
        </w:tabs>
        <w:spacing w:line="560" w:lineRule="exact"/>
        <w:jc w:val="center"/>
        <w:rPr>
          <w:rFonts w:ascii="宋体" w:hAnsi="宋体" w:cs="宋体"/>
          <w:b/>
          <w:kern w:val="0"/>
          <w:sz w:val="28"/>
          <w:szCs w:val="28"/>
        </w:rPr>
      </w:pPr>
    </w:p>
    <w:p w:rsidR="00FD1E29" w:rsidRPr="00DE3C7E" w:rsidRDefault="00FD1E29">
      <w:pPr>
        <w:tabs>
          <w:tab w:val="left" w:pos="360"/>
        </w:tabs>
        <w:spacing w:line="560" w:lineRule="exact"/>
        <w:jc w:val="center"/>
        <w:rPr>
          <w:rFonts w:ascii="宋体" w:hAnsi="宋体" w:cs="宋体"/>
          <w:b/>
          <w:kern w:val="0"/>
          <w:sz w:val="28"/>
          <w:szCs w:val="28"/>
        </w:rPr>
      </w:pPr>
    </w:p>
    <w:p w:rsidR="00FD1E29" w:rsidRPr="00DE3C7E" w:rsidRDefault="00FD1E29">
      <w:pPr>
        <w:tabs>
          <w:tab w:val="left" w:pos="360"/>
        </w:tabs>
        <w:spacing w:line="560" w:lineRule="exact"/>
        <w:jc w:val="center"/>
        <w:rPr>
          <w:rFonts w:ascii="宋体" w:hAnsi="宋体" w:cs="宋体"/>
          <w:b/>
          <w:kern w:val="0"/>
          <w:sz w:val="28"/>
          <w:szCs w:val="28"/>
        </w:rPr>
      </w:pPr>
    </w:p>
    <w:p w:rsidR="00C17A40" w:rsidRPr="00DE3C7E" w:rsidRDefault="00345FD0">
      <w:pPr>
        <w:tabs>
          <w:tab w:val="left" w:pos="360"/>
        </w:tabs>
        <w:spacing w:line="560" w:lineRule="exact"/>
        <w:jc w:val="center"/>
        <w:rPr>
          <w:rFonts w:ascii="宋体" w:hAnsi="宋体" w:cs="宋体"/>
          <w:b/>
          <w:kern w:val="0"/>
          <w:sz w:val="28"/>
          <w:szCs w:val="28"/>
        </w:rPr>
      </w:pPr>
      <w:r w:rsidRPr="00DE3C7E">
        <w:rPr>
          <w:rFonts w:ascii="宋体" w:hAnsi="宋体" w:cs="宋体" w:hint="eastAsia"/>
          <w:b/>
          <w:kern w:val="0"/>
          <w:sz w:val="28"/>
          <w:szCs w:val="28"/>
        </w:rPr>
        <w:lastRenderedPageBreak/>
        <w:t>主要设备要求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4259"/>
        <w:gridCol w:w="4928"/>
      </w:tblGrid>
      <w:tr w:rsidR="00C17A40" w:rsidRPr="00DE3C7E" w:rsidTr="00FD1E29">
        <w:trPr>
          <w:trHeight w:val="525"/>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序号</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名  称</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相当于或优于</w:t>
            </w:r>
          </w:p>
        </w:tc>
      </w:tr>
      <w:tr w:rsidR="00C17A40" w:rsidRPr="00DE3C7E" w:rsidTr="00FD1E29">
        <w:trPr>
          <w:trHeight w:val="51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1</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潜污泵</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南京蓝深、上海连成、上海凯泉</w:t>
            </w:r>
          </w:p>
        </w:tc>
      </w:tr>
      <w:tr w:rsidR="00C17A40" w:rsidRPr="00DE3C7E" w:rsidTr="00FD1E29">
        <w:trPr>
          <w:trHeight w:val="51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2</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搅拌器</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南京蓝深、上海连成、南京贝特</w:t>
            </w:r>
          </w:p>
        </w:tc>
      </w:tr>
      <w:tr w:rsidR="00C17A40" w:rsidRPr="00DE3C7E" w:rsidTr="00FD1E29">
        <w:trPr>
          <w:trHeight w:val="51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3</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闸阀、蝶阀</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安徽铜都、白湖、冠龙、郑蝶</w:t>
            </w:r>
          </w:p>
        </w:tc>
      </w:tr>
      <w:tr w:rsidR="00C17A40" w:rsidRPr="00DE3C7E" w:rsidTr="00FD1E29">
        <w:trPr>
          <w:trHeight w:val="51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4</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color w:val="000000"/>
                <w:sz w:val="24"/>
                <w:szCs w:val="24"/>
              </w:rPr>
            </w:pPr>
            <w:r w:rsidRPr="00DE3C7E">
              <w:rPr>
                <w:rFonts w:ascii="宋体" w:hAnsi="宋体" w:cs="宋体" w:hint="eastAsia"/>
                <w:bCs/>
                <w:color w:val="000000"/>
                <w:sz w:val="24"/>
                <w:szCs w:val="24"/>
              </w:rPr>
              <w:t>伸缩器、橡胶接头</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color w:val="000000"/>
                <w:sz w:val="24"/>
                <w:szCs w:val="24"/>
              </w:rPr>
            </w:pPr>
            <w:r w:rsidRPr="00DE3C7E">
              <w:rPr>
                <w:rFonts w:ascii="宋体" w:hAnsi="宋体" w:cs="宋体" w:hint="eastAsia"/>
                <w:bCs/>
                <w:kern w:val="0"/>
                <w:sz w:val="24"/>
                <w:szCs w:val="24"/>
              </w:rPr>
              <w:t>金羊、冠龙、英联、淞江</w:t>
            </w:r>
          </w:p>
        </w:tc>
      </w:tr>
      <w:tr w:rsidR="00C17A40" w:rsidRPr="00DE3C7E" w:rsidTr="00FD1E29">
        <w:trPr>
          <w:trHeight w:val="51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5</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color w:val="000000"/>
                <w:sz w:val="24"/>
                <w:szCs w:val="24"/>
              </w:rPr>
            </w:pPr>
            <w:r w:rsidRPr="00DE3C7E">
              <w:rPr>
                <w:rFonts w:ascii="宋体" w:hAnsi="宋体" w:cs="宋体" w:hint="eastAsia"/>
                <w:bCs/>
                <w:color w:val="000000"/>
                <w:sz w:val="24"/>
                <w:szCs w:val="24"/>
              </w:rPr>
              <w:t>细格栅</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color w:val="000000"/>
                <w:sz w:val="24"/>
                <w:szCs w:val="24"/>
              </w:rPr>
            </w:pPr>
            <w:r w:rsidRPr="00DE3C7E">
              <w:rPr>
                <w:rFonts w:ascii="宋体" w:hAnsi="宋体" w:cs="宋体" w:hint="eastAsia"/>
                <w:bCs/>
                <w:color w:val="000000"/>
                <w:sz w:val="24"/>
                <w:szCs w:val="24"/>
              </w:rPr>
              <w:t>宜兴泉溪、南通华新、开源环保、</w:t>
            </w:r>
            <w:r w:rsidRPr="00DE3C7E">
              <w:rPr>
                <w:rFonts w:ascii="宋体" w:hAnsi="宋体" w:cs="宋体" w:hint="eastAsia"/>
                <w:bCs/>
                <w:sz w:val="24"/>
                <w:szCs w:val="24"/>
              </w:rPr>
              <w:t>无锡通用</w:t>
            </w:r>
          </w:p>
        </w:tc>
      </w:tr>
      <w:tr w:rsidR="00C17A40" w:rsidRPr="00DE3C7E" w:rsidTr="00FD1E29">
        <w:trPr>
          <w:trHeight w:val="51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6</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color w:val="000000"/>
                <w:sz w:val="24"/>
                <w:szCs w:val="24"/>
              </w:rPr>
            </w:pPr>
            <w:r w:rsidRPr="00DE3C7E">
              <w:rPr>
                <w:rFonts w:ascii="宋体" w:hAnsi="宋体" w:cs="宋体" w:hint="eastAsia"/>
                <w:bCs/>
                <w:color w:val="000000"/>
                <w:sz w:val="24"/>
                <w:szCs w:val="24"/>
              </w:rPr>
              <w:t>倒伞曝气机</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color w:val="000000"/>
                <w:sz w:val="24"/>
                <w:szCs w:val="24"/>
              </w:rPr>
            </w:pPr>
            <w:r w:rsidRPr="00DE3C7E">
              <w:rPr>
                <w:rFonts w:ascii="宋体" w:hAnsi="宋体" w:cs="宋体" w:hint="eastAsia"/>
                <w:bCs/>
                <w:color w:val="000000"/>
                <w:sz w:val="24"/>
                <w:szCs w:val="24"/>
              </w:rPr>
              <w:t>国祯</w:t>
            </w:r>
            <w:r w:rsidRPr="00DE3C7E">
              <w:rPr>
                <w:rFonts w:ascii="宋体" w:hAnsi="宋体" w:cs="宋体" w:hint="eastAsia"/>
                <w:bCs/>
                <w:sz w:val="24"/>
                <w:szCs w:val="24"/>
              </w:rPr>
              <w:t>环保、江苏天雨、开</w:t>
            </w:r>
            <w:r w:rsidRPr="00DE3C7E">
              <w:rPr>
                <w:rFonts w:ascii="宋体" w:hAnsi="宋体" w:cs="宋体" w:hint="eastAsia"/>
                <w:bCs/>
                <w:color w:val="000000"/>
                <w:sz w:val="24"/>
                <w:szCs w:val="24"/>
              </w:rPr>
              <w:t>源环保</w:t>
            </w:r>
          </w:p>
        </w:tc>
      </w:tr>
      <w:tr w:rsidR="00C17A40" w:rsidRPr="00DE3C7E" w:rsidTr="00FD1E29">
        <w:trPr>
          <w:trHeight w:val="51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7</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color w:val="000000"/>
                <w:sz w:val="24"/>
                <w:szCs w:val="24"/>
              </w:rPr>
            </w:pPr>
            <w:r w:rsidRPr="00DE3C7E">
              <w:rPr>
                <w:rFonts w:ascii="宋体" w:hAnsi="宋体" w:cs="宋体" w:hint="eastAsia"/>
                <w:bCs/>
                <w:color w:val="000000"/>
                <w:sz w:val="24"/>
                <w:szCs w:val="24"/>
              </w:rPr>
              <w:t>全桥式周边传动吸泥机</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color w:val="000000"/>
                <w:sz w:val="24"/>
                <w:szCs w:val="24"/>
              </w:rPr>
            </w:pPr>
            <w:r w:rsidRPr="00DE3C7E">
              <w:rPr>
                <w:rFonts w:ascii="宋体" w:hAnsi="宋体" w:cs="宋体" w:hint="eastAsia"/>
                <w:bCs/>
                <w:color w:val="000000"/>
                <w:sz w:val="24"/>
                <w:szCs w:val="24"/>
              </w:rPr>
              <w:t>宜兴泉溪、南通华新、开源环保、</w:t>
            </w:r>
            <w:r w:rsidRPr="00DE3C7E">
              <w:rPr>
                <w:rFonts w:ascii="宋体" w:hAnsi="宋体" w:cs="宋体" w:hint="eastAsia"/>
                <w:bCs/>
                <w:sz w:val="24"/>
                <w:szCs w:val="24"/>
              </w:rPr>
              <w:t>无锡通用</w:t>
            </w:r>
          </w:p>
        </w:tc>
      </w:tr>
      <w:tr w:rsidR="00C17A40" w:rsidRPr="00DE3C7E" w:rsidTr="00FD1E29">
        <w:trPr>
          <w:trHeight w:val="51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8</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color w:val="000000"/>
                <w:sz w:val="24"/>
                <w:szCs w:val="24"/>
              </w:rPr>
              <w:t>高效沉淀池</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color w:val="000000"/>
                <w:sz w:val="24"/>
                <w:szCs w:val="24"/>
              </w:rPr>
              <w:t>宜兴泉溪、南通华新、开源环保、</w:t>
            </w:r>
            <w:r w:rsidRPr="00DE3C7E">
              <w:rPr>
                <w:rFonts w:ascii="宋体" w:hAnsi="宋体" w:cs="宋体" w:hint="eastAsia"/>
                <w:bCs/>
                <w:sz w:val="24"/>
                <w:szCs w:val="24"/>
              </w:rPr>
              <w:t>无锡通用</w:t>
            </w:r>
          </w:p>
        </w:tc>
      </w:tr>
      <w:tr w:rsidR="00C17A40" w:rsidRPr="00DE3C7E" w:rsidTr="00FD1E29">
        <w:trPr>
          <w:trHeight w:val="51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sz w:val="24"/>
                <w:szCs w:val="24"/>
              </w:rPr>
            </w:pPr>
            <w:r w:rsidRPr="00DE3C7E">
              <w:rPr>
                <w:rFonts w:ascii="宋体" w:hAnsi="宋体" w:cs="宋体" w:hint="eastAsia"/>
                <w:bCs/>
                <w:sz w:val="24"/>
                <w:szCs w:val="24"/>
              </w:rPr>
              <w:t>9</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kern w:val="0"/>
                <w:sz w:val="24"/>
                <w:szCs w:val="24"/>
              </w:rPr>
            </w:pPr>
            <w:r w:rsidRPr="00DE3C7E">
              <w:rPr>
                <w:rFonts w:ascii="宋体" w:hAnsi="宋体" w:cs="宋体" w:hint="eastAsia"/>
                <w:bCs/>
                <w:color w:val="000000"/>
                <w:sz w:val="24"/>
                <w:szCs w:val="24"/>
              </w:rPr>
              <w:t>污泥螺杆泵</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耐驰、mono、帕普生</w:t>
            </w:r>
          </w:p>
        </w:tc>
      </w:tr>
      <w:tr w:rsidR="00C17A40" w:rsidRPr="00DE3C7E" w:rsidTr="00FD1E29">
        <w:trPr>
          <w:trHeight w:val="51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sz w:val="24"/>
                <w:szCs w:val="24"/>
              </w:rPr>
            </w:pPr>
            <w:r w:rsidRPr="00DE3C7E">
              <w:rPr>
                <w:rFonts w:ascii="宋体" w:hAnsi="宋体" w:cs="宋体" w:hint="eastAsia"/>
                <w:bCs/>
                <w:sz w:val="24"/>
                <w:szCs w:val="24"/>
              </w:rPr>
              <w:t>10</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color w:val="000000"/>
                <w:sz w:val="24"/>
                <w:szCs w:val="24"/>
              </w:rPr>
            </w:pPr>
            <w:r w:rsidRPr="00DE3C7E">
              <w:rPr>
                <w:rFonts w:ascii="宋体" w:hAnsi="宋体" w:cs="宋体" w:hint="eastAsia"/>
                <w:bCs/>
                <w:color w:val="000000"/>
                <w:kern w:val="0"/>
                <w:sz w:val="24"/>
                <w:szCs w:val="24"/>
              </w:rPr>
              <w:t>连续砂滤池</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绿源环保、上海奥德</w:t>
            </w:r>
          </w:p>
        </w:tc>
      </w:tr>
      <w:tr w:rsidR="00C17A40" w:rsidRPr="00DE3C7E" w:rsidTr="00FD1E29">
        <w:trPr>
          <w:trHeight w:val="51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sz w:val="24"/>
                <w:szCs w:val="24"/>
              </w:rPr>
            </w:pPr>
            <w:r w:rsidRPr="00DE3C7E">
              <w:rPr>
                <w:rFonts w:ascii="宋体" w:hAnsi="宋体" w:cs="宋体" w:hint="eastAsia"/>
                <w:bCs/>
                <w:sz w:val="24"/>
                <w:szCs w:val="24"/>
              </w:rPr>
              <w:t>11</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sz w:val="24"/>
                <w:szCs w:val="24"/>
              </w:rPr>
            </w:pPr>
            <w:r w:rsidRPr="00DE3C7E">
              <w:rPr>
                <w:rFonts w:ascii="宋体" w:hAnsi="宋体" w:cs="宋体" w:hint="eastAsia"/>
                <w:bCs/>
                <w:color w:val="000000"/>
                <w:sz w:val="24"/>
                <w:szCs w:val="24"/>
              </w:rPr>
              <w:t>消毒加药设备</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line="560" w:lineRule="exact"/>
              <w:jc w:val="center"/>
              <w:rPr>
                <w:rFonts w:ascii="宋体" w:hAnsi="宋体" w:cs="宋体"/>
                <w:bCs/>
                <w:sz w:val="24"/>
                <w:szCs w:val="24"/>
              </w:rPr>
            </w:pPr>
            <w:r w:rsidRPr="00DE3C7E">
              <w:rPr>
                <w:rFonts w:ascii="宋体" w:hAnsi="宋体" w:cs="宋体" w:hint="eastAsia"/>
                <w:bCs/>
                <w:kern w:val="0"/>
                <w:sz w:val="24"/>
                <w:szCs w:val="24"/>
              </w:rPr>
              <w:t>广州新奥、金川环保、武汉兴达</w:t>
            </w:r>
          </w:p>
        </w:tc>
      </w:tr>
      <w:tr w:rsidR="00C17A40" w:rsidRPr="00DE3C7E" w:rsidTr="00FD1E29">
        <w:trPr>
          <w:trHeight w:val="51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12</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sz w:val="24"/>
                <w:szCs w:val="24"/>
              </w:rPr>
            </w:pPr>
            <w:r w:rsidRPr="00DE3C7E">
              <w:rPr>
                <w:rFonts w:ascii="宋体" w:hAnsi="宋体" w:cs="宋体" w:hint="eastAsia"/>
                <w:bCs/>
                <w:sz w:val="24"/>
                <w:szCs w:val="24"/>
              </w:rPr>
              <w:t>除臭系统</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after="60" w:line="560" w:lineRule="exact"/>
              <w:jc w:val="center"/>
              <w:rPr>
                <w:rFonts w:ascii="宋体" w:hAnsi="宋体" w:cs="宋体"/>
                <w:bCs/>
                <w:sz w:val="24"/>
                <w:szCs w:val="24"/>
              </w:rPr>
            </w:pPr>
            <w:r w:rsidRPr="00DE3C7E">
              <w:rPr>
                <w:rFonts w:ascii="宋体" w:hAnsi="宋体" w:cs="宋体" w:hint="eastAsia"/>
                <w:bCs/>
                <w:sz w:val="24"/>
                <w:szCs w:val="24"/>
              </w:rPr>
              <w:t>江苏博恩、江苏翰森、北京贝卡特</w:t>
            </w:r>
          </w:p>
        </w:tc>
      </w:tr>
      <w:tr w:rsidR="00C17A40" w:rsidRPr="00DE3C7E" w:rsidTr="00FD1E29">
        <w:trPr>
          <w:trHeight w:val="51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line="560" w:lineRule="exact"/>
              <w:jc w:val="center"/>
            </w:pPr>
            <w:r w:rsidRPr="00DE3C7E">
              <w:rPr>
                <w:rFonts w:hint="eastAsia"/>
              </w:rPr>
              <w:t>13</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sz w:val="24"/>
                <w:szCs w:val="24"/>
              </w:rPr>
            </w:pPr>
            <w:r w:rsidRPr="00DE3C7E">
              <w:rPr>
                <w:rFonts w:ascii="宋体" w:hAnsi="宋体" w:cs="宋体" w:hint="eastAsia"/>
                <w:bCs/>
                <w:sz w:val="24"/>
                <w:szCs w:val="24"/>
              </w:rPr>
              <w:t>起重机、电动葫芦</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after="60" w:line="560" w:lineRule="exact"/>
              <w:jc w:val="center"/>
              <w:rPr>
                <w:rFonts w:ascii="宋体" w:hAnsi="宋体" w:cs="宋体"/>
                <w:bCs/>
                <w:sz w:val="24"/>
                <w:szCs w:val="24"/>
              </w:rPr>
            </w:pPr>
            <w:r w:rsidRPr="00DE3C7E">
              <w:rPr>
                <w:rFonts w:ascii="宋体" w:hAnsi="宋体" w:cs="宋体" w:hint="eastAsia"/>
                <w:bCs/>
                <w:sz w:val="24"/>
                <w:szCs w:val="24"/>
              </w:rPr>
              <w:t>河南矿山、河南豫正、河南卫华、</w:t>
            </w:r>
          </w:p>
        </w:tc>
      </w:tr>
      <w:tr w:rsidR="00C17A40" w:rsidRPr="00DE3C7E" w:rsidTr="00FD1E29">
        <w:trPr>
          <w:trHeight w:val="285"/>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14</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line="560" w:lineRule="exact"/>
              <w:ind w:firstLineChars="176" w:firstLine="422"/>
              <w:jc w:val="center"/>
              <w:rPr>
                <w:rFonts w:ascii="宋体" w:hAnsi="宋体" w:cs="宋体"/>
                <w:bCs/>
                <w:kern w:val="0"/>
                <w:sz w:val="24"/>
                <w:szCs w:val="24"/>
              </w:rPr>
            </w:pPr>
            <w:r w:rsidRPr="00DE3C7E">
              <w:rPr>
                <w:rFonts w:ascii="宋体" w:hAnsi="宋体" w:cs="宋体" w:hint="eastAsia"/>
                <w:bCs/>
                <w:color w:val="000000"/>
                <w:sz w:val="24"/>
                <w:szCs w:val="24"/>
              </w:rPr>
              <w:t>仪表设备</w:t>
            </w:r>
            <w:r w:rsidRPr="00DE3C7E">
              <w:rPr>
                <w:rFonts w:ascii="宋体" w:hAnsi="宋体" w:cs="宋体" w:hint="eastAsia"/>
                <w:bCs/>
                <w:kern w:val="0"/>
                <w:sz w:val="24"/>
                <w:szCs w:val="24"/>
              </w:rPr>
              <w:t>（也适用各工艺包）</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哈希、E+H、帕泰克、西门子</w:t>
            </w:r>
          </w:p>
        </w:tc>
      </w:tr>
      <w:tr w:rsidR="00C17A40" w:rsidRPr="00DE3C7E" w:rsidTr="00FD1E29">
        <w:trPr>
          <w:trHeight w:val="285"/>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sz w:val="24"/>
                <w:szCs w:val="24"/>
              </w:rPr>
            </w:pPr>
            <w:r w:rsidRPr="00DE3C7E">
              <w:rPr>
                <w:rFonts w:ascii="宋体" w:hAnsi="宋体" w:cs="宋体" w:hint="eastAsia"/>
                <w:bCs/>
                <w:sz w:val="24"/>
                <w:szCs w:val="24"/>
              </w:rPr>
              <w:t>15</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line="560" w:lineRule="exact"/>
              <w:ind w:firstLineChars="176" w:firstLine="422"/>
              <w:jc w:val="center"/>
              <w:rPr>
                <w:rFonts w:ascii="宋体" w:hAnsi="宋体" w:cs="宋体"/>
                <w:bCs/>
                <w:kern w:val="0"/>
                <w:sz w:val="24"/>
                <w:szCs w:val="24"/>
              </w:rPr>
            </w:pPr>
            <w:r w:rsidRPr="00DE3C7E">
              <w:rPr>
                <w:rFonts w:ascii="宋体" w:hAnsi="宋体" w:cs="宋体" w:hint="eastAsia"/>
                <w:bCs/>
                <w:color w:val="000000"/>
                <w:sz w:val="24"/>
                <w:szCs w:val="24"/>
              </w:rPr>
              <w:t>流量计设备</w:t>
            </w:r>
            <w:r w:rsidRPr="00DE3C7E">
              <w:rPr>
                <w:rFonts w:ascii="宋体" w:hAnsi="宋体" w:cs="宋体" w:hint="eastAsia"/>
                <w:bCs/>
                <w:kern w:val="0"/>
                <w:sz w:val="24"/>
                <w:szCs w:val="24"/>
              </w:rPr>
              <w:t>（也适用各工艺包）</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工艺管道：肯特、威尔泰</w:t>
            </w:r>
          </w:p>
          <w:p w:rsidR="00C17A40" w:rsidRPr="00DE3C7E" w:rsidRDefault="00345FD0">
            <w:pPr>
              <w:spacing w:line="560" w:lineRule="exact"/>
              <w:jc w:val="center"/>
              <w:rPr>
                <w:rFonts w:ascii="宋体" w:hAnsi="宋体" w:cs="宋体"/>
                <w:bCs/>
                <w:kern w:val="0"/>
                <w:sz w:val="24"/>
                <w:szCs w:val="24"/>
              </w:rPr>
            </w:pPr>
            <w:r w:rsidRPr="00DE3C7E">
              <w:rPr>
                <w:rFonts w:ascii="宋体" w:hAnsi="宋体" w:cs="宋体" w:hint="eastAsia"/>
                <w:bCs/>
                <w:kern w:val="0"/>
                <w:sz w:val="24"/>
                <w:szCs w:val="24"/>
              </w:rPr>
              <w:t>工艺包：科隆、西门子、E+H</w:t>
            </w:r>
          </w:p>
        </w:tc>
      </w:tr>
      <w:tr w:rsidR="00C17A40" w:rsidRPr="00DE3C7E" w:rsidTr="00FD1E29">
        <w:trPr>
          <w:trHeight w:val="24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sz w:val="24"/>
                <w:szCs w:val="24"/>
              </w:rPr>
            </w:pPr>
            <w:r w:rsidRPr="00DE3C7E">
              <w:rPr>
                <w:rFonts w:ascii="宋体" w:hAnsi="宋体" w:cs="宋体" w:hint="eastAsia"/>
                <w:bCs/>
                <w:sz w:val="24"/>
                <w:szCs w:val="24"/>
              </w:rPr>
              <w:t>16</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line="560" w:lineRule="exact"/>
              <w:ind w:firstLineChars="176" w:firstLine="422"/>
              <w:jc w:val="center"/>
              <w:rPr>
                <w:rFonts w:ascii="宋体" w:hAnsi="宋体" w:cs="宋体"/>
                <w:bCs/>
                <w:kern w:val="0"/>
                <w:sz w:val="24"/>
                <w:szCs w:val="24"/>
              </w:rPr>
            </w:pPr>
            <w:r w:rsidRPr="00DE3C7E">
              <w:rPr>
                <w:rFonts w:ascii="宋体" w:hAnsi="宋体" w:cs="宋体" w:hint="eastAsia"/>
                <w:bCs/>
                <w:kern w:val="0"/>
                <w:sz w:val="24"/>
                <w:szCs w:val="24"/>
              </w:rPr>
              <w:t>PLC控制柜配套自控系统（也适用各工艺包）</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line="560" w:lineRule="exact"/>
              <w:jc w:val="center"/>
              <w:rPr>
                <w:rFonts w:ascii="宋体" w:hAnsi="宋体" w:cs="宋体"/>
                <w:bCs/>
                <w:sz w:val="24"/>
                <w:szCs w:val="24"/>
              </w:rPr>
            </w:pPr>
            <w:r w:rsidRPr="00DE3C7E">
              <w:rPr>
                <w:rFonts w:ascii="宋体" w:hAnsi="宋体" w:cs="宋体" w:hint="eastAsia"/>
                <w:bCs/>
                <w:kern w:val="0"/>
                <w:sz w:val="24"/>
                <w:szCs w:val="24"/>
              </w:rPr>
              <w:t>西门子、施耐德、AB（与现有系统兼容）</w:t>
            </w:r>
          </w:p>
        </w:tc>
      </w:tr>
      <w:tr w:rsidR="00C17A40" w:rsidRPr="00DE3C7E" w:rsidTr="00FD1E29">
        <w:trPr>
          <w:trHeight w:val="240"/>
        </w:trPr>
        <w:tc>
          <w:tcPr>
            <w:tcW w:w="339"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widowControl/>
              <w:spacing w:line="560" w:lineRule="exact"/>
              <w:jc w:val="center"/>
              <w:rPr>
                <w:rFonts w:ascii="宋体" w:hAnsi="宋体" w:cs="宋体"/>
                <w:bCs/>
                <w:sz w:val="24"/>
                <w:szCs w:val="24"/>
              </w:rPr>
            </w:pPr>
            <w:r w:rsidRPr="00DE3C7E">
              <w:rPr>
                <w:rFonts w:ascii="宋体" w:hAnsi="宋体" w:cs="宋体" w:hint="eastAsia"/>
                <w:bCs/>
                <w:sz w:val="24"/>
                <w:szCs w:val="24"/>
              </w:rPr>
              <w:t>17</w:t>
            </w:r>
          </w:p>
        </w:tc>
        <w:tc>
          <w:tcPr>
            <w:tcW w:w="216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line="560" w:lineRule="exact"/>
              <w:rPr>
                <w:rFonts w:ascii="宋体" w:hAnsi="宋体" w:cs="宋体"/>
                <w:bCs/>
                <w:kern w:val="0"/>
                <w:sz w:val="24"/>
                <w:szCs w:val="24"/>
              </w:rPr>
            </w:pPr>
            <w:r w:rsidRPr="00DE3C7E">
              <w:rPr>
                <w:rFonts w:ascii="宋体" w:hAnsi="宋体" w:cs="宋体" w:hint="eastAsia"/>
                <w:bCs/>
                <w:kern w:val="0"/>
                <w:sz w:val="24"/>
                <w:szCs w:val="24"/>
              </w:rPr>
              <w:t>低压开关柜、动力配电柜、照明配电柜</w:t>
            </w:r>
          </w:p>
        </w:tc>
        <w:tc>
          <w:tcPr>
            <w:tcW w:w="250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pacing w:after="60" w:line="560" w:lineRule="exact"/>
              <w:jc w:val="center"/>
              <w:rPr>
                <w:rFonts w:ascii="宋体" w:hAnsi="宋体" w:cs="宋体"/>
                <w:bCs/>
                <w:kern w:val="0"/>
                <w:sz w:val="24"/>
                <w:szCs w:val="24"/>
              </w:rPr>
            </w:pPr>
            <w:r w:rsidRPr="00DE3C7E">
              <w:rPr>
                <w:rFonts w:ascii="宋体" w:hAnsi="宋体" w:cs="宋体" w:hint="eastAsia"/>
                <w:bCs/>
                <w:sz w:val="24"/>
                <w:szCs w:val="24"/>
              </w:rPr>
              <w:t>主要元器件：ABB、施耐德、西门子</w:t>
            </w:r>
          </w:p>
        </w:tc>
      </w:tr>
    </w:tbl>
    <w:p w:rsidR="00C17A40" w:rsidRPr="00DE3C7E" w:rsidRDefault="00C17A40"/>
    <w:p w:rsidR="00FD1E29" w:rsidRPr="00DE3C7E" w:rsidRDefault="00FD1E29" w:rsidP="00FD1E29">
      <w:pPr>
        <w:pStyle w:val="aff5"/>
      </w:pPr>
    </w:p>
    <w:p w:rsidR="00C17A40" w:rsidRPr="00DE3C7E" w:rsidRDefault="00345FD0">
      <w:pPr>
        <w:pStyle w:val="12"/>
        <w:numPr>
          <w:ilvl w:val="0"/>
          <w:numId w:val="29"/>
        </w:numPr>
        <w:jc w:val="center"/>
        <w:rPr>
          <w:rFonts w:ascii="宋体" w:hAnsi="宋体"/>
          <w:sz w:val="28"/>
          <w:szCs w:val="28"/>
        </w:rPr>
      </w:pPr>
      <w:bookmarkStart w:id="98" w:name="_Toc7072"/>
      <w:r w:rsidRPr="00DE3C7E">
        <w:rPr>
          <w:rFonts w:ascii="宋体" w:hAnsi="宋体" w:hint="eastAsia"/>
          <w:sz w:val="28"/>
          <w:szCs w:val="28"/>
        </w:rPr>
        <w:lastRenderedPageBreak/>
        <w:t>技术要求</w:t>
      </w:r>
      <w:bookmarkEnd w:id="98"/>
    </w:p>
    <w:p w:rsidR="00C17A40" w:rsidRPr="00DE3C7E" w:rsidRDefault="00345FD0">
      <w:pPr>
        <w:spacing w:line="360" w:lineRule="auto"/>
        <w:ind w:firstLineChars="200" w:firstLine="361"/>
        <w:rPr>
          <w:rFonts w:ascii="宋体" w:hAnsi="宋体" w:cs="宋体"/>
          <w:b/>
          <w:bCs/>
          <w:sz w:val="18"/>
          <w:szCs w:val="18"/>
        </w:rPr>
      </w:pPr>
      <w:r w:rsidRPr="00DE3C7E">
        <w:rPr>
          <w:rFonts w:ascii="宋体" w:hAnsi="宋体" w:cs="宋体" w:hint="eastAsia"/>
          <w:b/>
          <w:bCs/>
          <w:sz w:val="18"/>
          <w:szCs w:val="18"/>
        </w:rPr>
        <w:t>一、总则</w:t>
      </w:r>
    </w:p>
    <w:p w:rsidR="00C17A40" w:rsidRPr="00DE3C7E" w:rsidRDefault="00345FD0">
      <w:pPr>
        <w:spacing w:line="360" w:lineRule="auto"/>
        <w:ind w:firstLineChars="200" w:firstLine="361"/>
        <w:rPr>
          <w:rFonts w:ascii="宋体" w:hAnsi="宋体" w:cs="宋体"/>
          <w:b/>
          <w:bCs/>
          <w:sz w:val="18"/>
          <w:szCs w:val="18"/>
        </w:rPr>
      </w:pPr>
      <w:r w:rsidRPr="00DE3C7E">
        <w:rPr>
          <w:rFonts w:ascii="宋体" w:hAnsi="宋体" w:cs="宋体" w:hint="eastAsia"/>
          <w:b/>
          <w:bCs/>
          <w:sz w:val="18"/>
          <w:szCs w:val="18"/>
        </w:rPr>
        <w:t>1.说明</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1.1本总则是招标文件的重要组成部分，投标人所提供的货物，服务应符合本总则的要求。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1.2提请投标人仔细阅读招标文件的全部条文。对于招标文件中存在的任何含糊、遗漏、相互矛盾之处，或是对于技术规格以及其他条件不清楚，认为存在歧视、限制的情况，投标人应在开标之前规定的时间内向招标人寻求书面澄清。</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1.3本技术规格及要求提供的是最低限度的技术要求，并未对一切技术细节做出规定，也未充分引述有关标准和规范的条文，投标人应保证提供符合本技术规格及要求和有关工业标准的优质产品。</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1.4本技术规格及要求所使用的标准和规范如与投标人所执行的标准发生矛盾时，按较高标准执行。</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1.5招标人对本技术规格及要求在签订合同前保留补充和修改的权利，投标人应承诺配合，如提出修改，具体事项由中标人与招标人另行商定。</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1.6投标人所提供的货物，若发生侵犯知识产权的行为时，其侵权责任与招标人无关， 应由投标人承担相应的责任，并不得侵害招标人的利益。</w:t>
      </w:r>
    </w:p>
    <w:p w:rsidR="00C17A40" w:rsidRPr="00DE3C7E" w:rsidRDefault="00345FD0">
      <w:pPr>
        <w:spacing w:line="360" w:lineRule="auto"/>
        <w:ind w:firstLineChars="200" w:firstLine="361"/>
        <w:rPr>
          <w:rFonts w:ascii="宋体" w:hAnsi="宋体" w:cs="宋体"/>
          <w:b/>
          <w:bCs/>
          <w:sz w:val="18"/>
          <w:szCs w:val="18"/>
        </w:rPr>
      </w:pPr>
      <w:r w:rsidRPr="00DE3C7E">
        <w:rPr>
          <w:rFonts w:ascii="宋体" w:hAnsi="宋体" w:cs="宋体" w:hint="eastAsia"/>
          <w:b/>
          <w:bCs/>
          <w:sz w:val="18"/>
          <w:szCs w:val="18"/>
        </w:rPr>
        <w:t>2．所遵循的标准及质量保证</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2.1投标人提供的所有货物，其制造商应由完善的质量检测手段和质量保证体系，产品符合国家标准和行业标准。投标人在投标函中应对其质量保证体系做出说明。</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2.2投标人提供的所有技术文件中的技术指标除非在技术规格中另作规定外,均应使用相应的国际先进标准、中国国家标准、各行业的相应标准、国际标准化组织标准。</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2.3投标人所提供货物的设计、制造、产品性能、材料的选择和材料的检验及产品的测试等，都应按国内外通行的现行标准和相应的技术规范执行。而这些标准和技术规范应为合同签字日为止最新公布发行的标准和技术规范。</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2.4投标人提供货物所使用的度量衡单位除技术规格中另有规定外，应统一用公制单位。</w:t>
      </w:r>
    </w:p>
    <w:p w:rsidR="00C17A40" w:rsidRPr="00DE3C7E" w:rsidRDefault="00345FD0">
      <w:pPr>
        <w:spacing w:line="360" w:lineRule="auto"/>
        <w:ind w:firstLineChars="200" w:firstLine="361"/>
        <w:rPr>
          <w:rFonts w:ascii="宋体" w:hAnsi="宋体" w:cs="宋体"/>
          <w:b/>
          <w:bCs/>
          <w:sz w:val="18"/>
          <w:szCs w:val="18"/>
        </w:rPr>
      </w:pPr>
      <w:r w:rsidRPr="00DE3C7E">
        <w:rPr>
          <w:rFonts w:ascii="宋体" w:hAnsi="宋体" w:cs="宋体" w:hint="eastAsia"/>
          <w:b/>
          <w:bCs/>
          <w:sz w:val="18"/>
          <w:szCs w:val="18"/>
        </w:rPr>
        <w:t>3．主要技术参数和要求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投标人所提供的货物应符合以下所列技术参数，如果投标人不能响应招标文件要求的某项技术规格，投标人应在设备偏差明细表中说明偏离情况。</w:t>
      </w:r>
    </w:p>
    <w:p w:rsidR="00C17A40" w:rsidRPr="00DE3C7E" w:rsidRDefault="00345FD0">
      <w:pPr>
        <w:spacing w:line="360" w:lineRule="auto"/>
        <w:ind w:firstLineChars="200" w:firstLine="361"/>
        <w:rPr>
          <w:rFonts w:ascii="宋体" w:hAnsi="宋体" w:cs="宋体"/>
          <w:b/>
          <w:bCs/>
          <w:sz w:val="18"/>
          <w:szCs w:val="18"/>
        </w:rPr>
      </w:pPr>
      <w:r w:rsidRPr="00DE3C7E">
        <w:rPr>
          <w:rFonts w:ascii="宋体" w:hAnsi="宋体" w:cs="宋体" w:hint="eastAsia"/>
          <w:b/>
          <w:bCs/>
          <w:sz w:val="18"/>
          <w:szCs w:val="18"/>
        </w:rPr>
        <w:t>4．技术文件要求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4.1投标人必须按规定要求提供投标货物的详细技术资料（如检验、测试报告等，但不限于），以方便招标人评标、定标。</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4.2为使用户做好准备工作，以上提到的另一套完整技术资料应随货物包装发运。</w:t>
      </w:r>
    </w:p>
    <w:p w:rsidR="00C17A40" w:rsidRPr="00DE3C7E" w:rsidRDefault="00345FD0">
      <w:pPr>
        <w:spacing w:line="360" w:lineRule="auto"/>
        <w:ind w:firstLineChars="200" w:firstLine="361"/>
        <w:rPr>
          <w:rFonts w:ascii="宋体" w:hAnsi="宋体" w:cs="宋体"/>
          <w:b/>
          <w:bCs/>
          <w:sz w:val="18"/>
          <w:szCs w:val="18"/>
        </w:rPr>
      </w:pPr>
      <w:r w:rsidRPr="00DE3C7E">
        <w:rPr>
          <w:rFonts w:ascii="宋体" w:hAnsi="宋体" w:cs="宋体" w:hint="eastAsia"/>
          <w:b/>
          <w:bCs/>
          <w:sz w:val="18"/>
          <w:szCs w:val="18"/>
        </w:rPr>
        <w:t>5．技术服务</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5.1招标人有权对产品进行发货前的检验，投标人可依据招标文件规定邀请招标人人员到制造厂检验制造工艺、原材料质量、产品质量和生产速度。并参加产品出厂试验（但不作为验收），检验合格产品才能出厂。投标人应为招标人进行上述检查提供便利的条件，其费用由投标人承担。</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5.2投标人的责任包括从投标货物及配件的制造到整套设备的交付使用。在货物安装和交付使用期间，都应能够派专业技术人员到用户所在地进行安装。</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5.3投标人应保证货物在进行安装、调试和试运行等过程中损坏的或有缺陷的零部件整套设备可方便地得到修理和免费更换。</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5.4在货物使用期间，凡发生质量问题或需要技术支持，投标人均应及时地提供业主提出的技术服务要求。在质量保证期内，业主发出通知后，投标人应提供维修服务，免费修理或更换不合格的零部件直至整套设备，以保证设备正常运行。</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5.5质量保证期内的服务</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5.5.1备件更换</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lastRenderedPageBreak/>
        <w:t>对由于硬件质量问题造成的硬件自然损坏，投标人将提供现场服务，免费维修更换损坏的硬件。由于招标人人为原因造成的硬件损坏，投标人有义务对损坏的硬件作有偿更换。</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5.5.2故障响应</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投标人所提供的软硬件系统发生故障后，招标人应立即通知投标人，投标人应在接到故障通知后24小时内派技术人员到达现场，排除故障。</w:t>
      </w:r>
    </w:p>
    <w:p w:rsidR="00C17A40" w:rsidRPr="00DE3C7E" w:rsidRDefault="00345FD0">
      <w:pPr>
        <w:spacing w:line="360" w:lineRule="auto"/>
        <w:ind w:firstLineChars="200" w:firstLine="361"/>
        <w:rPr>
          <w:rFonts w:ascii="宋体" w:hAnsi="宋体" w:cs="宋体"/>
          <w:b/>
          <w:bCs/>
          <w:sz w:val="18"/>
          <w:szCs w:val="18"/>
        </w:rPr>
      </w:pPr>
      <w:r w:rsidRPr="00DE3C7E">
        <w:rPr>
          <w:rFonts w:ascii="宋体" w:hAnsi="宋体" w:cs="宋体" w:hint="eastAsia"/>
          <w:b/>
          <w:bCs/>
          <w:sz w:val="18"/>
          <w:szCs w:val="18"/>
        </w:rPr>
        <w:t>6．包装与储运要求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6.1包装与保护</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投标人应当确保所提供的货物在装卸、运输和仓储过程中有足够的包装保护，防止货物受潮、生锈、被腐蚀、受到冲撞以及其他不可预见的损坏。</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6.2货物的包装</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货物的包装应为生产厂商出厂时的原包装。</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6.3货物装箱清单和文件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货物包装箱内必须附有详细的装箱清单，装箱清单应清楚标明与主机、附件、各零部件和消耗品相对应的编号和名称。在包装箱中必须附有招标文件所要求的所有文件和资料。</w:t>
      </w:r>
    </w:p>
    <w:p w:rsidR="00C17A40" w:rsidRPr="00DE3C7E" w:rsidRDefault="00345FD0">
      <w:pPr>
        <w:spacing w:line="360" w:lineRule="auto"/>
        <w:ind w:firstLineChars="200" w:firstLine="361"/>
        <w:rPr>
          <w:rFonts w:ascii="宋体" w:hAnsi="宋体" w:cs="宋体"/>
          <w:b/>
          <w:bCs/>
          <w:sz w:val="18"/>
          <w:szCs w:val="18"/>
        </w:rPr>
      </w:pPr>
      <w:r w:rsidRPr="00DE3C7E">
        <w:rPr>
          <w:rFonts w:ascii="宋体" w:hAnsi="宋体" w:cs="宋体" w:hint="eastAsia"/>
          <w:b/>
          <w:bCs/>
          <w:sz w:val="18"/>
          <w:szCs w:val="18"/>
        </w:rPr>
        <w:t>7．设备的安装、调试和验收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7.1现场验收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设备、附件及备件的开箱检验，应在货物到达交货地点后10天内在招标文件指定的现场完成。所有货物必须提供产品合格证及保单，注明出厂日期。投标人工程师和招标人负责人双方同时在场情况下，招标人进行测试验收。验收合格后，买卖双方签署验收证书。</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7.2场地环境</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7.2.1货物到达安装现场后，按有关技术规程的规定存放和保管，如中标方有特殊要求，应向业主方及早提出。</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7.3安装调试</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7.3.1中标人应提供中标产品出厂前合格的报告和记录。</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7.3.2设备安装后，中标方负责进行调试，最终要求达到招标文件规定的各项指标。在调试过程中造成的货物损坏，责任在投标人。</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7.4验收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7.4.1如果性能测试的结果能满足合同、招标文件以及国家有关规定的要求，则认为本合同中签署的全部货物的性能测试时成功的。验收合格后，双方签署验收证书。</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7.4.2如果性能测试的结果不合格，投标人工程师应以书面形式向招标人说明失败的原因，排除故障后重新测试，如测试次数超过3次或合同规定的期限，招标人有权拒绝验收，并按投标人违约处理。</w:t>
      </w:r>
    </w:p>
    <w:p w:rsidR="00C17A40" w:rsidRPr="00DE3C7E" w:rsidRDefault="00C17A40">
      <w:pPr>
        <w:spacing w:line="360" w:lineRule="auto"/>
        <w:ind w:firstLineChars="200" w:firstLine="360"/>
        <w:rPr>
          <w:rFonts w:ascii="宋体" w:hAnsi="宋体" w:cs="宋体"/>
          <w:sz w:val="18"/>
          <w:szCs w:val="18"/>
        </w:rPr>
      </w:pPr>
    </w:p>
    <w:p w:rsidR="00C17A40" w:rsidRPr="00DE3C7E" w:rsidRDefault="00345FD0">
      <w:pPr>
        <w:pStyle w:val="21"/>
        <w:jc w:val="left"/>
        <w:rPr>
          <w:rFonts w:cs="宋体"/>
          <w:sz w:val="18"/>
          <w:szCs w:val="18"/>
        </w:rPr>
      </w:pPr>
      <w:bookmarkStart w:id="99" w:name="_Toc24785"/>
      <w:r w:rsidRPr="00DE3C7E">
        <w:rPr>
          <w:rFonts w:cs="宋体" w:hint="eastAsia"/>
          <w:sz w:val="18"/>
          <w:szCs w:val="18"/>
        </w:rPr>
        <w:t>二、通用条款</w:t>
      </w:r>
      <w:bookmarkEnd w:id="99"/>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 招标范围</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2.1.1招标说明</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本章规定了投标人所提供设备的一般技术。</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除在特殊技术规定有其他规定外,设备的所有零件和部件应符合本标书的一般技术规定。投标人应提供所有设备制造商的厂名、设备产地及其设备性能、测试报告和其它重要资料。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本技术规定不得被认为是详尽无进的,无论规定与否,投标人应提供所有招标人未提及的必要元件、器件、附件、设备和材料等,并在投标报价表中一一列明。</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技术规定、设计资料、工程计划、货物需求一览表及安装图纸等仅对本合同的一些特定特征作了说明,并非意欲涵盖所有细节。投标人应提供污水处理厂正常运行所必需的全部设备,并完成所有的安装调试工作。</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lastRenderedPageBreak/>
        <w:t>2.1.2招标内容</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本合同内投标人应完成技术文件以及所提供的工程设计(招标)图纸清册设备供货清单及合同中规定的各项内容,具体要求如下:</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投标人所提供的本合同机电设备及备品备件或专用工具,必须是全新的,未使用过的。</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设备的采购、安装、现场调试、测试及设备联动试运行；</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提供有关文件资料以及所有其他完善安装所必须的工作；</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提供设备图纸及操作、维护手册；</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提供相应的善后服务及人员培训；</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2.13工作范围</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投标人应按本技术规定的要求完成设备的设计,制造、车间测试、运输设备安装、现场调试、可靠和有效的设备试运行、保证性测试,设备的运行和维修人员的培训、提交图纸和资料、售后服务等、以及所有其它为完善安装运行所必要的项目,所有这些不管是否在本规定或设备清单上明确过,投标价格应看作为已包括所有这些项目。</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2.本技术规定仅规定了设备的主要要求,不应作为完整的详细要求,投标人应负责设备的完整设计,并保证符合技术规定要求。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投标人应承担在执行合同过程中与土建及其它设备配合等方面的技术协调,并作适当安排。所有安排必须取得招标人的书面同意。如果发生争议,应由招标人裁决,各方都应遵守,并不得藉此要求增加费用或延误工期。投标人应负担全部义务和责任,以完成招标人的所有安排或指示工作</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2.1.4与本合同相关的其它分包合同</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应把将要进行的所有工作书面通知招标人,以使其能够协调不同合同的工作。即使这样,投标人将要进行与其它合同有关的工作,或将要影响到本项目下其它投标人的工作,应至少提前7天以书面形式通知招标人。</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投标人应负责与其他投标人的协调工作,特别是与土建工程投标人协调工作,以确保设备安装的准确性和工作完成的时间性。</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 xml:space="preserve">   2.15分界面</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本合同投标人应提供设备安装和土建施工图所需的预埋件、紧固件等,如后期设备安装时对土建的要求与之前提供的资料不符,则为将设备安装所需的土建工程量由本投标人完成。</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所有不符合中国国家标准接口的设备应带有设备与管道连接所需的配套法兰片或其他接口装置。</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本标投标人应在土建标实施前提交所有本标需要土建施工的资料和图纸,资料和图纸内容包括但不限电气线缆预埋管、电缆沟、电气预留孔/洞、接地端子板、预埋安装基础件、自然和人工接地装置等需要土建实施的详细要求保证属于土建标的工作顺利进行。本标投标人应在土建现场放样后到现场确认所有电气预理件的详细位置,并留下书面确认意见,确保预埋管配件能满足设备安装的需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由于本标设备采购、安装、验收等发生的变化对其它标造成的变动更改,引起其它标发生变化调整,本标投标人应承担发生的费用。</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2.1.6投标人的技术服务</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应依照标书所指定的设备规格及技术要求,进行设备的设计,制造试验及装运投标人应组织有经验的工程技术人员、配备足够的精良的装备进行设备安装和现场调试工作,并提供安装调试检验报告书及完整的竣工图(包括修改通知单、修改图纸)、完整的原始记录资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投标人需到现场对运行的系统和检測仪表进行复检,做必要的调整和校核。</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2.2调试</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投标人应负责设备及污水厂的调试，一旦设备安装工作完成,与之关联的土建工程己大部分完成,经招标人同意可进入设备调试。</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在此期间,投标人应配备在设备调试方面具有5年以上丰富经验的技术人员负责设备和整厂联动的调试。</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lastRenderedPageBreak/>
        <w:t>2.3设备运行检测</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在调试阶段结東后,对设备及其部件至少进行连续72小时的运行性能检测工作。根据国家或行业的规定要求做好记录,并经本市质监站、招标人,投标人,运行单位等各方签字确认。</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设备性能测试所需的仪表、工具应由投标人负责,所有的仪表应经过权威测试机构标定的合格产品。</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2.4验收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投标人如认为其合同内容已全部完成,可进行验收,则需书面提交招标人。验收合格条件如下：</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1)调试时性能满足要求。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2)解决了调试期间所有设备出现的问题。</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3)已提供了合同的全部货物和资料。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2.5验收前运行费用说明</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验收合格之前的所有运行费用(包括电费、药费、水费、实验检测费等)均属本标合同范围,且需在投标文件中给出细项</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2.6售后服务</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2.6.1缺陷保证期</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负责的缺陷保证期应到系统整体竣工验收合格后为止,在此期限以内,投标人应保证按招标人的要求免费修理或更换因材料或制造不合格而有缺陷的任何设备和附件(设备缺陷保证期到期之前所需润滑油及加换润滑油工作由投标人负责)。如设备无故障运行时间短于缺陷保证期,则设备的更换费用也包含在承包合同总价内(验收之前的任何修理和更换均由投标人承担,缺陷期从修复之日起重新计算),并赔偿招标人由于这些缺陷导致的额外费用或损失。</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2.6.2售后服务</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所提供的设备在本区域应设有固定的可提供备品、备件的售后服务中心:一旦接到报修电话后,应在24小时内作出响应,在48小时内派遣有经验的维修监理到现场提供免费维修服务，对于一般故障应在12小时内修复:对于重大故障应在36小时内修复。</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2.7系统调试</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本合同投标人在完成本合同内的设备安装和调试工作后,并且已具备全厂调试的条件时,投标人应参与全厂整个系统的调试。</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投标人在系统调试中承担以下责任协助完成全厂的电气系统的调试协助完成整个污水处理流程的调试。协助全厂的仪表及控制系统的调试,负责中央控制室和其它合同的各种控制信号的连接及协调。</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2.8运输包装和保护措施</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所有设备在运送时应根据规定的标准有足够的保护措葹和包装要求,使设备不受潮湿、剥蚀或其它形式的损坏。所有设备应采収有效的保护措施直到调试前,不应有任何损坏和损伤,在运输中损坏的保护层,投标人必须将其修复到招标人满意为止。如果需要返回原制造厂家处修理或调换,其费用由投标人负责。</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在制造厂家工厂已涂过面漆的设备部件例如开关箱、控制箱等,在发货时应放入木箱中保护,部件用木夹板通过螺栓固定在木箱上。电气设备的包装应特别注意,它应密封在聚乙烯或类似的包装袋中(包括必要的干燥剂),做好充分的预防措施以防潮湿的侵入。</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包装木箱应用企口木板做,结构坚園。木箱的二面应清楚地打上合同号、到货现场地址、设备名称、木箱吊装点的位置记号和其他所需要的标记。设备的每个部件应尽可能结合实际地标有一个装配记号或用于识别的标志,这些记号或标志应在运单内被详细说明。</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包装材料的价格应包括在合同的金额内,这些包装材料属于招标人的財产。所有备件、工具应单独装在箱盒内运送,这些箱盒应适合于储存,在它们的整个储存年限内不会损坏。所有备件、工具应加以标签,以使它们可以快速地辨认出来,知道是某部份的备件。设备每个项目的储存年限应在包装上予以说明并应在合同的进程内给与通知。</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2.9设备的检查及保修、拒收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2.9.1设备的检查</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lastRenderedPageBreak/>
        <w:t>投标人提供的主要设备必须进行制造厂家内的检查和安装现场的验收。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1)检查</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投标人必须随投标书提供所有设备出厂检验的全套技术标准。检测手段要确保科学性、合理性,并附有权成机构的认证。</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招标人有权到设备制造厂检查。对投标人所供材料及设备,招标人有权随时委托第三方进行检测,投标人有义务为招标人指定的第三方提供检测用的试件,该试件是在有招标人代表和第三方代表在制作现场监造的情况下经随机抽样而获得的,如检测合格则相关检测费用由招标人承担,如检测不合格则相关检測费用由投标人承担,投标人将根据合同规定以及招标人人员到达设备制造厂家后的实际需要,通过协商确定详细的检查计划。</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2)验收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设备进入现场后,由招标人(制造厂家配合)进行开箱检验,并对每种规格、类型的设备进行抽样检查。当发现一台某一部件的质量不合格,则应增加检查数量。凡是检查不合格的产品,投标人应负责修理或更换,由此延误了安装时间而造成的损失招标人有权要求赔偿。</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2.9.2设备的保修及拒收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1）保修</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设备自系统整体竣工验收之日计,质保期为12个月,质保期内如发现设备某部件不符合本标书技术要求或发生损坏,制造厂家应负责及时维修或更换,由此所产生的费用由投标人负责。</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2)拒收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设备到货经检查发现损坏或不符合本标书技术要求,招标人有权提出更换,拒收的要求,由此所产生的费用和损失由投标人承担。</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3)索赔</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由于投标人提供虚假参数和不符合要求的产品而引发的损失,应由投标人承担,招标人可根据有关法律要求对投标人提出索赔。</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2.10图纸和技术文件的提交</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2.10．1招标图纸</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应认真阅读和检査招标人提供的设各招标图纸和本技术规定的说明。如在招标文件和招标图纸上发现有任何的不一致、错误或遗漏的内容时应通知招标人招标人需对投标人发现的任何不一致、错误或遗漏的内容给予完整的书面澄清。书面澄清文件和招标文件具有同等的法律效力,一并作为合同谈判的依据。</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2.10．2投标人需提交的技术文件和图纸</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2.10.2.1总体要求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1)投标人所提交的所有技术文件均应用中文编写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2)所提交的技术文件均应使用ST制(国际计量单位制)。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3)所有提交的机械、电气、仪表设备图纸均应符合2.15的条例及有关的标准和中国最新标准。电气图纸上均成有合同号,各项设备的图纸均应有制造厂商的系列号以及设备的总布置、分布置图、安装总图。</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4)文件及图纸应是清晰的、完整的。不完整或不清晰的文件、图纸,招标人投标人应立即准备提交新的文件和图纸,直至招标人满意。</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5)投标人应尽早的逐批提交图纸和技术文件,不得延误合同进程,在技术文件寄出前,投标人应传真通知招标人所寄出邮件的编号、毛重、合同编号及预计抵达工程所在地的日期。</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6)在所有的文件提交前,投标人有责任仔细地检査每份图纸和提交的每一份资料,投标人应对所有图纸和技术文件作己检查的标记,对未作这种标记的图纸技术文件招标人将不进行审查。</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7)投标人在收到招标人对所提供文件的评注后,应重新修订这些文件直到满意。若技术文件发生短缺、描失,投标人收到通知后二十(20)天内补齐这部分文件。由于投标人提交了不完整或不正确的图纸或数据引起的制造或安装的延误而由此造成费用的变化应是投标人的责任,由投标人负责。</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lastRenderedPageBreak/>
        <w:t>8)只有招标人转交的设计文件才能作为设计依据。</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9)投标人应提交所要求的正式图纸和技术文件,并提供电子文档,含CAD图等。</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2.10.2.2对被提交的图纸和技术文件的解释</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1)关于设备制造、安装和工程设计有关的图纸和文件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应根据合同签订后1个月内提供有关设备制造、安装的所有图纸和文施工期间,招标人可要求投标人提供与安装有关的其他图纸。在施工期间,一且投标人所提供的货物有变化时,应及时提交一份修订的图纸及目录给招标人。</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按照一般合同条件,在施工期间招标人可以要求投标人提供有关的其它图纸；</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每套机械设备图纸应满足下列要求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1）应详细标明结构尺寸、装配和材料,包括设备以及其他辅助设备的重量、外形、必要的剖面详图；</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2）列出合同范围内提供设备的所有技术文件、图纸目录清单:</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机电设备的总布置图,这些布置图不仅应满足本设备的安装要求,还应指出与土建基础和构件部分之间的管道连接、贯通及相对尺寸,并在图上注明静载、动載及设各的每一构件的作用力,为与本合同同时进行的其他合同投标人提供足够的、必须的资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每套机械装置的总图,应包括</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1）充分、详细、清楚无误地显示出该套装置的主要机电部分及其一切附件和部件之间的装配关系；</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2）每个部件、产品所用的材料、名称、型号、数量、性能等详细贤料；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3）工程中每一项目主要的机电设备性能参数；</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4）润滑与冷却系统的详图及说明:工程中每一项目的联接尺寸、地脚螺栓、紧固件等的详细资料。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每套电气图纸应满足下列要求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1）电气设备接线图包括主结线、高低压控制、保护信号、端子等接线图控制柜的功能单元和有关的控制、保养、及仪表控制原理图及内部接线；</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2）电气设备的安装图,包括外型尺寸、安装方式、电缆通道、设备通道常规及周期性维修间隙的要求,按照IEC133提供的布置图；</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3）连接图应包括:动力接线与控制保护及测定的独立端子排要分开,每个端子两端应编号；</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4）电气设备的总布置图应包括：设备的总体布置图、详图和一览表；</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每套仪表装置的图纸,应满足下列要求：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1）全部仪表回路的原理图:仪表安装示意图:</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2）详细的MCS性能、功能(控制功能应以逻辑图方式表示)资料；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3）详细的系统结构及系统连接图;</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4）与监控系统连接的信号(即输入/输出信号)；</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5）监控系统操作需用的全部软件目录；</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6）一张直观的表格以表示软件在硬盘或存储器的地址、软件的大小、名</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称、使用目的；</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7）软件实现正确功能时所需的有关程序的表格；</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8）软件要用到的所有数据表,表中指明该数据来自何处；</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每套仪表装置的总布置图,应满足下列要求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1）控制柜的一般布置图；</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2）仪表设备的安装示意图；</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2.10.2.3与土建工程的设计和施工有关的图纸</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合同签订后1个月内,投标人应提交所有与土建工程设计和施工有关的图纸,这些图纸包括：</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在表明所有机械设备、传动装置等主要装置的总布置图中,需要明确与土建下层、上层结构和周围有关的资料,土建工程</w:t>
      </w:r>
      <w:r w:rsidRPr="00DE3C7E">
        <w:rPr>
          <w:rFonts w:ascii="宋体" w:hAnsi="宋体" w:cs="宋体" w:hint="eastAsia"/>
          <w:sz w:val="18"/>
          <w:szCs w:val="18"/>
        </w:rPr>
        <w:lastRenderedPageBreak/>
        <w:t>所限制的尺寸和标高及装置所产生的静载和动载及力的作用点表明与土建结构有关的所有预埋件,开孔和外接件,如电缆槽底座、接缝和外接件的洋细特征。</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2.10.2.4竣工资料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峻工资料数量为6套,其包括技术文件、产品样本、设备使用说明书、安装维护保荠手册、在施工图基础上完成的竣工图等。</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颁发完工证书前,投标人应提交工程每个部分的竣工图,包括一份黑线可晒蓝图底图,5份打印图纸。此类图纸应包括:工程平面图,显示总体布局、详细管道分布、构筑物、完工地面高度,与其它相关合同的接口以及为待建接口所作的所有准备。</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本合同下要安装设备的每个主要构件的单元布置图。这些图纸应标出尺寸,应标明所有设施和辅助件的位置和范围,图上应显示预埋的或其它方式安装的各设施所用的防热或其它保护表面或者抗腐蚀设备。应清楚地标明每个设施、终端装置和其它构件参考图表、功能、类型、位置和特殊功能。</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本合同下安装的所有开关装置、仪器和控制系统示意图和线路图。</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本合同下要安装的所有电源和控电的电锁一览表和线路图,包括终端参考号、电埮型号及其类型。</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合格制造商为设备的所有构件制作的图纸。这些图纸必须标有各构件的尺寸,井标明设备运行方法和接口要求。上述图纸应为工程所需设备的单独设计图,而将建的工艺流程和仪器安装的示意图,应包括所有仪器和PLC的参考编号。</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2.10.3设备维护与检查所必须的资料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投标人所供设备应包括运行单位为正常维护和检查所必须的资料,其内容应包括系统设备的控制软件、通讯接口等。</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2.11操作和保养手册</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2.11.1总则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投标人应提供所有机械、电气,仪表设备和自动控制系统的操作和保养手册,用于指导运营单位人员进行试验、试运转、操作和设备保养,这些手册包括设备说明手册、维修说明手册、操作说明手册和简明数据手册。手册应叙述的主要内容：</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(1)设备技术说明；</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(2)所有电气、液压或气动设备及控制系统的操作说明、操作顺序；</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(3)成套系统的简易装置图,能说明系统所有的组件；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(4)各个系统的简图；</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(5)电气线路图和端子图；</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(6)装置分段布置图及拆卸、清洗、维修、更换部件和重新装配的逐步程序包括建议的允许公差；</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(7)设备的润滑位置及说明书；</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(8)推荐在中国易取得的润滑剂及其同类产品一览表,包括润滑剂的类型细节；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(9)随设备供应的专用工具、备用件和润滑剂表；</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(10)所有部件标号和更换部件来源的部件表；</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(11)控制柜(数)与所有负载之间配线的电气接线图；</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(12)用于现场工程安装和现场试验的电机,风机、空压机、起重机等设备的试验证明、性能曲线和校准数据。</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2)手册用中文编写,书幅为规定的SO216A4尺す或折叠成该尺寸,装订在硬封面的活页夹中,并不超过夹子装订容量的70%。</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3)设备的详细说明,应对照所适用的技术规定条款；</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4)投标人最迟应在设备开始启动前20天将各种手册的副本(3份)送交招标人申查。根据招标人要求对这3份初始副本进行修改,并再提供5份,使修改后的手册总数达到8份。在投标人提交了8份修改的手册后,招标人方可发出接收证书。</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5)在缺陷责任期间,根据运行恃况,需对操作、维修手册进一步修改时,经确认后的3天内,投标人应对全部8份手册以调换或増加页次的方式予以提供。</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6)如招标人要求,投标人应对手册中的有关内容作出解释或说明,直至招标人满意。</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2.11.2设备说明手册</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lastRenderedPageBreak/>
        <w:t>设备说明手册应对各个设备和系统进行说明,包括它的功能和工作原理:应充分明确各设备间的相互联系,以操作条件下的装置有充分的了解。</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在必要的情况下,本手册也应包括已在其它手册中描述的有关详细的基本资料。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2.11.3维修说明手册</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维修说明手册应包括：</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对设备总体性能的描述,可使维修人员了解设各各部件的工况,工作条件相互关系和对设各机减大修的要求；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说明各设备组件的拆卸重装,校正、更换和调整步,并包括这种操作步的图示；说明各设备组件在维修过程中须遵守的标准,、公差、安装间隙、磨损限度定期调整日期,包括材料及热处理方法,大件的重量、专用工具、试验设备、夹具、量规的细节和用途。</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提出向运营单位推荐的设备定期保养方法,包括维修次数和在查找、排除故障方面所进行的检查、指导。</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2.11.4操作说明手册</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操作说明手册应包括：</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对本合同提供的整个系统的每个设备作详细的描述,包括安装、校正、操作前和操作期间的检查、启动、运转、试验操作和关闭的程序。根据实际运行的需要,这些操作程序应能用于正常安全运行和处理意外情况两种条件,包括采用手动和自动操作的方式。</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2)应对操作人员为确保设备安全、有效操作所需的有关报警和断开装置。操作限度(例如有关温度,压力或流量)以及温度和压力可允许变动范围的详细资料进行描述。</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3)对操作人员进行安全操作所提出的要求。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2.11.5简明数据手册</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简明数据手册是供运行管理和维修人员进行工程管理所需的参考资料。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手册应由与各个设备有关的表列数据组成,这些数据包括制造厂家名称、设备型号、设备类别号、尺寸、操作条件、生产能力、材料、安装的所有细节,以及相应的工程数据。</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带通讯接口的应提供接口的通讯协议等技术资和</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2.12对运营单位人员的培训</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当设备订货合同生效后,投标人应负责对运营单位技术人员免费进行现场培训,确保运营单位技术人员能掌握设备的操作使用、装配、电气控制和维护。培训计划至少在培训前30天通知招标人,培训人数拟定为10人。</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2.12.1熟悉设备及设施</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投标人应主动让运营单位技术人员查看设备和设施的安装组装的每一个主要步骤,尤其是那些安装后观察不到的内部工作。</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2.12.2演示和解释操作、保养手册</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投标人根据已提交并获招标人批准了的操作、保养及指导手册的要求,对运营单位运行管理和维修人员进行操作和维修的培训。</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1)对照实际的设备对手册进行全面的演示和解释。</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2)报警指示灯等应在其发生源和报警指示装置盘上进行单独的演示,</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3)集中的制造厂及现场的正规培训,着重于下述几点：</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(1)故障信息的寻找或恢复；</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（2)操作的基本原则；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（3）如何操作设备和设施；</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(4)如何检查故障并采取相应补敷措施；</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(5)设备及设施的润滑；</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(6)设备及设施的维修和所需材料；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lastRenderedPageBreak/>
        <w:t>（7）订购备用件；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(8)对己安装好的设备及设施的记录；</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2.12.3对教员的要求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投标人应派合适的受过培训及有经验的技术人员指导运营单位的运行管理和维修人员正确使用设备。</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1)批准的教员应具各至少三年以上与本工程性质,规摸相当的工程安装、调试经验或具有至少七年以上从事给水排水行业设备的设计、制造、安装、调试经验。</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2)向招标人提交教员的名字和技术教育证书供批准时,还必须提交资格证书。</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3)教员必须能流利地运用中文或向招标人提供熟练的中文技术梱译进行技术培调,费用由投标人解决。</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4）没有招标人的批准,投标人不得随意撤换和变更教员。</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2.13产品标准规范</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2.13.1遵循条例</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按本技术规定采购的设备安装、调试应遵守中华人民共和国的生效法律、法規和本市地方政府所规定的条例。</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采购的设备应遵守国际标准化组织(1S0)及国际电工委员会(IEC)已颁发的标准和中国国家标准、规范以及各项强創性标准、条例。</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投标人在合同实施的全过程中,必须充分考虑现场所有人员的安全,并保持现场(尚在其管理之下)和设施(尚未竣工或被招标人接管)处于合适的有序状态，以避免危及工作人员的安全</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2.13.2参照标准</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本规定中引用的标准,应是在本合同投标截止日期之前28天尚在通用的或最所有提供的设备和制作工艺与国际标准化组织及国际电气技术委员会已发的有关标准,即使该标准没有在本规定中引用,设备也应根据这些标准制作,除这些标准应包括:</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1)中国国家标准</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2)其它认可的国家标准</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3)国际标准化组织标准</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4)国际电工委员会标准</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使用的标准如果在本技术规定中没有规定,就应对所用的标准说明。当推荐的标准与实施规则等效于或优于技术规定的要求时,该标准才可能为招标人接受。投标人应清楚地说明用于替代的标准或实际使用的规范,并提交推荐标准或实施规范的对照文本,明显的差异点要说明。</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2.13.3参考标准缩写</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本技术规定中使用的下列缩写指的是下列机构出版的标准、实施法规和其它刊物(排列不分顺序):</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ASME   美国机械隘理协会</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ASTM   美国材料与实验协会</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ANSI   美国国家标准学会</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BS     英国国家标准学会</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DIN    德国标准化学会</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IEC    国际电工委员会</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IEEE   美国电气电子监理学会</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ISO    国际标准化组织</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JIS    日本工业标准</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EN     欧湘标准</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SI     国际单位制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GB     中华人民共和国国家规范标准</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lastRenderedPageBreak/>
        <w:t>CJJ    中国建设部通用标准</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DL      电力系统通用标准</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2.14备品备件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2.14.1备用件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投标人应确保设备在缺陷保证期内续运行,并提供缺陷保证期后为维持正常连续运行所的备品备件。</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投标人应从每一设备项目制造商处获得一份制造商认为在当地条件下、在规定期内运行所需备件及其数量的推荐目录表。</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投标人应安排所有要供应的备件到自己的工厂集中发运,不允许投标人将备件直接送到现场,招标人可能要求在发货前检验备件和包装。</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投标人应提供清足本合同工程在缺陷责任期内或维修保养合同结東后正常运行3年的备件、附件清单及分项价格,(马达保护与检测装置各种规格至少备1只)。</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价格表和投标人随后提供的任何表中列出的备件数量,招标人可部分订购或不订购，并标明单价。</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2.15设备样本及技术性能表</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2.15.1设备样本</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设备样本应是由制造厂家提供的原件,样本的技术参数必须与标书技术要求的参数相符合,与采购设备技术要求不符合的样本及与制造厂家厂名不符的样本视为无效样本。也不接受制造厂家仅作为广告宜传性质的彩页样本。</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投标人提供的主要设备样本应注明型号、规格</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2.15.2技术性能表</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投标人必须真实地填写所提供设备的技术性能表,如不填写投标人响应参数,投标人提供的设备视为不符合标书要求。</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2.15.3技术偏离</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投标人在投标时,必须按照本合同要求提供的机械、电气设备的性能,根据制造厂家实际提供的产品规格、性能,填写技术特性表。如果有技术偏离,必须同时填写技术偏离表。如果没有填写技术偏离表,则投标人的投标文件被视为完全响应本标书的各项技术规定,如被发现有重要偏离,则该投标文件有可能导致废标。若设备商中标后提供的设备资料有偏离,而投标时提供资料无偏离,则按投标时提供资料作为设备考核指标。</w:t>
      </w:r>
    </w:p>
    <w:p w:rsidR="00C17A40" w:rsidRPr="00DE3C7E" w:rsidRDefault="00345FD0">
      <w:pPr>
        <w:spacing w:line="360" w:lineRule="auto"/>
        <w:ind w:firstLineChars="200" w:firstLine="360"/>
        <w:rPr>
          <w:rFonts w:ascii="宋体" w:hAnsi="宋体" w:cs="宋体"/>
          <w:sz w:val="18"/>
          <w:szCs w:val="18"/>
        </w:rPr>
      </w:pPr>
      <w:r w:rsidRPr="00DE3C7E">
        <w:rPr>
          <w:rFonts w:ascii="宋体" w:hAnsi="宋体" w:cs="宋体" w:hint="eastAsia"/>
          <w:sz w:val="18"/>
          <w:szCs w:val="18"/>
        </w:rPr>
        <w:t xml:space="preserve"> 2.16技术需求中要求投标时提供的技术支持材料、相关证明材料及其他要求的 证件材料（评标办法中要求提供的材料除外）均为由投标人中标后，在供货前提供，否则招标人拒绝收货、中止合同并不予以支付货款。评标办法中要求提供的材料均需投标时提供，未提供的按评标办法执行。</w:t>
      </w:r>
    </w:p>
    <w:p w:rsidR="00C17A40" w:rsidRPr="00DE3C7E" w:rsidRDefault="00C17A40">
      <w:pPr>
        <w:spacing w:line="360" w:lineRule="auto"/>
        <w:ind w:firstLineChars="200" w:firstLine="482"/>
        <w:jc w:val="center"/>
        <w:rPr>
          <w:rFonts w:ascii="宋体" w:hAnsi="宋体"/>
          <w:b/>
          <w:bCs/>
          <w:sz w:val="24"/>
          <w:szCs w:val="24"/>
        </w:rPr>
      </w:pPr>
    </w:p>
    <w:p w:rsidR="00C17A40" w:rsidRPr="00DE3C7E" w:rsidRDefault="00345FD0">
      <w:pPr>
        <w:rPr>
          <w:rFonts w:ascii="宋体" w:hAnsi="宋体"/>
          <w:b/>
          <w:bCs/>
          <w:sz w:val="18"/>
          <w:szCs w:val="18"/>
        </w:rPr>
      </w:pPr>
      <w:r w:rsidRPr="00DE3C7E">
        <w:rPr>
          <w:rFonts w:ascii="宋体" w:hAnsi="宋体" w:hint="eastAsia"/>
          <w:b/>
          <w:bCs/>
          <w:sz w:val="18"/>
          <w:szCs w:val="18"/>
        </w:rPr>
        <w:br w:type="page"/>
      </w:r>
    </w:p>
    <w:p w:rsidR="00C17A40" w:rsidRPr="00DE3C7E" w:rsidRDefault="00345FD0">
      <w:pPr>
        <w:spacing w:line="312" w:lineRule="auto"/>
        <w:jc w:val="center"/>
        <w:rPr>
          <w:sz w:val="18"/>
          <w:szCs w:val="18"/>
        </w:rPr>
      </w:pPr>
      <w:r w:rsidRPr="00DE3C7E">
        <w:rPr>
          <w:rFonts w:ascii="宋体" w:hAnsi="宋体" w:hint="eastAsia"/>
          <w:b/>
          <w:bCs/>
          <w:sz w:val="18"/>
          <w:szCs w:val="18"/>
        </w:rPr>
        <w:lastRenderedPageBreak/>
        <w:t>（一）潜污泵技术要求</w:t>
      </w:r>
    </w:p>
    <w:p w:rsidR="00C17A40" w:rsidRPr="00DE3C7E" w:rsidRDefault="00345FD0">
      <w:pPr>
        <w:numPr>
          <w:ilvl w:val="0"/>
          <w:numId w:val="30"/>
        </w:numPr>
        <w:spacing w:line="312" w:lineRule="auto"/>
        <w:ind w:firstLineChars="200" w:firstLine="360"/>
        <w:rPr>
          <w:sz w:val="18"/>
          <w:szCs w:val="18"/>
        </w:rPr>
      </w:pPr>
      <w:r w:rsidRPr="00DE3C7E">
        <w:rPr>
          <w:rFonts w:ascii="宋体" w:hAnsi="宋体" w:cs="宋体" w:hint="eastAsia"/>
          <w:sz w:val="18"/>
          <w:szCs w:val="18"/>
        </w:rPr>
        <w:t>总体要求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1.1</w:t>
      </w:r>
      <w:r w:rsidRPr="00DE3C7E">
        <w:rPr>
          <w:rFonts w:hint="eastAsia"/>
          <w:sz w:val="18"/>
          <w:szCs w:val="18"/>
        </w:rPr>
        <w:t>潜污泵又名潜水排污泵，</w:t>
      </w:r>
      <w:r w:rsidRPr="00DE3C7E">
        <w:rPr>
          <w:rFonts w:ascii="宋体" w:hAnsi="宋体" w:cs="宋体" w:hint="eastAsia"/>
          <w:sz w:val="18"/>
          <w:szCs w:val="18"/>
        </w:rPr>
        <w:t>主要组成部分及供货范围：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装配完整的潜污泵（包括叶轮、机械密封、轴等）；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耦合底座、导向杆、提升链、水下电缆等有效和安全运行所必需的附件；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地脚螺栓、电缆护套、和起吊用的吊耳；</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备品备件及专用工具。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1.2 潜污泵应该完全密封。水泵和电动机应为一坚固的整体并完全防水。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1.3 应能每日24小时连续运行，并配备自耦装置。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1.4 泵的高效区宽广，同时具备全扬程特性。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1.5 每台泵均能在全浸没或部分浸没的条件下连续工作，同时也能适应于连续运行、间隙运行和长期停止状态后恢复运行。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1.6 水泵装置在设计的规定负荷范围内，无振动，无汽蚀现象发生，运行平衡。泵的转动部件均作动、静平衡试验。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1.7 在泵送介质中连续运行，每小时允许启动12次，且不影响使用寿命。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1.8 潜污泵电机定子需内嵌热控开关，油室内装漏水探头及浮子开关，当水泵出现过热，漏水漏油情况时，发出报警并切断电源，确保水泵电机不会被烧坏。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1.9 负责安装及调试。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1.10 中标后提供所投产品的性能曲线图和安装尺寸图。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1.11 水泵的流量、扬程不得小于货物需求一览表中的规定，电机功率满足货物需求一览表原有水泵的规定工况要求。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2、泵壳</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2.1 泵壳采用不低于HT250铸铁制作，并采用喷砂、除锈达到S02级，验收后再上环氧铁红底漆两遍，环氧树脂防腐面漆两遍。</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2.2 内表面经加工后具有一定光度，所有过流表面应设计成圆角，使水流速度和方向变化平稳，通道断面足够大。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2.3 泵壳有足够的厚度来承受所有的负荷，包括泵的静水和动水压力以及连续工作压力。</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2.4 每只泵壳都在制造过程中按标准做静压试验，试验压力不小于3kg/cm2，历时5分钟泵壳的任何部分都无泄露现象。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3、泵叶轮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3.1 泵叶轮的材料采用不低于QT450球墨铸铁，并采用喷砂、除锈达到S02级，验收后再上环氧铁红底漆两遍，环氧树脂防腐面漆两遍。</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3.2 每个叶轮均为整体铸造，叶轮应作静平衡和动平衡试验。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3.3 叶轮和轴采用锁定装置以防叶轮和轴在正转和反转时发生松动。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3.4 叶轮应具有无堵塞特性，通过最大颗粒尺寸应约等于排除口径的二分之一。</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4、泵轴、泵轴承</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4.1泵和电动机的轴为连续无间断的整体轴。采用2Cr13不锈钢制作，转轴悬伸设计要尽量短，降低转轴的挠度，以减少泵的震动和运行噪音，延长机械密封和轴承的寿命。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4.2轴承能够承受所有的轴向和径向负荷，并完全与泵输送的液流分开，采用（哈尔滨、瓦房店、洛阳、NSK）轴承。</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5、泵密封</w:t>
      </w:r>
    </w:p>
    <w:p w:rsidR="00C17A40" w:rsidRPr="00DE3C7E" w:rsidRDefault="00345FD0">
      <w:pPr>
        <w:spacing w:line="312" w:lineRule="auto"/>
        <w:ind w:firstLineChars="200" w:firstLine="361"/>
        <w:rPr>
          <w:rFonts w:ascii="宋体" w:hAnsi="宋体" w:cs="宋体"/>
          <w:sz w:val="18"/>
          <w:szCs w:val="18"/>
        </w:rPr>
      </w:pPr>
      <w:r w:rsidRPr="00DE3C7E">
        <w:rPr>
          <w:rFonts w:ascii="宋体" w:hAnsi="宋体" w:cs="宋体" w:hint="eastAsia"/>
          <w:b/>
          <w:sz w:val="18"/>
          <w:szCs w:val="18"/>
        </w:rPr>
        <w:t>▲5.1潜污泵泵轴配备机械密封，机械密封采用博格曼或等同品质品牌，两道机械密封串联相互独立工作，使泵和电机密封地隔开，为电机提供双重保护。设计使用寿命大于30000小时。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5.2 每台泵的轴封系统都配备密封油室，保证有一定空间以容纳由于温度变化而引起膨胀的油量，排放孔和检查孔有可靠的防漏密封装置，并从外面容易疏通，更换密封油和检查密封性能。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5.3 接合表面的密封。所有要求水封的接触面都采用O形密封圈，靠加工面之间的配合，使O形密封圈受压达到密封目的。</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5.4 机械密封材料为碳化硅或碳化钨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6、电动机</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▲6.1 电动机应采用国内一线品牌，且当泵在其特性曲线的任一点上运转时，电动机都不会超负荷，其防护等级为IP68，绝缘等级F级，380V交流电三相，50Hz，最高工作温度为155摄氏度。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6.2 电缆进线的水密封设计必须符合规定扭矩要求，以确保潜水密封。并在接线盒内采用专用密封接线板，确保电动机密封，电缆采用适合水下使用YCW型七芯防水电缆，长度按供货需求确定。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7、其他部件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7.1所有紧固件采用不锈钢304材质，安装导杆和导杆材质采用不锈钢304材质。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7.2安装导杆、链条、潜水电缆长度报价：已提供安装池深的，由投标人根据提供数据报价；未提供安装池深的，投标人依据每台设备导杆、链条长度暂定为10米，潜水电缆长度暂定15米报价，并报出导杆、链条、潜水电缆每米单价，实际增减按每米单价进行调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8、电控柜</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现场控制柜采用不锈钢材质制作，为双层可视门结构形式，现场控制柜的面板设置了“手动/自动/远控/停”选择开关，实现水泵的就地和远方工作控制，在正常运行时，选择开关置于“自动”位置，水泵实现自动运行。水泵的控制面板还设有开、停按钮和指示灯， 箱内设有足够的辅助触点，从正常的开启转换到关停，以便监视和发讯，设备设置机械过载保护装置和电气过载保护装置，并还具备缺相、泄漏、过载等故障显示和报警功能，具备向控制室PLC传输状态信号并接受PLC输出控制信号的接口。电控箱的防护等级为IP55，主要电器元件为施耐德、西门子、ABB品牌。</w:t>
      </w:r>
    </w:p>
    <w:p w:rsidR="00C17A40" w:rsidRPr="00DE3C7E" w:rsidRDefault="00345FD0">
      <w:pPr>
        <w:spacing w:line="312" w:lineRule="auto"/>
        <w:rPr>
          <w:sz w:val="18"/>
          <w:szCs w:val="18"/>
        </w:rPr>
      </w:pPr>
      <w:r w:rsidRPr="00DE3C7E">
        <w:rPr>
          <w:sz w:val="18"/>
          <w:szCs w:val="18"/>
        </w:rPr>
        <w:br w:type="page"/>
      </w:r>
    </w:p>
    <w:p w:rsidR="00C17A40" w:rsidRPr="00DE3C7E" w:rsidRDefault="00345FD0">
      <w:pPr>
        <w:spacing w:line="312" w:lineRule="auto"/>
        <w:ind w:firstLineChars="200" w:firstLine="361"/>
        <w:jc w:val="center"/>
        <w:rPr>
          <w:rFonts w:ascii="宋体" w:hAnsi="宋体" w:cs="宋体"/>
          <w:b/>
          <w:bCs/>
          <w:sz w:val="18"/>
          <w:szCs w:val="18"/>
        </w:rPr>
      </w:pPr>
      <w:r w:rsidRPr="00DE3C7E">
        <w:rPr>
          <w:rFonts w:ascii="宋体" w:hAnsi="宋体" w:cs="宋体" w:hint="eastAsia"/>
          <w:b/>
          <w:bCs/>
          <w:sz w:val="18"/>
          <w:szCs w:val="18"/>
        </w:rPr>
        <w:lastRenderedPageBreak/>
        <w:t>（二）表曝机技术文件</w:t>
      </w:r>
    </w:p>
    <w:p w:rsidR="00C17A40" w:rsidRPr="00DE3C7E" w:rsidRDefault="00345FD0">
      <w:pPr>
        <w:widowControl/>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1、基本介绍</w:t>
      </w:r>
    </w:p>
    <w:p w:rsidR="00C17A40" w:rsidRPr="00DE3C7E" w:rsidRDefault="00345FD0">
      <w:pPr>
        <w:widowControl/>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立轴式表曝机为垂直轴低速曝气机，安装于改良型氧化沟内，具有径向推流能力强，不挂脏、不堵塞，充氧量高，轴向提升力大，搅拌混合性能好等特点。污水在叶轮的强力推进作用下呈水幕状从叶轮边缘甩出，形成水跃，裹进大量空气，使空气中的氧分子迅速溶入污水中，同时由于污水上、下循环，不断更新液面，使污水大面积与空气接触，达到活性污泥不致沉淀和净化污水的目的。</w:t>
      </w:r>
    </w:p>
    <w:p w:rsidR="00C17A40" w:rsidRPr="00DE3C7E" w:rsidRDefault="00345FD0">
      <w:pPr>
        <w:widowControl/>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2、供货范围</w:t>
      </w:r>
      <w:r w:rsidRPr="00DE3C7E">
        <w:rPr>
          <w:rFonts w:ascii="宋体" w:hAnsi="宋体" w:cs="宋体" w:hint="eastAsia"/>
          <w:sz w:val="18"/>
          <w:szCs w:val="18"/>
        </w:rPr>
        <w:tab/>
      </w:r>
    </w:p>
    <w:p w:rsidR="00C17A40" w:rsidRPr="00DE3C7E" w:rsidRDefault="00345FD0">
      <w:pPr>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装配完整的倒伞型曝气机包括立式电机、弹性联轴器、减速机、叶轮升降装置、倒伞主轴系统、减速机连接装置、曝气叶轮等。每套装置需是一个完整的系统，包括现场控制柜、变频器（如设计需要）及安装附件等，保证设备安装时不另外需要配件。</w:t>
      </w:r>
    </w:p>
    <w:p w:rsidR="00C17A40" w:rsidRPr="00DE3C7E" w:rsidRDefault="00345FD0">
      <w:pPr>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3、主要设备性能</w:t>
      </w:r>
    </w:p>
    <w:p w:rsidR="00C17A40" w:rsidRPr="00DE3C7E" w:rsidRDefault="00345FD0">
      <w:pPr>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工作场所：室外（氧化沟）</w:t>
      </w:r>
    </w:p>
    <w:p w:rsidR="00C17A40" w:rsidRPr="00DE3C7E" w:rsidRDefault="00345FD0">
      <w:pPr>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工作介质：污水与污泥混合液</w:t>
      </w:r>
    </w:p>
    <w:p w:rsidR="00C17A40" w:rsidRPr="00DE3C7E" w:rsidRDefault="00345FD0">
      <w:pPr>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环境温度：-30～+50℃</w:t>
      </w:r>
    </w:p>
    <w:p w:rsidR="00C17A40" w:rsidRPr="00DE3C7E" w:rsidRDefault="00345FD0">
      <w:pPr>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PH值：6-9</w:t>
      </w:r>
    </w:p>
    <w:p w:rsidR="00C17A40" w:rsidRPr="00DE3C7E" w:rsidRDefault="00345FD0">
      <w:pPr>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介质温度：0～35℃ </w:t>
      </w:r>
    </w:p>
    <w:p w:rsidR="00C17A40" w:rsidRPr="00DE3C7E" w:rsidRDefault="00345FD0">
      <w:pPr>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叶轮直径：   </w:t>
      </w:r>
      <w:r w:rsidRPr="00DE3C7E">
        <w:rPr>
          <w:rFonts w:ascii="宋体" w:hAnsi="宋体" w:cs="宋体"/>
          <w:sz w:val="18"/>
          <w:szCs w:val="18"/>
        </w:rPr>
        <w:t>3250</w:t>
      </w:r>
      <w:r w:rsidRPr="00DE3C7E">
        <w:rPr>
          <w:rFonts w:ascii="宋体" w:hAnsi="宋体" w:cs="宋体" w:hint="eastAsia"/>
          <w:sz w:val="18"/>
          <w:szCs w:val="18"/>
        </w:rPr>
        <w:t xml:space="preserve">  mm；</w:t>
      </w:r>
    </w:p>
    <w:p w:rsidR="00C17A40" w:rsidRPr="00DE3C7E" w:rsidRDefault="00345FD0">
      <w:pPr>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电动机功率： </w:t>
      </w:r>
      <w:r w:rsidRPr="00DE3C7E">
        <w:rPr>
          <w:rFonts w:ascii="宋体" w:hAnsi="宋体" w:cs="宋体"/>
          <w:sz w:val="18"/>
          <w:szCs w:val="18"/>
        </w:rPr>
        <w:t>110</w:t>
      </w:r>
      <w:r w:rsidRPr="00DE3C7E">
        <w:rPr>
          <w:rFonts w:ascii="宋体" w:hAnsi="宋体" w:cs="宋体" w:hint="eastAsia"/>
          <w:sz w:val="18"/>
          <w:szCs w:val="18"/>
        </w:rPr>
        <w:t xml:space="preserve">  Kw；</w:t>
      </w:r>
    </w:p>
    <w:p w:rsidR="00C17A40" w:rsidRPr="00DE3C7E" w:rsidRDefault="00345FD0">
      <w:pPr>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充氧量；   </w:t>
      </w:r>
      <w:r w:rsidRPr="00DE3C7E">
        <w:rPr>
          <w:rFonts w:ascii="宋体" w:hAnsi="宋体" w:cs="宋体"/>
          <w:sz w:val="18"/>
          <w:szCs w:val="18"/>
        </w:rPr>
        <w:t>256</w:t>
      </w:r>
      <w:r w:rsidRPr="00DE3C7E">
        <w:rPr>
          <w:rFonts w:ascii="宋体" w:hAnsi="宋体" w:cs="宋体" w:hint="eastAsia"/>
          <w:sz w:val="18"/>
          <w:szCs w:val="18"/>
        </w:rPr>
        <w:t xml:space="preserve">   KGO2/h</w:t>
      </w:r>
    </w:p>
    <w:p w:rsidR="00C17A40" w:rsidRPr="00DE3C7E" w:rsidRDefault="00345FD0">
      <w:pPr>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充氧效率： </w:t>
      </w:r>
      <w:r w:rsidRPr="00DE3C7E">
        <w:rPr>
          <w:rFonts w:ascii="宋体" w:hAnsi="宋体" w:cs="宋体"/>
          <w:sz w:val="18"/>
          <w:szCs w:val="18"/>
        </w:rPr>
        <w:t>2.32</w:t>
      </w:r>
      <w:r w:rsidRPr="00DE3C7E">
        <w:rPr>
          <w:rFonts w:ascii="宋体" w:hAnsi="宋体" w:cs="宋体" w:hint="eastAsia"/>
          <w:sz w:val="18"/>
          <w:szCs w:val="18"/>
        </w:rPr>
        <w:t xml:space="preserve">   KGO2/kw</w:t>
      </w:r>
    </w:p>
    <w:p w:rsidR="00C17A40" w:rsidRPr="00DE3C7E" w:rsidRDefault="00345FD0">
      <w:pPr>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安装方式:立式安装；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立式倒伞形叶轮表曝机叶轮升降动程：-100～+100mm。</w:t>
      </w:r>
    </w:p>
    <w:p w:rsidR="00C17A40" w:rsidRPr="00DE3C7E" w:rsidRDefault="00345FD0">
      <w:pPr>
        <w:widowControl/>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设备数量:   </w:t>
      </w:r>
      <w:r w:rsidRPr="00DE3C7E">
        <w:rPr>
          <w:rFonts w:ascii="宋体" w:hAnsi="宋体" w:cs="宋体"/>
          <w:sz w:val="18"/>
          <w:szCs w:val="18"/>
        </w:rPr>
        <w:t>2</w:t>
      </w:r>
      <w:r w:rsidRPr="00DE3C7E">
        <w:rPr>
          <w:rFonts w:ascii="宋体" w:hAnsi="宋体" w:cs="宋体" w:hint="eastAsia"/>
          <w:sz w:val="18"/>
          <w:szCs w:val="18"/>
        </w:rPr>
        <w:t xml:space="preserve">   套，（变频详见图纸）。        </w:t>
      </w:r>
    </w:p>
    <w:p w:rsidR="00C17A40" w:rsidRPr="00DE3C7E" w:rsidRDefault="00345FD0">
      <w:pPr>
        <w:widowControl/>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4、性能与结构</w:t>
      </w:r>
    </w:p>
    <w:p w:rsidR="00C17A40" w:rsidRPr="00DE3C7E" w:rsidRDefault="00345FD0">
      <w:pPr>
        <w:widowControl/>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4.1性能 </w:t>
      </w:r>
    </w:p>
    <w:p w:rsidR="00C17A40" w:rsidRPr="00DE3C7E" w:rsidRDefault="00345FD0">
      <w:pPr>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适合恶劣的环境下工作，适应环境温度为-20℃～+50℃，能够连续24小时工作或间断工作，在停止运行后能立即启动正常运行。</w:t>
      </w:r>
    </w:p>
    <w:p w:rsidR="00C17A40" w:rsidRPr="00DE3C7E" w:rsidRDefault="00345FD0">
      <w:pPr>
        <w:widowControl/>
        <w:tabs>
          <w:tab w:val="left" w:pos="1140"/>
        </w:tabs>
        <w:spacing w:line="312" w:lineRule="auto"/>
        <w:ind w:firstLineChars="200" w:firstLine="360"/>
        <w:rPr>
          <w:rFonts w:ascii="宋体" w:hAnsi="宋体" w:cs="宋体"/>
          <w:sz w:val="18"/>
          <w:szCs w:val="18"/>
        </w:rPr>
      </w:pPr>
      <w:r w:rsidRPr="00DE3C7E">
        <w:rPr>
          <w:rFonts w:ascii="宋体" w:hAnsi="宋体" w:cs="宋体" w:hint="eastAsia"/>
          <w:sz w:val="18"/>
          <w:szCs w:val="18"/>
        </w:rPr>
        <w:t>4.2结构特点</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减速机箱体及电机座均采用优质铸铁材质树脂型砂铸工艺形成，减速机采用圆柱齿轮三级传动。齿轮采用优质合金材料20CrMnTi，经金加工，渗碳淬火，齿面磨削等工艺制成，具有精度高、噪声小、承载能力大、传动效率高而平稳等特点。运行安全可靠，维修调整方便，不易漏油，设计使用寿命应≥100000h，密封胶在正常使用情况下，寿命不低于三年。输入轴可以正反两方面旋转及使用，可提高使用寿命一倍。输出轴材料采用45#中碳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4.2.1电动机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动机采用户外防护型立式安装，装于减速机之上，位置较高，不易受飞溅的污水和废气侵蚀。电动机通过柔性联轴器与减速机连接为整体，电动机输出轴与减速箱输入轴的两半联轴器通过设计和制造来保证电机座实现自动对中联接，不需要现场人工调整，对两轴的同心提供可靠的保证，传动效率高而平稳。符合IEC标准或GB标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防护等级：IP55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绝缘等级：F级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电源：三相  380V</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频率：50Hz</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4.2.2减速机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color w:val="000000"/>
          <w:sz w:val="18"/>
          <w:szCs w:val="18"/>
        </w:rPr>
        <w:t>润滑系统采用强制循环润滑与飞溅润滑相结合的原理，由双向齿轮油泵供油，润滑冷却效果好；结构安全可靠，既是旋转方向改变，也不会出现失油而造成减速机损坏。</w:t>
      </w:r>
      <w:r w:rsidRPr="00DE3C7E">
        <w:rPr>
          <w:rFonts w:ascii="宋体" w:hAnsi="宋体" w:cs="宋体" w:hint="eastAsia"/>
          <w:sz w:val="18"/>
          <w:szCs w:val="18"/>
        </w:rPr>
        <w:t>减速机设有油标尺，可以通过油标尺来确定油位高低，通过排油嘴可方便地更换润滑油。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减速机轴承选用重载型。齿轮承载能力计算执行中国国家标准GB3480-83（等效ISO标准），齿轮制造精度按中国国家标准GB10095-88。精度等级可达6～7级，符合DIN标准。齿轮金相组织检验执行JB16731汽车碳齿轮金相组织的检验规定，与美国汽车工程师协会（SAE）的标准要求相似。</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4.2.3倒伞座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倒伞座输入轴与减速箱输出轴采用浮式轴联接结构，实现自动对中，安装方便，能较好地吸收动力传递中所产生的震动和噪音。使得整机的运转更加平稳，减少了振动和噪声。叶轮轴采用40Cr合金钢材料制造。</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4.2.4升降装置</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 xml:space="preserve">    主要用于调节叶轮浸没深度，达到调节充氧能力和推流能力，结构简单、效果可靠，升降动程为-100～180mm，叶轮轴与减速机连接处采用骨架油封密封，确保长期运行时不漏油。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4.2.5倒伞型曝气叶轮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叶轮本体由中心节点板、叶片、叶轮轴等组成，倒伞状、七片式竖直结构，采用碳钢Q235-A材料在工厂内焊接成整体，无须现场焊接。制作叶轮的钢板的厚度大于6mm；叶轮制作完毕后，采用专用检测装置进行静平衡检测，其制造过程的误差不超过3mm。具有径向推流能力强、完全混合区域广、动力效率较高、充氧能力大、不挂脏、不堵塞等特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立式倒伞形叶轮表曝机制造商,应保证在采用多台表曝机在呈循环推流形运行时，每台表曝机应能将生物氧化沟所在范围内的生物固体完全混合;同时每台立式倒伞形叶轮表曝机在工作时,应具有对水体的足够混合和推动力。</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4.2.6主要零部件材料</w:t>
      </w:r>
    </w:p>
    <w:tbl>
      <w:tblPr>
        <w:tblW w:w="0" w:type="auto"/>
        <w:tblLayout w:type="fixed"/>
        <w:tblLook w:val="04A0"/>
      </w:tblPr>
      <w:tblGrid>
        <w:gridCol w:w="2988"/>
        <w:gridCol w:w="5688"/>
      </w:tblGrid>
      <w:tr w:rsidR="00C17A40" w:rsidRPr="00DE3C7E">
        <w:trPr>
          <w:cantSplit/>
        </w:trPr>
        <w:tc>
          <w:tcPr>
            <w:tcW w:w="2988"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减速机箱体</w:t>
            </w:r>
          </w:p>
        </w:tc>
        <w:tc>
          <w:tcPr>
            <w:tcW w:w="5688"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优质铸铁</w:t>
            </w:r>
          </w:p>
        </w:tc>
      </w:tr>
      <w:tr w:rsidR="00C17A40" w:rsidRPr="00DE3C7E">
        <w:trPr>
          <w:cantSplit/>
        </w:trPr>
        <w:tc>
          <w:tcPr>
            <w:tcW w:w="2988"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减速机齿轮</w:t>
            </w:r>
          </w:p>
        </w:tc>
        <w:tc>
          <w:tcPr>
            <w:tcW w:w="5688"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优质合金钢20CrMnTi</w:t>
            </w:r>
          </w:p>
        </w:tc>
      </w:tr>
      <w:tr w:rsidR="00C17A40" w:rsidRPr="00DE3C7E">
        <w:trPr>
          <w:cantSplit/>
        </w:trPr>
        <w:tc>
          <w:tcPr>
            <w:tcW w:w="2988"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联轴器</w:t>
            </w:r>
          </w:p>
        </w:tc>
        <w:tc>
          <w:tcPr>
            <w:tcW w:w="5688"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优质合金铸钢</w:t>
            </w:r>
          </w:p>
        </w:tc>
      </w:tr>
      <w:tr w:rsidR="00C17A40" w:rsidRPr="00DE3C7E">
        <w:trPr>
          <w:cantSplit/>
        </w:trPr>
        <w:tc>
          <w:tcPr>
            <w:tcW w:w="2988"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叶  轮</w:t>
            </w:r>
          </w:p>
        </w:tc>
        <w:tc>
          <w:tcPr>
            <w:tcW w:w="5688"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Q235 碳钢（防腐处理）</w:t>
            </w:r>
          </w:p>
        </w:tc>
      </w:tr>
      <w:tr w:rsidR="00C17A40" w:rsidRPr="00DE3C7E">
        <w:trPr>
          <w:cantSplit/>
        </w:trPr>
        <w:tc>
          <w:tcPr>
            <w:tcW w:w="2988"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叶轮轴</w:t>
            </w:r>
          </w:p>
        </w:tc>
        <w:tc>
          <w:tcPr>
            <w:tcW w:w="5688"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40Cr合金钢</w:t>
            </w:r>
          </w:p>
        </w:tc>
      </w:tr>
      <w:tr w:rsidR="00C17A40" w:rsidRPr="00DE3C7E">
        <w:trPr>
          <w:cantSplit/>
        </w:trPr>
        <w:tc>
          <w:tcPr>
            <w:tcW w:w="2988"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控制柜箱体</w:t>
            </w:r>
          </w:p>
        </w:tc>
        <w:tc>
          <w:tcPr>
            <w:tcW w:w="5688"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SS304</w:t>
            </w:r>
          </w:p>
        </w:tc>
      </w:tr>
      <w:tr w:rsidR="00C17A40" w:rsidRPr="00DE3C7E">
        <w:trPr>
          <w:cantSplit/>
        </w:trPr>
        <w:tc>
          <w:tcPr>
            <w:tcW w:w="2988"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紧固件</w:t>
            </w:r>
          </w:p>
        </w:tc>
        <w:tc>
          <w:tcPr>
            <w:tcW w:w="5688"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SS304</w:t>
            </w:r>
          </w:p>
        </w:tc>
      </w:tr>
    </w:tbl>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5、油漆及防腐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制造表面曝气机的所有材料均适用于污水厂的腐蚀环境；减速箱的表面喷砂处理达Sa2.5级，油漆采用防锈漆、立体锤纹漆（喷涂处理，面漆采用防腐漆，具有附着力强、耐腐蚀性能好等特点；曝气机叶轮采用热喷锌及舰船专用的富锌防腐剂和环氧树脂油漆体系进行涂漆防腐。</w:t>
      </w:r>
    </w:p>
    <w:p w:rsidR="00C17A40" w:rsidRPr="00DE3C7E" w:rsidRDefault="00345FD0">
      <w:pPr>
        <w:spacing w:line="312" w:lineRule="auto"/>
        <w:ind w:firstLineChars="200" w:firstLine="360"/>
        <w:rPr>
          <w:rFonts w:ascii="宋体" w:hAnsi="宋体" w:cs="宋体"/>
          <w:sz w:val="18"/>
          <w:szCs w:val="18"/>
        </w:rPr>
      </w:pPr>
      <w:bookmarkStart w:id="100" w:name="_Toc7843"/>
      <w:r w:rsidRPr="00DE3C7E">
        <w:rPr>
          <w:rFonts w:ascii="宋体" w:hAnsi="宋体" w:cs="宋体" w:hint="eastAsia"/>
          <w:sz w:val="18"/>
          <w:szCs w:val="18"/>
        </w:rPr>
        <w:t>6、控制系统技术</w:t>
      </w:r>
      <w:bookmarkEnd w:id="100"/>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本控制柜主要由低压配电、变频器（如设计需要）、控制继电器、控制按钮、信号指示灯、各种显示仪表以及其他低压电气元件组成，具有本地手动调速控制和远程自动调速控制功能；有故障报警显示功能：通过指示灯的作用提示设备故障；具有各种参数显示和PLC接口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主要元器件及变频器品牌采用施耐德或ABB。</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变频控制系统适用于曝气机的电机控制，利用变频器同步转速与频率成正比的原理，通过改变电源频率而改变交流电机转速的控制系统。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主电路：电网经端子引入控制柜，通过主电源断路器给变频器供电，变频器通过端子将所需频率的电源送给曝气电机，从而改变电机的转速。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控制回路：</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由以下几个部分线路组成：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1）、启停回路 ：手/自动转换开关，运行、停止按钮，中间继电器等元器件以及外部PLC输出无源触点构成变频器启停线路。</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2）、故障报警回路：由继电器和指示灯构成变频故障报警线路。</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3）、信号指示回路：由指示灯构成的信号指示回路。</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4）、调速回路：变频器调速电位器（或中控远程自动调速）构成的调速回路。</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5）、PLC接口回路：外引线端子构成PLC接口控制回路。</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控制柜结构：本控制柜柜体采用角钢框架。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安装方式：安装采用落地式垂直安装，可安装于电缆沟上，柜体露空，动力电缆与控制电缆由电缆沟引入控制柜内。</w:t>
      </w:r>
    </w:p>
    <w:p w:rsidR="00C17A40" w:rsidRPr="00DE3C7E" w:rsidRDefault="00345FD0">
      <w:pPr>
        <w:spacing w:line="312" w:lineRule="auto"/>
        <w:ind w:firstLineChars="200" w:firstLine="360"/>
        <w:rPr>
          <w:rFonts w:ascii="宋体" w:hAnsi="宋体" w:cs="宋体"/>
          <w:sz w:val="18"/>
          <w:szCs w:val="18"/>
        </w:rPr>
      </w:pPr>
      <w:bookmarkStart w:id="101" w:name="_Toc19507"/>
      <w:r w:rsidRPr="00DE3C7E">
        <w:rPr>
          <w:rFonts w:ascii="宋体" w:hAnsi="宋体" w:cs="宋体" w:hint="eastAsia"/>
          <w:sz w:val="18"/>
          <w:szCs w:val="18"/>
        </w:rPr>
        <w:t>软启动控制</w:t>
      </w:r>
      <w:bookmarkEnd w:id="101"/>
    </w:p>
    <w:p w:rsidR="00C17A40" w:rsidRPr="00DE3C7E" w:rsidRDefault="00345FD0">
      <w:pPr>
        <w:spacing w:line="312" w:lineRule="auto"/>
        <w:ind w:firstLine="420"/>
        <w:rPr>
          <w:rFonts w:ascii="宋体" w:hAnsi="宋体" w:cs="宋体"/>
          <w:sz w:val="18"/>
          <w:szCs w:val="18"/>
        </w:rPr>
      </w:pPr>
      <w:r w:rsidRPr="00DE3C7E">
        <w:rPr>
          <w:rFonts w:ascii="宋体" w:hAnsi="宋体" w:cs="宋体" w:hint="eastAsia"/>
          <w:sz w:val="18"/>
          <w:szCs w:val="18"/>
        </w:rPr>
        <w:t>软启动控制系统主要由软起动器、断路器、交流接触器、热继电器、控制继电器和信号按钮等组成。本控制系统核心部件是软起动器，</w:t>
      </w:r>
    </w:p>
    <w:p w:rsidR="00C17A40" w:rsidRPr="00DE3C7E" w:rsidRDefault="00345FD0">
      <w:pPr>
        <w:spacing w:line="312" w:lineRule="auto"/>
        <w:ind w:firstLine="420"/>
        <w:rPr>
          <w:rFonts w:ascii="宋体" w:hAnsi="宋体" w:cs="宋体"/>
          <w:sz w:val="18"/>
          <w:szCs w:val="18"/>
        </w:rPr>
      </w:pPr>
      <w:r w:rsidRPr="00DE3C7E">
        <w:rPr>
          <w:rFonts w:ascii="宋体" w:hAnsi="宋体" w:cs="宋体" w:hint="eastAsia"/>
          <w:sz w:val="18"/>
          <w:szCs w:val="18"/>
        </w:rPr>
        <w:t>控制功能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A、软起动手动控制</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 xml:space="preserve">    软起动器手动本地控制：当软起动控制柜面板上手动/自动转换开关置于手动本地位置控制时，在本地按控制柜软起动</w:t>
      </w:r>
      <w:r w:rsidRPr="00DE3C7E">
        <w:rPr>
          <w:rFonts w:ascii="宋体" w:hAnsi="宋体" w:cs="宋体" w:hint="eastAsia"/>
          <w:sz w:val="18"/>
          <w:szCs w:val="18"/>
        </w:rPr>
        <w:lastRenderedPageBreak/>
        <w:t>运行按钮和软起动停止按钮可启停软起动装置。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B、软起动自动控制：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当软起动控制柜面板上转换开关置于远程自动位置时，由PLC或计算机CPU集控系统根据本控制柜的外控运行状态触点信号实时输出触点控制信号，使远控直流继电器吸合和释放，控制软起动的自动运行和停止。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C、信号指示</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 xml:space="preserve">    该控制系统配备输入电源、电压、电流以及输出电压指示，并具有软起动器运行、停止、报警、手动、自动和消音等状态指示。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7、控制柜结构与安装方式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7.1控制柜结构</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 xml:space="preserve">    软起动器等低压电器装于控制柜内，柜体采用角钢框架，外型尺寸视电机容量而定。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7.2安装方式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安装采用落地式垂直安装，可安装于电缆沟上，柜体露空，动力电缆与控制电缆由电缆沟引入控制柜内。</w:t>
      </w:r>
    </w:p>
    <w:p w:rsidR="00C17A40" w:rsidRPr="00DE3C7E" w:rsidRDefault="00345FD0">
      <w:pPr>
        <w:spacing w:line="312" w:lineRule="auto"/>
        <w:rPr>
          <w:sz w:val="18"/>
          <w:szCs w:val="18"/>
        </w:rPr>
      </w:pPr>
      <w:r w:rsidRPr="00DE3C7E">
        <w:rPr>
          <w:sz w:val="18"/>
          <w:szCs w:val="18"/>
        </w:rPr>
        <w:br w:type="page"/>
      </w:r>
    </w:p>
    <w:p w:rsidR="00C17A40" w:rsidRPr="00DE3C7E" w:rsidRDefault="00345FD0">
      <w:pPr>
        <w:spacing w:before="75" w:after="75" w:line="312" w:lineRule="auto"/>
        <w:jc w:val="center"/>
        <w:rPr>
          <w:rFonts w:ascii="宋体" w:hAnsi="宋体" w:cs="宋体"/>
          <w:color w:val="444444"/>
          <w:sz w:val="18"/>
          <w:szCs w:val="18"/>
        </w:rPr>
      </w:pPr>
      <w:r w:rsidRPr="00DE3C7E">
        <w:rPr>
          <w:rFonts w:ascii="宋体" w:hAnsi="宋体" w:cs="宋体" w:hint="eastAsia"/>
          <w:b/>
          <w:bCs/>
          <w:color w:val="444444"/>
          <w:sz w:val="18"/>
          <w:szCs w:val="18"/>
        </w:rPr>
        <w:lastRenderedPageBreak/>
        <w:t>（三）潜水推流器</w:t>
      </w:r>
    </w:p>
    <w:p w:rsidR="00C17A40" w:rsidRPr="00DE3C7E" w:rsidRDefault="00345FD0">
      <w:pPr>
        <w:spacing w:before="75" w:after="75" w:line="312" w:lineRule="auto"/>
        <w:ind w:firstLine="210"/>
        <w:rPr>
          <w:rFonts w:ascii="宋体" w:hAnsi="宋体" w:cs="宋体"/>
          <w:color w:val="444444"/>
          <w:sz w:val="18"/>
          <w:szCs w:val="18"/>
        </w:rPr>
      </w:pPr>
      <w:r w:rsidRPr="00DE3C7E">
        <w:rPr>
          <w:rFonts w:ascii="宋体" w:hAnsi="宋体" w:cs="宋体" w:hint="eastAsia"/>
          <w:color w:val="444444"/>
          <w:sz w:val="18"/>
          <w:szCs w:val="18"/>
        </w:rPr>
        <w:t>供货范围</w:t>
      </w:r>
    </w:p>
    <w:p w:rsidR="00C17A40" w:rsidRPr="00DE3C7E" w:rsidRDefault="00345FD0">
      <w:pPr>
        <w:spacing w:before="75" w:after="75" w:line="312" w:lineRule="auto"/>
        <w:ind w:firstLine="210"/>
        <w:rPr>
          <w:rFonts w:ascii="宋体" w:hAnsi="宋体" w:cs="宋体"/>
          <w:color w:val="444444"/>
          <w:sz w:val="18"/>
          <w:szCs w:val="18"/>
        </w:rPr>
      </w:pPr>
      <w:r w:rsidRPr="00DE3C7E">
        <w:rPr>
          <w:rFonts w:ascii="宋体" w:hAnsi="宋体" w:cs="宋体" w:hint="eastAsia"/>
          <w:b/>
          <w:bCs/>
          <w:color w:val="444444"/>
          <w:sz w:val="18"/>
          <w:szCs w:val="18"/>
        </w:rPr>
        <w:t>并需配备接线盒、专用保护继电器、</w:t>
      </w:r>
      <w:r w:rsidRPr="00DE3C7E">
        <w:rPr>
          <w:rFonts w:ascii="宋体" w:hAnsi="宋体" w:cs="宋体" w:hint="eastAsia"/>
          <w:color w:val="444444"/>
          <w:sz w:val="18"/>
          <w:szCs w:val="18"/>
        </w:rPr>
        <w:t>不锈钢</w:t>
      </w:r>
      <w:r w:rsidRPr="00DE3C7E">
        <w:rPr>
          <w:rFonts w:ascii="宋体" w:hAnsi="宋体" w:cs="宋体" w:hint="eastAsia"/>
          <w:b/>
          <w:bCs/>
          <w:color w:val="444444"/>
          <w:sz w:val="18"/>
          <w:szCs w:val="18"/>
        </w:rPr>
        <w:t>提升导轨、提升索、起吊支座、水下电缆、基础螺栓等有效和安全运行所必需的附件，接线盒、提升导轨、提升索、起吊支座、</w:t>
      </w:r>
      <w:r w:rsidRPr="00DE3C7E">
        <w:rPr>
          <w:rFonts w:ascii="宋体" w:hAnsi="宋体" w:cs="宋体" w:hint="eastAsia"/>
          <w:color w:val="444444"/>
          <w:sz w:val="18"/>
          <w:szCs w:val="18"/>
        </w:rPr>
        <w:t>所有连接附件、地脚螺栓（不锈钢AISI 316），设备基础；</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5.2技术文件组成</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投标人中标后提交以下材料(不限于以下内容)：</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1）设备的性能参数；（列明绝缘等级、轴功率、转速、池底平均流速、推力、电机功率及电机效率）</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2）设备的总体布置图（应提供</w:t>
      </w:r>
      <w:r w:rsidRPr="00DE3C7E">
        <w:rPr>
          <w:rFonts w:ascii="宋体" w:hAnsi="宋体" w:cs="宋体" w:hint="eastAsia"/>
          <w:b/>
          <w:bCs/>
          <w:color w:val="444444"/>
          <w:sz w:val="18"/>
          <w:szCs w:val="18"/>
        </w:rPr>
        <w:t>推流器</w:t>
      </w:r>
      <w:r w:rsidRPr="00DE3C7E">
        <w:rPr>
          <w:rFonts w:ascii="宋体" w:hAnsi="宋体" w:cs="宋体" w:hint="eastAsia"/>
          <w:color w:val="444444"/>
          <w:sz w:val="18"/>
          <w:szCs w:val="18"/>
        </w:rPr>
        <w:t>平面及剖面图，并应标明所有的安装尺寸和安装、运行及维修所需的空间），详细的技术规格，装配结构、零件材料以及设备的安装布置尺寸；</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3）基础螺栓位置及土建荷载</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4）主要部件表；（列明材质）</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5）电气控制原理图以及接线图；</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6）备件表；</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7）应提供</w:t>
      </w:r>
      <w:r w:rsidRPr="00DE3C7E">
        <w:rPr>
          <w:rFonts w:ascii="宋体" w:hAnsi="宋体" w:cs="宋体" w:hint="eastAsia"/>
          <w:b/>
          <w:bCs/>
          <w:color w:val="444444"/>
          <w:sz w:val="18"/>
          <w:szCs w:val="18"/>
        </w:rPr>
        <w:t>推流器</w:t>
      </w:r>
      <w:r w:rsidRPr="00DE3C7E">
        <w:rPr>
          <w:rFonts w:ascii="宋体" w:hAnsi="宋体" w:cs="宋体" w:hint="eastAsia"/>
          <w:color w:val="444444"/>
          <w:sz w:val="18"/>
          <w:szCs w:val="18"/>
        </w:rPr>
        <w:t>的特性曲线图、电机特性曲线图、电气原理图、控制原理图；</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8）操作、使用说明书及维修手册（中文）。</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5.3设计和参数</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b/>
          <w:bCs/>
          <w:color w:val="444444"/>
          <w:sz w:val="18"/>
          <w:szCs w:val="18"/>
        </w:rPr>
        <w:t>★1）每台潜水推流器应能在污水中工作，但保证池底流速（距池底300mm为准）0.3m/s 以上(流速测量点为最不利工况点)，以满足工艺池型和介质的要求为原则。</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2）应能连续运行、间歇运行和长期停止状态后恢复运行，搅拌器在整个运行过程中须保持无振动平稳运行，无故障运行时间至少为10000小时。并保证在转碟运行时推流器也能同时安全稳定地工作。</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3）潜水推流器的安装位置应符合招标图要求,现场条件参见设 计招标图。</w:t>
      </w:r>
    </w:p>
    <w:p w:rsidR="00C17A40" w:rsidRPr="00DE3C7E" w:rsidRDefault="00345FD0">
      <w:pPr>
        <w:spacing w:before="75" w:line="312" w:lineRule="auto"/>
        <w:ind w:firstLine="480"/>
        <w:rPr>
          <w:rFonts w:ascii="宋体" w:hAnsi="宋体" w:cs="宋体"/>
          <w:color w:val="444444"/>
          <w:sz w:val="18"/>
          <w:szCs w:val="18"/>
        </w:rPr>
      </w:pPr>
      <w:r w:rsidRPr="00DE3C7E">
        <w:rPr>
          <w:rFonts w:ascii="宋体" w:hAnsi="宋体" w:cs="宋体" w:hint="eastAsia"/>
          <w:color w:val="444444"/>
          <w:sz w:val="18"/>
          <w:szCs w:val="18"/>
        </w:rPr>
        <w:t>4）技术参数</w:t>
      </w:r>
    </w:p>
    <w:tbl>
      <w:tblPr>
        <w:tblW w:w="895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99"/>
        <w:gridCol w:w="4860"/>
      </w:tblGrid>
      <w:tr w:rsidR="00C17A40" w:rsidRPr="00DE3C7E">
        <w:trPr>
          <w:cantSplit/>
          <w:trHeight w:val="411"/>
          <w:jc w:val="center"/>
        </w:trPr>
        <w:tc>
          <w:tcPr>
            <w:tcW w:w="4099" w:type="dxa"/>
            <w:tcBorders>
              <w:top w:val="single" w:sz="12" w:space="0" w:color="000000"/>
              <w:left w:val="single" w:sz="12"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项目</w:t>
            </w:r>
          </w:p>
        </w:tc>
        <w:tc>
          <w:tcPr>
            <w:tcW w:w="4860" w:type="dxa"/>
            <w:tcBorders>
              <w:top w:val="single" w:sz="12" w:space="0" w:color="000000"/>
              <w:left w:val="nil"/>
              <w:bottom w:val="single" w:sz="6" w:space="0" w:color="000000"/>
              <w:right w:val="single" w:sz="12"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参数</w:t>
            </w:r>
          </w:p>
        </w:tc>
      </w:tr>
      <w:tr w:rsidR="00C17A40" w:rsidRPr="00DE3C7E">
        <w:trPr>
          <w:cantSplit/>
          <w:trHeight w:val="399"/>
          <w:jc w:val="center"/>
        </w:trPr>
        <w:tc>
          <w:tcPr>
            <w:tcW w:w="4099" w:type="dxa"/>
            <w:tcBorders>
              <w:top w:val="nil"/>
              <w:left w:val="single" w:sz="12"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形式</w:t>
            </w:r>
          </w:p>
        </w:tc>
        <w:tc>
          <w:tcPr>
            <w:tcW w:w="4860" w:type="dxa"/>
            <w:tcBorders>
              <w:top w:val="nil"/>
              <w:left w:val="nil"/>
              <w:bottom w:val="single" w:sz="6" w:space="0" w:color="000000"/>
              <w:right w:val="single" w:sz="12"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潜水推流器</w:t>
            </w:r>
          </w:p>
        </w:tc>
      </w:tr>
      <w:tr w:rsidR="00C17A40" w:rsidRPr="00DE3C7E">
        <w:trPr>
          <w:trHeight w:val="399"/>
          <w:jc w:val="center"/>
        </w:trPr>
        <w:tc>
          <w:tcPr>
            <w:tcW w:w="4099" w:type="dxa"/>
            <w:tcBorders>
              <w:top w:val="nil"/>
              <w:left w:val="single" w:sz="12"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安装地点</w:t>
            </w:r>
          </w:p>
        </w:tc>
        <w:tc>
          <w:tcPr>
            <w:tcW w:w="4860" w:type="dxa"/>
            <w:tcBorders>
              <w:top w:val="nil"/>
              <w:left w:val="nil"/>
              <w:bottom w:val="single" w:sz="6" w:space="0" w:color="000000"/>
              <w:right w:val="single" w:sz="12"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厌氧区</w:t>
            </w:r>
          </w:p>
        </w:tc>
      </w:tr>
      <w:tr w:rsidR="00C17A40" w:rsidRPr="00DE3C7E">
        <w:trPr>
          <w:trHeight w:val="399"/>
          <w:jc w:val="center"/>
        </w:trPr>
        <w:tc>
          <w:tcPr>
            <w:tcW w:w="4099" w:type="dxa"/>
            <w:tcBorders>
              <w:top w:val="nil"/>
              <w:left w:val="single" w:sz="12"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数量（套）</w:t>
            </w:r>
          </w:p>
        </w:tc>
        <w:tc>
          <w:tcPr>
            <w:tcW w:w="4860" w:type="dxa"/>
            <w:tcBorders>
              <w:top w:val="nil"/>
              <w:left w:val="nil"/>
              <w:bottom w:val="single" w:sz="6" w:space="0" w:color="000000"/>
              <w:right w:val="single" w:sz="12"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5</w:t>
            </w:r>
          </w:p>
        </w:tc>
      </w:tr>
      <w:tr w:rsidR="00C17A40" w:rsidRPr="00DE3C7E">
        <w:trPr>
          <w:trHeight w:val="399"/>
          <w:jc w:val="center"/>
        </w:trPr>
        <w:tc>
          <w:tcPr>
            <w:tcW w:w="4099" w:type="dxa"/>
            <w:tcBorders>
              <w:top w:val="nil"/>
              <w:left w:val="single" w:sz="12"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叶轮直径</w:t>
            </w:r>
          </w:p>
        </w:tc>
        <w:tc>
          <w:tcPr>
            <w:tcW w:w="4860" w:type="dxa"/>
            <w:tcBorders>
              <w:top w:val="nil"/>
              <w:left w:val="nil"/>
              <w:bottom w:val="single" w:sz="6" w:space="0" w:color="000000"/>
              <w:right w:val="single" w:sz="12"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w:t>
            </w:r>
            <w:r w:rsidRPr="00DE3C7E">
              <w:rPr>
                <w:rFonts w:ascii="宋体" w:hAnsi="宋体" w:cs="宋体" w:hint="eastAsia"/>
                <w:b/>
                <w:bCs/>
                <w:color w:val="444444"/>
                <w:sz w:val="18"/>
                <w:szCs w:val="18"/>
                <w:u w:val="single"/>
              </w:rPr>
              <w:t xml:space="preserve">        </w:t>
            </w:r>
            <w:r w:rsidRPr="00DE3C7E">
              <w:rPr>
                <w:rFonts w:ascii="宋体" w:hAnsi="宋体" w:cs="宋体" w:hint="eastAsia"/>
                <w:b/>
                <w:bCs/>
                <w:color w:val="444444"/>
                <w:sz w:val="18"/>
                <w:szCs w:val="18"/>
              </w:rPr>
              <w:t>mm</w:t>
            </w:r>
          </w:p>
        </w:tc>
      </w:tr>
      <w:tr w:rsidR="00C17A40" w:rsidRPr="00DE3C7E">
        <w:trPr>
          <w:trHeight w:val="399"/>
          <w:jc w:val="center"/>
        </w:trPr>
        <w:tc>
          <w:tcPr>
            <w:tcW w:w="4099" w:type="dxa"/>
            <w:tcBorders>
              <w:top w:val="nil"/>
              <w:left w:val="single" w:sz="12"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电机额定轴输出功率</w:t>
            </w:r>
          </w:p>
        </w:tc>
        <w:tc>
          <w:tcPr>
            <w:tcW w:w="4860" w:type="dxa"/>
            <w:tcBorders>
              <w:top w:val="nil"/>
              <w:left w:val="nil"/>
              <w:bottom w:val="single" w:sz="6" w:space="0" w:color="000000"/>
              <w:right w:val="single" w:sz="12"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w:t>
            </w:r>
            <w:r w:rsidRPr="00DE3C7E">
              <w:rPr>
                <w:rFonts w:ascii="宋体" w:hAnsi="宋体" w:cs="宋体" w:hint="eastAsia"/>
                <w:b/>
                <w:bCs/>
                <w:color w:val="444444"/>
                <w:sz w:val="18"/>
                <w:szCs w:val="18"/>
                <w:u w:val="single"/>
              </w:rPr>
              <w:t xml:space="preserve">        </w:t>
            </w:r>
            <w:r w:rsidRPr="00DE3C7E">
              <w:rPr>
                <w:rFonts w:ascii="宋体" w:hAnsi="宋体" w:cs="宋体" w:hint="eastAsia"/>
                <w:b/>
                <w:bCs/>
                <w:color w:val="444444"/>
                <w:sz w:val="18"/>
                <w:szCs w:val="18"/>
              </w:rPr>
              <w:t>kW</w:t>
            </w:r>
          </w:p>
        </w:tc>
      </w:tr>
      <w:tr w:rsidR="00C17A40" w:rsidRPr="00DE3C7E">
        <w:trPr>
          <w:trHeight w:val="399"/>
          <w:jc w:val="center"/>
        </w:trPr>
        <w:tc>
          <w:tcPr>
            <w:tcW w:w="4099" w:type="dxa"/>
            <w:tcBorders>
              <w:top w:val="nil"/>
              <w:left w:val="single" w:sz="12"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供电电源</w:t>
            </w:r>
          </w:p>
        </w:tc>
        <w:tc>
          <w:tcPr>
            <w:tcW w:w="4860" w:type="dxa"/>
            <w:tcBorders>
              <w:top w:val="nil"/>
              <w:left w:val="nil"/>
              <w:bottom w:val="single" w:sz="6" w:space="0" w:color="000000"/>
              <w:right w:val="single" w:sz="12"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三相/380V/50Hz</w:t>
            </w:r>
          </w:p>
        </w:tc>
      </w:tr>
      <w:tr w:rsidR="00C17A40" w:rsidRPr="00DE3C7E">
        <w:trPr>
          <w:trHeight w:val="399"/>
          <w:jc w:val="center"/>
        </w:trPr>
        <w:tc>
          <w:tcPr>
            <w:tcW w:w="4099" w:type="dxa"/>
            <w:tcBorders>
              <w:top w:val="nil"/>
              <w:left w:val="single" w:sz="12"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防护等级</w:t>
            </w:r>
          </w:p>
        </w:tc>
        <w:tc>
          <w:tcPr>
            <w:tcW w:w="4860" w:type="dxa"/>
            <w:tcBorders>
              <w:top w:val="nil"/>
              <w:left w:val="nil"/>
              <w:bottom w:val="single" w:sz="6" w:space="0" w:color="000000"/>
              <w:right w:val="single" w:sz="12"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IP68</w:t>
            </w:r>
          </w:p>
        </w:tc>
      </w:tr>
      <w:tr w:rsidR="00C17A40" w:rsidRPr="00DE3C7E">
        <w:trPr>
          <w:trHeight w:val="399"/>
          <w:jc w:val="center"/>
        </w:trPr>
        <w:tc>
          <w:tcPr>
            <w:tcW w:w="4099" w:type="dxa"/>
            <w:tcBorders>
              <w:top w:val="nil"/>
              <w:left w:val="single" w:sz="12"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▲绝缘等级</w:t>
            </w:r>
          </w:p>
        </w:tc>
        <w:tc>
          <w:tcPr>
            <w:tcW w:w="4860" w:type="dxa"/>
            <w:tcBorders>
              <w:top w:val="nil"/>
              <w:left w:val="nil"/>
              <w:bottom w:val="single" w:sz="6" w:space="0" w:color="000000"/>
              <w:right w:val="single" w:sz="12"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H级</w:t>
            </w:r>
          </w:p>
        </w:tc>
      </w:tr>
      <w:tr w:rsidR="00C17A40" w:rsidRPr="00DE3C7E">
        <w:trPr>
          <w:trHeight w:val="399"/>
          <w:jc w:val="center"/>
        </w:trPr>
        <w:tc>
          <w:tcPr>
            <w:tcW w:w="4099" w:type="dxa"/>
            <w:tcBorders>
              <w:top w:val="nil"/>
              <w:left w:val="single" w:sz="12"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电缆长度(m)</w:t>
            </w:r>
          </w:p>
        </w:tc>
        <w:tc>
          <w:tcPr>
            <w:tcW w:w="4860" w:type="dxa"/>
            <w:tcBorders>
              <w:top w:val="nil"/>
              <w:left w:val="nil"/>
              <w:bottom w:val="single" w:sz="6" w:space="0" w:color="000000"/>
              <w:right w:val="single" w:sz="12"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不少于10（根据现场实际需要）</w:t>
            </w:r>
          </w:p>
        </w:tc>
      </w:tr>
      <w:tr w:rsidR="00C17A40" w:rsidRPr="00DE3C7E">
        <w:trPr>
          <w:trHeight w:val="423"/>
          <w:jc w:val="center"/>
        </w:trPr>
        <w:tc>
          <w:tcPr>
            <w:tcW w:w="4099" w:type="dxa"/>
            <w:tcBorders>
              <w:top w:val="nil"/>
              <w:left w:val="single" w:sz="12" w:space="0" w:color="000000"/>
              <w:bottom w:val="single" w:sz="12" w:space="0" w:color="000000"/>
              <w:right w:val="single" w:sz="6"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噪声</w:t>
            </w:r>
          </w:p>
        </w:tc>
        <w:tc>
          <w:tcPr>
            <w:tcW w:w="4860" w:type="dxa"/>
            <w:tcBorders>
              <w:top w:val="nil"/>
              <w:left w:val="nil"/>
              <w:bottom w:val="single" w:sz="12" w:space="0" w:color="000000"/>
              <w:right w:val="single" w:sz="12" w:space="0" w:color="000000"/>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≦75dB(A)</w:t>
            </w:r>
          </w:p>
        </w:tc>
      </w:tr>
    </w:tbl>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5.4性能和结构</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1）应能每日24小时连续运行。</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b/>
          <w:bCs/>
          <w:color w:val="444444"/>
          <w:sz w:val="18"/>
          <w:szCs w:val="18"/>
        </w:rPr>
        <w:lastRenderedPageBreak/>
        <w:t>2）推流器基本轴功率应考虑池型系数、污泥校正系数因素，确保水体完全混合。</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3）导轨系统可自由调整推流器的提升和下降，并无须排空水池情况下拆卸和安装推流器。推流器全部的重量受力在底座上，并且这个底座必须可承受推流器形成的推力。</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4）壳体</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推流器的壳体为优质铸铁或更高，壳体厚度应足以承受荷载，其表面应平整无气孔，转动头部应呈流线型。</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5）螺旋浆</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叶片设 计须具自清洁功能，叶轮与轴之间须装有锁定装置，以防转动时松动，叶轮静平衡试验的允许不平衡矩应符合规定。叶片材质为玻璃纤维强化聚氨脂或更好。</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6）齿轮箱</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齿轮箱为一个配有高精度、低负载齿轮的两级、圆柱形的斜齿轮箱，齿轮应作淬火磨齿处理，表面硬度HB58～62，服务系数2，轴承额定寿命（L10）不小于50000小时，输出轴应完全与搅拌介质隔离。</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7）轴封</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介质端轴封为两道前后双重独立的机械轴密封系统，其摩擦副为碳化钨，具有良好的化学稳定和热传导性,使用寿命长。在不影响或失去密封功能的情况下，密封可以顺时针或逆时针转动。</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每台推进器的轴密封系统有一个油室，油室从设 计上能防止油过满和留有油膨胀的空间。带有防漏密封的注油孔和检查孔当是很容易从外部检查密封是否泄漏。</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机械密封应适用于pH5～10介质。</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机械密封的使用寿命不低于25000小时。</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机械密封应设 计成可以反转，而不会带来不良后果。</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8）制造推流器的全部材料应适用于污水厂的腐蚀环境，对未经保护或非防腐性材料，应按行业标准进行除锈处理和涂防锈漆。</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9）潜水推流器电机具下列设 计特性</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▲潜水型三相鼠笼型异步电机，防护等级为IP68，绝缘等级H 级，B级温升，电机轴和转子作平衡，380V，3相，50Hz。电机最大转速不超过1500r/min。</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▲潜水电机须设 计为可连续运行，每小时可启动至少15次。</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10）电缆和电缆密封</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电机应配有用于控制和动力水下电缆，并进行可靠的密封。如果动力电缆是多芯电缆，则每根电缆还要进行单独密封。所有电缆均应采用树脂二次封装接入以保证接线腔内干燥。</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11）推流器监控装置</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电机的每一相设有温度传感器，当电机过热时将发出报警信号并自动切断电源。油室里装有湿度监测传感器，监测是否有水浸入油室。当泄露发生时，传感器能够早期预警。</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12）安装提升装置</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每台推流器须配置起吊用的不锈钢吊耳，其位置应该位于推流器的重心附近，并设置不锈钢绳或不锈钢吊链。</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每台推流器应提供导杆、起吊架、绞车、绞绳及其紧固材料等安装提升装置；每台推流器配置一套完整的安装提升装置。</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潜水推流器应通过导轨和提升钢绳或不锈钢吊链自动安装，推流器导轨的导向装置可引导推流器自动下落到预定的位置，同时推流器的安装应易于维修，推流器靠自身的重量与推流器底座联接。</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推流器的任何部分都不能直接与污水处理池底部接触。</w:t>
      </w:r>
    </w:p>
    <w:p w:rsidR="00C17A40" w:rsidRPr="00DE3C7E" w:rsidRDefault="00345FD0">
      <w:pPr>
        <w:spacing w:before="75" w:line="312" w:lineRule="auto"/>
        <w:ind w:firstLine="480"/>
        <w:rPr>
          <w:rFonts w:ascii="宋体" w:hAnsi="宋体" w:cs="宋体"/>
          <w:color w:val="444444"/>
          <w:sz w:val="18"/>
          <w:szCs w:val="18"/>
        </w:rPr>
      </w:pPr>
      <w:r w:rsidRPr="00DE3C7E">
        <w:rPr>
          <w:rFonts w:ascii="宋体" w:hAnsi="宋体" w:cs="宋体" w:hint="eastAsia"/>
          <w:color w:val="444444"/>
          <w:sz w:val="18"/>
          <w:szCs w:val="18"/>
        </w:rPr>
        <w:t>5.5主要材料</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53"/>
        <w:gridCol w:w="6466"/>
      </w:tblGrid>
      <w:tr w:rsidR="00C17A40" w:rsidRPr="00DE3C7E">
        <w:trPr>
          <w:trHeight w:val="450"/>
        </w:trPr>
        <w:tc>
          <w:tcPr>
            <w:tcW w:w="3153" w:type="dxa"/>
            <w:tcBorders>
              <w:top w:val="single" w:sz="6" w:space="0" w:color="000000"/>
              <w:left w:val="single" w:sz="6" w:space="0" w:color="000000"/>
              <w:bottom w:val="single" w:sz="6" w:space="0" w:color="000000"/>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电机壳体</w:t>
            </w:r>
          </w:p>
        </w:tc>
        <w:tc>
          <w:tcPr>
            <w:tcW w:w="6466" w:type="dxa"/>
            <w:tcBorders>
              <w:top w:val="single" w:sz="6" w:space="0" w:color="000000"/>
              <w:left w:val="nil"/>
              <w:bottom w:val="single" w:sz="6" w:space="0" w:color="auto"/>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优质铸铁JL1040加环氧涂层或更好</w:t>
            </w:r>
          </w:p>
        </w:tc>
      </w:tr>
      <w:tr w:rsidR="00C17A40" w:rsidRPr="00DE3C7E">
        <w:trPr>
          <w:trHeight w:val="450"/>
        </w:trPr>
        <w:tc>
          <w:tcPr>
            <w:tcW w:w="3153" w:type="dxa"/>
            <w:tcBorders>
              <w:top w:val="nil"/>
              <w:left w:val="single" w:sz="6" w:space="0" w:color="000000"/>
              <w:bottom w:val="single" w:sz="6" w:space="0" w:color="000000"/>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lastRenderedPageBreak/>
              <w:t>齿轮箱体</w:t>
            </w:r>
          </w:p>
        </w:tc>
        <w:tc>
          <w:tcPr>
            <w:tcW w:w="6466"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优质铸铁JL1040加环氧涂层或更好</w:t>
            </w:r>
          </w:p>
        </w:tc>
      </w:tr>
      <w:tr w:rsidR="00C17A40" w:rsidRPr="00DE3C7E">
        <w:trPr>
          <w:trHeight w:val="450"/>
        </w:trPr>
        <w:tc>
          <w:tcPr>
            <w:tcW w:w="3153" w:type="dxa"/>
            <w:tcBorders>
              <w:top w:val="nil"/>
              <w:left w:val="single" w:sz="6" w:space="0" w:color="000000"/>
              <w:bottom w:val="single" w:sz="6" w:space="0" w:color="000000"/>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螺旋桨</w:t>
            </w:r>
          </w:p>
        </w:tc>
        <w:tc>
          <w:tcPr>
            <w:tcW w:w="6466"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玻璃纤维强化聚氨脂或更好</w:t>
            </w:r>
          </w:p>
        </w:tc>
      </w:tr>
      <w:tr w:rsidR="00C17A40" w:rsidRPr="00DE3C7E">
        <w:trPr>
          <w:trHeight w:val="450"/>
        </w:trPr>
        <w:tc>
          <w:tcPr>
            <w:tcW w:w="3153" w:type="dxa"/>
            <w:tcBorders>
              <w:top w:val="nil"/>
              <w:left w:val="single" w:sz="6" w:space="0" w:color="000000"/>
              <w:bottom w:val="single" w:sz="6" w:space="0" w:color="000000"/>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输出轴</w:t>
            </w:r>
          </w:p>
        </w:tc>
        <w:tc>
          <w:tcPr>
            <w:tcW w:w="6466"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1.4122+QT750或更好</w:t>
            </w:r>
          </w:p>
        </w:tc>
      </w:tr>
      <w:tr w:rsidR="00C17A40" w:rsidRPr="00DE3C7E">
        <w:trPr>
          <w:trHeight w:val="450"/>
        </w:trPr>
        <w:tc>
          <w:tcPr>
            <w:tcW w:w="3153" w:type="dxa"/>
            <w:tcBorders>
              <w:top w:val="nil"/>
              <w:left w:val="single" w:sz="6" w:space="0" w:color="000000"/>
              <w:bottom w:val="single" w:sz="6" w:space="0" w:color="000000"/>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机械密封</w:t>
            </w:r>
          </w:p>
        </w:tc>
        <w:tc>
          <w:tcPr>
            <w:tcW w:w="6466"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碳化钨</w:t>
            </w:r>
          </w:p>
        </w:tc>
      </w:tr>
      <w:tr w:rsidR="00C17A40" w:rsidRPr="00DE3C7E">
        <w:trPr>
          <w:trHeight w:val="450"/>
        </w:trPr>
        <w:tc>
          <w:tcPr>
            <w:tcW w:w="3153" w:type="dxa"/>
            <w:tcBorders>
              <w:top w:val="nil"/>
              <w:left w:val="single" w:sz="6" w:space="0" w:color="000000"/>
              <w:bottom w:val="single" w:sz="6" w:space="0" w:color="000000"/>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螺栓、螺母、垫圈</w:t>
            </w:r>
          </w:p>
        </w:tc>
        <w:tc>
          <w:tcPr>
            <w:tcW w:w="6466"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不锈钢304</w:t>
            </w:r>
          </w:p>
        </w:tc>
      </w:tr>
      <w:tr w:rsidR="00C17A40" w:rsidRPr="00DE3C7E">
        <w:trPr>
          <w:trHeight w:val="450"/>
        </w:trPr>
        <w:tc>
          <w:tcPr>
            <w:tcW w:w="3153" w:type="dxa"/>
            <w:tcBorders>
              <w:top w:val="nil"/>
              <w:left w:val="single" w:sz="6" w:space="0" w:color="000000"/>
              <w:bottom w:val="single" w:sz="6" w:space="0" w:color="000000"/>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导轨/支架</w:t>
            </w:r>
          </w:p>
        </w:tc>
        <w:tc>
          <w:tcPr>
            <w:tcW w:w="6466"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不锈钢304</w:t>
            </w:r>
          </w:p>
        </w:tc>
      </w:tr>
      <w:tr w:rsidR="00C17A40" w:rsidRPr="00DE3C7E">
        <w:trPr>
          <w:trHeight w:val="450"/>
        </w:trPr>
        <w:tc>
          <w:tcPr>
            <w:tcW w:w="3153" w:type="dxa"/>
            <w:tcBorders>
              <w:top w:val="nil"/>
              <w:left w:val="single" w:sz="6" w:space="0" w:color="000000"/>
              <w:bottom w:val="single" w:sz="6" w:space="0" w:color="000000"/>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臂式起吊提升装置</w:t>
            </w:r>
          </w:p>
        </w:tc>
        <w:tc>
          <w:tcPr>
            <w:tcW w:w="6466"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不锈钢304</w:t>
            </w:r>
          </w:p>
        </w:tc>
      </w:tr>
      <w:tr w:rsidR="00C17A40" w:rsidRPr="00DE3C7E">
        <w:trPr>
          <w:trHeight w:val="463"/>
        </w:trPr>
        <w:tc>
          <w:tcPr>
            <w:tcW w:w="3153" w:type="dxa"/>
            <w:tcBorders>
              <w:top w:val="nil"/>
              <w:left w:val="single" w:sz="6" w:space="0" w:color="000000"/>
              <w:bottom w:val="single" w:sz="6" w:space="0" w:color="000000"/>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提升钢绳（吊链）</w:t>
            </w:r>
          </w:p>
        </w:tc>
        <w:tc>
          <w:tcPr>
            <w:tcW w:w="6466"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不锈钢304</w:t>
            </w:r>
          </w:p>
        </w:tc>
      </w:tr>
    </w:tbl>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5.6备件</w:t>
      </w:r>
    </w:p>
    <w:p w:rsidR="00C17A40" w:rsidRPr="00DE3C7E" w:rsidRDefault="00345FD0">
      <w:pPr>
        <w:spacing w:before="75" w:line="312" w:lineRule="auto"/>
        <w:ind w:firstLine="480"/>
        <w:rPr>
          <w:rFonts w:ascii="宋体" w:hAnsi="宋体" w:cs="宋体"/>
          <w:color w:val="444444"/>
          <w:sz w:val="18"/>
          <w:szCs w:val="18"/>
        </w:rPr>
      </w:pPr>
      <w:r w:rsidRPr="00DE3C7E">
        <w:rPr>
          <w:rFonts w:ascii="宋体" w:hAnsi="宋体" w:cs="宋体" w:hint="eastAsia"/>
          <w:color w:val="444444"/>
          <w:sz w:val="18"/>
          <w:szCs w:val="18"/>
        </w:rPr>
        <w:t>中标人应根据以下清单提供随机备件。</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7"/>
        <w:gridCol w:w="3084"/>
        <w:gridCol w:w="2067"/>
        <w:gridCol w:w="2750"/>
      </w:tblGrid>
      <w:tr w:rsidR="00C17A40" w:rsidRPr="00DE3C7E">
        <w:trPr>
          <w:trHeight w:val="436"/>
        </w:trPr>
        <w:tc>
          <w:tcPr>
            <w:tcW w:w="1717" w:type="dxa"/>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序号</w:t>
            </w:r>
          </w:p>
        </w:tc>
        <w:tc>
          <w:tcPr>
            <w:tcW w:w="3084"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备件名 称</w:t>
            </w:r>
          </w:p>
        </w:tc>
        <w:tc>
          <w:tcPr>
            <w:tcW w:w="2067"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数量</w:t>
            </w:r>
          </w:p>
        </w:tc>
        <w:tc>
          <w:tcPr>
            <w:tcW w:w="2750"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备注</w:t>
            </w:r>
          </w:p>
        </w:tc>
      </w:tr>
      <w:tr w:rsidR="00C17A40" w:rsidRPr="00DE3C7E">
        <w:trPr>
          <w:trHeight w:val="436"/>
        </w:trPr>
        <w:tc>
          <w:tcPr>
            <w:tcW w:w="1717"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1</w:t>
            </w:r>
          </w:p>
        </w:tc>
        <w:tc>
          <w:tcPr>
            <w:tcW w:w="3084"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机械密封</w:t>
            </w:r>
          </w:p>
        </w:tc>
        <w:tc>
          <w:tcPr>
            <w:tcW w:w="206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套</w:t>
            </w:r>
          </w:p>
        </w:tc>
        <w:tc>
          <w:tcPr>
            <w:tcW w:w="275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一种规格1套</w:t>
            </w:r>
          </w:p>
        </w:tc>
      </w:tr>
      <w:tr w:rsidR="00C17A40" w:rsidRPr="00DE3C7E">
        <w:trPr>
          <w:trHeight w:val="436"/>
        </w:trPr>
        <w:tc>
          <w:tcPr>
            <w:tcW w:w="1717"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2</w:t>
            </w:r>
          </w:p>
        </w:tc>
        <w:tc>
          <w:tcPr>
            <w:tcW w:w="3084"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O型圈包</w:t>
            </w:r>
          </w:p>
        </w:tc>
        <w:tc>
          <w:tcPr>
            <w:tcW w:w="206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套</w:t>
            </w:r>
          </w:p>
        </w:tc>
        <w:tc>
          <w:tcPr>
            <w:tcW w:w="275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一种规格1套</w:t>
            </w:r>
          </w:p>
        </w:tc>
      </w:tr>
      <w:tr w:rsidR="00C17A40" w:rsidRPr="00DE3C7E">
        <w:trPr>
          <w:trHeight w:val="512"/>
        </w:trPr>
        <w:tc>
          <w:tcPr>
            <w:tcW w:w="1717"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3</w:t>
            </w:r>
          </w:p>
        </w:tc>
        <w:tc>
          <w:tcPr>
            <w:tcW w:w="3084"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上下轴承</w:t>
            </w:r>
          </w:p>
        </w:tc>
        <w:tc>
          <w:tcPr>
            <w:tcW w:w="206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套</w:t>
            </w:r>
          </w:p>
        </w:tc>
        <w:tc>
          <w:tcPr>
            <w:tcW w:w="275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一种规格1套</w:t>
            </w:r>
          </w:p>
        </w:tc>
      </w:tr>
    </w:tbl>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5.7检验和调试</w:t>
      </w:r>
    </w:p>
    <w:p w:rsidR="00C17A40" w:rsidRPr="00DE3C7E" w:rsidRDefault="00345FD0">
      <w:pPr>
        <w:spacing w:before="75" w:line="312" w:lineRule="auto"/>
        <w:ind w:firstLine="480"/>
        <w:rPr>
          <w:rFonts w:ascii="宋体" w:hAnsi="宋体" w:cs="宋体"/>
          <w:color w:val="444444"/>
          <w:sz w:val="18"/>
          <w:szCs w:val="18"/>
        </w:rPr>
      </w:pPr>
      <w:r w:rsidRPr="00DE3C7E">
        <w:rPr>
          <w:rFonts w:ascii="宋体" w:hAnsi="宋体" w:cs="宋体" w:hint="eastAsia"/>
          <w:color w:val="444444"/>
          <w:sz w:val="18"/>
          <w:szCs w:val="18"/>
        </w:rPr>
        <w:t>1)参考标准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7"/>
        <w:gridCol w:w="7442"/>
      </w:tblGrid>
      <w:tr w:rsidR="00C17A40" w:rsidRPr="00DE3C7E">
        <w:trPr>
          <w:trHeight w:val="858"/>
        </w:trPr>
        <w:tc>
          <w:tcPr>
            <w:tcW w:w="2237" w:type="dxa"/>
            <w:tcBorders>
              <w:top w:val="single" w:sz="6" w:space="0" w:color="000000"/>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rPr>
                <w:rFonts w:ascii="宋体" w:hAnsi="宋体" w:cs="宋体"/>
                <w:color w:val="444444"/>
                <w:sz w:val="18"/>
                <w:szCs w:val="18"/>
              </w:rPr>
            </w:pPr>
            <w:r w:rsidRPr="00DE3C7E">
              <w:rPr>
                <w:rFonts w:ascii="宋体" w:hAnsi="宋体" w:cs="宋体" w:hint="eastAsia"/>
                <w:color w:val="444444"/>
                <w:sz w:val="18"/>
                <w:szCs w:val="18"/>
              </w:rPr>
              <w:t>ISO21630</w:t>
            </w:r>
          </w:p>
        </w:tc>
        <w:tc>
          <w:tcPr>
            <w:tcW w:w="7442" w:type="dxa"/>
            <w:tcBorders>
              <w:top w:val="single" w:sz="6" w:space="0" w:color="000000"/>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rPr>
                <w:rFonts w:ascii="宋体" w:hAnsi="宋体" w:cs="宋体"/>
                <w:color w:val="444444"/>
                <w:sz w:val="18"/>
                <w:szCs w:val="18"/>
              </w:rPr>
            </w:pPr>
            <w:r w:rsidRPr="00DE3C7E">
              <w:rPr>
                <w:rFonts w:ascii="宋体" w:hAnsi="宋体" w:cs="宋体" w:hint="eastAsia"/>
                <w:color w:val="444444"/>
                <w:sz w:val="18"/>
                <w:szCs w:val="18"/>
              </w:rPr>
              <w:t>水泵-测试-污水和类似应用中的潜水搅拌器（Pumps-Testing-Submersible   mixers for Wastewater and similar   application）</w:t>
            </w:r>
          </w:p>
        </w:tc>
      </w:tr>
      <w:tr w:rsidR="00C17A40" w:rsidRPr="00DE3C7E">
        <w:trPr>
          <w:trHeight w:val="565"/>
        </w:trPr>
        <w:tc>
          <w:tcPr>
            <w:tcW w:w="2237"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rPr>
                <w:rFonts w:ascii="宋体" w:hAnsi="宋体" w:cs="宋体"/>
                <w:color w:val="444444"/>
                <w:sz w:val="18"/>
                <w:szCs w:val="18"/>
              </w:rPr>
            </w:pPr>
            <w:r w:rsidRPr="00DE3C7E">
              <w:rPr>
                <w:rFonts w:ascii="宋体" w:hAnsi="宋体" w:cs="宋体" w:hint="eastAsia"/>
                <w:color w:val="444444"/>
                <w:sz w:val="18"/>
                <w:szCs w:val="18"/>
              </w:rPr>
              <w:t>CJ/T109-2007</w:t>
            </w:r>
          </w:p>
        </w:tc>
        <w:tc>
          <w:tcPr>
            <w:tcW w:w="7442"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rPr>
                <w:rFonts w:ascii="宋体" w:hAnsi="宋体" w:cs="宋体"/>
                <w:color w:val="444444"/>
                <w:sz w:val="18"/>
                <w:szCs w:val="18"/>
              </w:rPr>
            </w:pPr>
            <w:r w:rsidRPr="00DE3C7E">
              <w:rPr>
                <w:rFonts w:ascii="宋体" w:hAnsi="宋体" w:cs="宋体" w:hint="eastAsia"/>
                <w:color w:val="444444"/>
                <w:sz w:val="18"/>
                <w:szCs w:val="18"/>
              </w:rPr>
              <w:t>潜水搅拌机</w:t>
            </w:r>
          </w:p>
        </w:tc>
      </w:tr>
      <w:tr w:rsidR="00C17A40" w:rsidRPr="00DE3C7E">
        <w:trPr>
          <w:trHeight w:val="483"/>
        </w:trPr>
        <w:tc>
          <w:tcPr>
            <w:tcW w:w="2237"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rPr>
                <w:rFonts w:ascii="宋体" w:hAnsi="宋体" w:cs="宋体"/>
                <w:color w:val="444444"/>
                <w:sz w:val="18"/>
                <w:szCs w:val="18"/>
              </w:rPr>
            </w:pPr>
            <w:r w:rsidRPr="00DE3C7E">
              <w:rPr>
                <w:rFonts w:ascii="宋体" w:hAnsi="宋体" w:cs="宋体" w:hint="eastAsia"/>
                <w:color w:val="444444"/>
                <w:sz w:val="18"/>
                <w:szCs w:val="18"/>
              </w:rPr>
              <w:t>GB50231-98</w:t>
            </w:r>
          </w:p>
        </w:tc>
        <w:tc>
          <w:tcPr>
            <w:tcW w:w="7442"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rPr>
                <w:rFonts w:ascii="宋体" w:hAnsi="宋体" w:cs="宋体"/>
                <w:color w:val="444444"/>
                <w:sz w:val="18"/>
                <w:szCs w:val="18"/>
              </w:rPr>
            </w:pPr>
            <w:r w:rsidRPr="00DE3C7E">
              <w:rPr>
                <w:rFonts w:ascii="宋体" w:hAnsi="宋体" w:cs="宋体" w:hint="eastAsia"/>
                <w:color w:val="444444"/>
                <w:sz w:val="18"/>
                <w:szCs w:val="18"/>
              </w:rPr>
              <w:t>机械设备安装工程施工及验收通用规范</w:t>
            </w:r>
          </w:p>
        </w:tc>
      </w:tr>
      <w:tr w:rsidR="00C17A40" w:rsidRPr="00DE3C7E">
        <w:trPr>
          <w:trHeight w:val="552"/>
        </w:trPr>
        <w:tc>
          <w:tcPr>
            <w:tcW w:w="2237"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rPr>
                <w:rFonts w:ascii="宋体" w:hAnsi="宋体" w:cs="宋体"/>
                <w:color w:val="444444"/>
                <w:sz w:val="18"/>
                <w:szCs w:val="18"/>
              </w:rPr>
            </w:pPr>
            <w:r w:rsidRPr="00DE3C7E">
              <w:rPr>
                <w:rFonts w:ascii="宋体" w:hAnsi="宋体" w:cs="宋体" w:hint="eastAsia"/>
                <w:color w:val="444444"/>
                <w:sz w:val="18"/>
                <w:szCs w:val="18"/>
              </w:rPr>
              <w:t>GB50334-2002</w:t>
            </w:r>
          </w:p>
        </w:tc>
        <w:tc>
          <w:tcPr>
            <w:tcW w:w="7442"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rPr>
                <w:rFonts w:ascii="宋体" w:hAnsi="宋体" w:cs="宋体"/>
                <w:color w:val="444444"/>
                <w:sz w:val="18"/>
                <w:szCs w:val="18"/>
              </w:rPr>
            </w:pPr>
            <w:r w:rsidRPr="00DE3C7E">
              <w:rPr>
                <w:rFonts w:ascii="宋体" w:hAnsi="宋体" w:cs="宋体" w:hint="eastAsia"/>
                <w:color w:val="444444"/>
                <w:sz w:val="18"/>
                <w:szCs w:val="18"/>
              </w:rPr>
              <w:t>城市污水厂工程质量验收规范</w:t>
            </w:r>
          </w:p>
        </w:tc>
      </w:tr>
      <w:tr w:rsidR="00C17A40" w:rsidRPr="00DE3C7E">
        <w:trPr>
          <w:trHeight w:val="579"/>
        </w:trPr>
        <w:tc>
          <w:tcPr>
            <w:tcW w:w="2237"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rPr>
                <w:rFonts w:ascii="宋体" w:hAnsi="宋体" w:cs="宋体"/>
                <w:color w:val="444444"/>
                <w:sz w:val="18"/>
                <w:szCs w:val="18"/>
              </w:rPr>
            </w:pPr>
            <w:r w:rsidRPr="00DE3C7E">
              <w:rPr>
                <w:rFonts w:ascii="宋体" w:hAnsi="宋体" w:cs="宋体" w:hint="eastAsia"/>
                <w:color w:val="444444"/>
                <w:sz w:val="18"/>
                <w:szCs w:val="18"/>
              </w:rPr>
              <w:t>制造厂</w:t>
            </w:r>
          </w:p>
        </w:tc>
        <w:tc>
          <w:tcPr>
            <w:tcW w:w="7442"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rPr>
                <w:rFonts w:ascii="宋体" w:hAnsi="宋体" w:cs="宋体"/>
                <w:color w:val="444444"/>
                <w:sz w:val="18"/>
                <w:szCs w:val="18"/>
              </w:rPr>
            </w:pPr>
            <w:r w:rsidRPr="00DE3C7E">
              <w:rPr>
                <w:rFonts w:ascii="宋体" w:hAnsi="宋体" w:cs="宋体" w:hint="eastAsia"/>
                <w:color w:val="444444"/>
                <w:sz w:val="18"/>
                <w:szCs w:val="18"/>
              </w:rPr>
              <w:t>潜水推流器安装维修手册</w:t>
            </w:r>
          </w:p>
        </w:tc>
      </w:tr>
    </w:tbl>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3)现场检验和调试</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A.安装后，应按技术要求进行检验，保证其允差值符合规定的指标。</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B.应检查和加注润滑油脂。</w:t>
      </w:r>
    </w:p>
    <w:p w:rsidR="00C17A40" w:rsidRPr="00DE3C7E" w:rsidRDefault="00345FD0">
      <w:pPr>
        <w:spacing w:line="312" w:lineRule="auto"/>
        <w:rPr>
          <w:rFonts w:ascii="宋体" w:hAnsi="宋体" w:cs="宋体"/>
          <w:color w:val="444444"/>
          <w:sz w:val="18"/>
          <w:szCs w:val="18"/>
        </w:rPr>
      </w:pPr>
      <w:r w:rsidRPr="00DE3C7E">
        <w:rPr>
          <w:rFonts w:ascii="宋体" w:hAnsi="宋体" w:cs="宋体" w:hint="eastAsia"/>
          <w:color w:val="444444"/>
          <w:sz w:val="18"/>
          <w:szCs w:val="18"/>
        </w:rPr>
        <w:t xml:space="preserve">C.潜水推流器在无水条件下，空载运行2小时，应传动平稳，无卡位和抖动现象。 </w:t>
      </w:r>
    </w:p>
    <w:p w:rsidR="00C17A40" w:rsidRPr="00DE3C7E" w:rsidRDefault="00345FD0">
      <w:pPr>
        <w:spacing w:line="312" w:lineRule="auto"/>
        <w:rPr>
          <w:rFonts w:ascii="宋体" w:hAnsi="宋体" w:cs="宋体"/>
          <w:color w:val="444444"/>
          <w:sz w:val="18"/>
          <w:szCs w:val="18"/>
        </w:rPr>
      </w:pPr>
      <w:r w:rsidRPr="00DE3C7E">
        <w:rPr>
          <w:rFonts w:ascii="宋体" w:hAnsi="宋体" w:cs="宋体" w:hint="eastAsia"/>
          <w:color w:val="444444"/>
          <w:sz w:val="18"/>
          <w:szCs w:val="18"/>
        </w:rPr>
        <w:br w:type="page"/>
      </w:r>
    </w:p>
    <w:p w:rsidR="00C17A40" w:rsidRPr="00DE3C7E" w:rsidRDefault="00345FD0">
      <w:pPr>
        <w:spacing w:before="75" w:after="75"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lastRenderedPageBreak/>
        <w:t>（四）潜水搅拌器</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供货范围</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b/>
          <w:bCs/>
          <w:color w:val="444444"/>
          <w:sz w:val="18"/>
          <w:szCs w:val="18"/>
        </w:rPr>
        <w:t>并需配备接线盒、专用保护继电器、</w:t>
      </w:r>
      <w:r w:rsidRPr="00DE3C7E">
        <w:rPr>
          <w:rFonts w:ascii="宋体" w:hAnsi="宋体" w:cs="宋体" w:hint="eastAsia"/>
          <w:color w:val="444444"/>
          <w:sz w:val="18"/>
          <w:szCs w:val="18"/>
        </w:rPr>
        <w:t>不锈钢</w:t>
      </w:r>
      <w:r w:rsidRPr="00DE3C7E">
        <w:rPr>
          <w:rFonts w:ascii="宋体" w:hAnsi="宋体" w:cs="宋体" w:hint="eastAsia"/>
          <w:b/>
          <w:bCs/>
          <w:color w:val="444444"/>
          <w:sz w:val="18"/>
          <w:szCs w:val="18"/>
        </w:rPr>
        <w:t>提升导轨、提升索、起吊支座、水下电缆、基础螺栓等有效和安全运行所必需的附件，接线盒、提升导轨、提升索、起吊支座、</w:t>
      </w:r>
      <w:r w:rsidRPr="00DE3C7E">
        <w:rPr>
          <w:rFonts w:ascii="宋体" w:hAnsi="宋体" w:cs="宋体" w:hint="eastAsia"/>
          <w:color w:val="444444"/>
          <w:sz w:val="18"/>
          <w:szCs w:val="18"/>
        </w:rPr>
        <w:t>所有连接附件、地脚螺栓（不锈钢AISI 316），设备基础；</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技术文件组成</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投标人中标后提交以下材料(不限于以下内容)：</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1）设备的性能参数表；（列明绝缘等级、轴功率、转速、池底平均流速、推力、电机功率及电机效率）</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2）设备的总体布置图（应提供搅拌器平面及剖面图，并应标明所有的安装尺寸和安装、运行及维修所需的空间），详细的技术规格，选型依据，装配结构、零件材料，以及设备的安装布置尺寸；</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3）主要部件表；（列明材质）</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4）电气控制原理图以及接线图；</w:t>
      </w:r>
    </w:p>
    <w:p w:rsidR="00C17A40" w:rsidRPr="00DE3C7E" w:rsidRDefault="00345FD0">
      <w:pPr>
        <w:spacing w:before="75" w:after="75" w:line="312" w:lineRule="auto"/>
        <w:ind w:firstLine="510"/>
        <w:rPr>
          <w:rFonts w:ascii="宋体" w:hAnsi="宋体" w:cs="宋体"/>
          <w:color w:val="444444"/>
          <w:sz w:val="18"/>
          <w:szCs w:val="18"/>
        </w:rPr>
      </w:pPr>
      <w:r w:rsidRPr="00DE3C7E">
        <w:rPr>
          <w:rFonts w:ascii="宋体" w:hAnsi="宋体" w:cs="宋体" w:hint="eastAsia"/>
          <w:color w:val="444444"/>
          <w:sz w:val="18"/>
          <w:szCs w:val="18"/>
        </w:rPr>
        <w:t>5）备件表；</w:t>
      </w:r>
    </w:p>
    <w:p w:rsidR="00C17A40" w:rsidRPr="00DE3C7E" w:rsidRDefault="00345FD0">
      <w:pPr>
        <w:spacing w:before="75" w:after="75" w:line="312" w:lineRule="auto"/>
        <w:ind w:firstLine="510"/>
        <w:rPr>
          <w:rFonts w:ascii="宋体" w:hAnsi="宋体" w:cs="宋体"/>
          <w:color w:val="444444"/>
          <w:sz w:val="18"/>
          <w:szCs w:val="18"/>
        </w:rPr>
      </w:pPr>
      <w:r w:rsidRPr="00DE3C7E">
        <w:rPr>
          <w:rFonts w:ascii="宋体" w:hAnsi="宋体" w:cs="宋体" w:hint="eastAsia"/>
          <w:color w:val="444444"/>
          <w:sz w:val="18"/>
          <w:szCs w:val="18"/>
        </w:rPr>
        <w:t>6）应提供搅拌器的特性曲线图、电机特性曲线图、电气原理图、控制原理图；</w:t>
      </w:r>
    </w:p>
    <w:p w:rsidR="00C17A40" w:rsidRPr="00DE3C7E" w:rsidRDefault="00345FD0">
      <w:pPr>
        <w:spacing w:before="75" w:after="75" w:line="312" w:lineRule="auto"/>
        <w:ind w:firstLine="525"/>
        <w:rPr>
          <w:rFonts w:ascii="宋体" w:hAnsi="宋体" w:cs="宋体"/>
          <w:color w:val="444444"/>
          <w:sz w:val="18"/>
          <w:szCs w:val="18"/>
        </w:rPr>
      </w:pPr>
      <w:r w:rsidRPr="00DE3C7E">
        <w:rPr>
          <w:rFonts w:ascii="宋体" w:hAnsi="宋体" w:cs="宋体" w:hint="eastAsia"/>
          <w:color w:val="444444"/>
          <w:sz w:val="18"/>
          <w:szCs w:val="18"/>
        </w:rPr>
        <w:t>7）操作、使用说明书及维修手册（中文）。</w:t>
      </w:r>
    </w:p>
    <w:p w:rsidR="00C17A40" w:rsidRPr="00DE3C7E" w:rsidRDefault="00345FD0">
      <w:pPr>
        <w:spacing w:before="75" w:after="75" w:line="312" w:lineRule="auto"/>
        <w:ind w:firstLine="510"/>
        <w:rPr>
          <w:rFonts w:ascii="宋体" w:hAnsi="宋体" w:cs="宋体"/>
          <w:color w:val="444444"/>
          <w:sz w:val="18"/>
          <w:szCs w:val="18"/>
        </w:rPr>
      </w:pPr>
      <w:r w:rsidRPr="00DE3C7E">
        <w:rPr>
          <w:rFonts w:ascii="宋体" w:hAnsi="宋体" w:cs="宋体" w:hint="eastAsia"/>
          <w:color w:val="444444"/>
          <w:sz w:val="18"/>
          <w:szCs w:val="18"/>
        </w:rPr>
        <w:t>★</w:t>
      </w:r>
      <w:r w:rsidRPr="00DE3C7E">
        <w:rPr>
          <w:rFonts w:ascii="宋体" w:hAnsi="宋体" w:cs="宋体" w:hint="eastAsia"/>
          <w:b/>
          <w:bCs/>
          <w:color w:val="444444"/>
          <w:sz w:val="18"/>
          <w:szCs w:val="18"/>
        </w:rPr>
        <w:t>每台潜水搅拌机应能在污水中工作，须满足容积功率和工艺的推流和搅拌效果，保证池底流速最不利点（距池底300mm为准）0.3m/s，以满足工艺池型和介质的要求为原则，并须提供潜水搅拌器的工作流场曲线。</w:t>
      </w:r>
    </w:p>
    <w:p w:rsidR="00C17A40" w:rsidRPr="00DE3C7E" w:rsidRDefault="00345FD0">
      <w:pPr>
        <w:spacing w:before="75" w:after="75" w:line="312" w:lineRule="auto"/>
        <w:ind w:firstLine="510"/>
        <w:rPr>
          <w:rFonts w:ascii="宋体" w:hAnsi="宋体" w:cs="宋体"/>
          <w:color w:val="444444"/>
          <w:sz w:val="18"/>
          <w:szCs w:val="18"/>
        </w:rPr>
      </w:pPr>
      <w:r w:rsidRPr="00DE3C7E">
        <w:rPr>
          <w:rFonts w:ascii="宋体" w:hAnsi="宋体" w:cs="宋体" w:hint="eastAsia"/>
          <w:color w:val="444444"/>
          <w:sz w:val="18"/>
          <w:szCs w:val="18"/>
        </w:rPr>
        <w:t>.应能连续运行、间歇运行和长期停止状态后恢复运行，搅拌器在整个运行过程中须保持无振动平稳运行，无故障运行时间至少为10000小时。</w:t>
      </w:r>
    </w:p>
    <w:p w:rsidR="00C17A40" w:rsidRPr="00DE3C7E" w:rsidRDefault="00345FD0">
      <w:pPr>
        <w:spacing w:before="75" w:line="312" w:lineRule="auto"/>
        <w:ind w:firstLine="405"/>
        <w:rPr>
          <w:rFonts w:ascii="宋体" w:hAnsi="宋体" w:cs="宋体"/>
          <w:color w:val="444444"/>
          <w:sz w:val="18"/>
          <w:szCs w:val="18"/>
        </w:rPr>
      </w:pPr>
      <w:r w:rsidRPr="00DE3C7E">
        <w:rPr>
          <w:rFonts w:ascii="宋体" w:hAnsi="宋体" w:cs="宋体" w:hint="eastAsia"/>
          <w:color w:val="444444"/>
          <w:sz w:val="18"/>
          <w:szCs w:val="18"/>
        </w:rPr>
        <w:t>.技术参数：</w:t>
      </w:r>
    </w:p>
    <w:tbl>
      <w:tblPr>
        <w:tblW w:w="9599" w:type="dxa"/>
        <w:tblInd w:w="2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57"/>
        <w:gridCol w:w="5742"/>
      </w:tblGrid>
      <w:tr w:rsidR="00C17A40" w:rsidRPr="00DE3C7E">
        <w:trPr>
          <w:trHeight w:val="371"/>
        </w:trPr>
        <w:tc>
          <w:tcPr>
            <w:tcW w:w="3857" w:type="dxa"/>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b/>
                <w:bCs/>
                <w:color w:val="444444"/>
                <w:sz w:val="18"/>
                <w:szCs w:val="18"/>
              </w:rPr>
              <w:t>项目</w:t>
            </w:r>
          </w:p>
        </w:tc>
        <w:tc>
          <w:tcPr>
            <w:tcW w:w="5742" w:type="dxa"/>
            <w:tcBorders>
              <w:top w:val="single" w:sz="6" w:space="0" w:color="auto"/>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b/>
                <w:bCs/>
                <w:color w:val="444444"/>
                <w:sz w:val="18"/>
                <w:szCs w:val="18"/>
              </w:rPr>
              <w:t>参数</w:t>
            </w:r>
          </w:p>
        </w:tc>
      </w:tr>
      <w:tr w:rsidR="00C17A40" w:rsidRPr="00DE3C7E">
        <w:trPr>
          <w:trHeight w:val="371"/>
        </w:trPr>
        <w:tc>
          <w:tcPr>
            <w:tcW w:w="3857" w:type="dxa"/>
            <w:tcBorders>
              <w:top w:val="nil"/>
              <w:left w:val="single" w:sz="6" w:space="0" w:color="auto"/>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color w:val="444444"/>
                <w:sz w:val="18"/>
                <w:szCs w:val="18"/>
              </w:rPr>
              <w:t>设备名称</w:t>
            </w:r>
          </w:p>
        </w:tc>
        <w:tc>
          <w:tcPr>
            <w:tcW w:w="5742"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color w:val="444444"/>
                <w:sz w:val="18"/>
                <w:szCs w:val="18"/>
              </w:rPr>
              <w:t>潜水搅拌器</w:t>
            </w:r>
          </w:p>
        </w:tc>
      </w:tr>
      <w:tr w:rsidR="00C17A40" w:rsidRPr="00DE3C7E">
        <w:trPr>
          <w:trHeight w:val="346"/>
        </w:trPr>
        <w:tc>
          <w:tcPr>
            <w:tcW w:w="3857" w:type="dxa"/>
            <w:tcBorders>
              <w:top w:val="nil"/>
              <w:left w:val="single" w:sz="6" w:space="0" w:color="auto"/>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color w:val="444444"/>
                <w:sz w:val="18"/>
                <w:szCs w:val="18"/>
              </w:rPr>
              <w:t>安装地点</w:t>
            </w:r>
          </w:p>
        </w:tc>
        <w:tc>
          <w:tcPr>
            <w:tcW w:w="5742"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C17A40">
            <w:pPr>
              <w:spacing w:line="312" w:lineRule="auto"/>
              <w:rPr>
                <w:rFonts w:ascii="宋体" w:hAnsi="宋体" w:cs="宋体"/>
                <w:color w:val="444444"/>
                <w:sz w:val="18"/>
                <w:szCs w:val="18"/>
              </w:rPr>
            </w:pPr>
          </w:p>
        </w:tc>
      </w:tr>
      <w:tr w:rsidR="00C17A40" w:rsidRPr="00DE3C7E">
        <w:trPr>
          <w:trHeight w:val="371"/>
        </w:trPr>
        <w:tc>
          <w:tcPr>
            <w:tcW w:w="3857" w:type="dxa"/>
            <w:tcBorders>
              <w:top w:val="nil"/>
              <w:left w:val="single" w:sz="6" w:space="0" w:color="auto"/>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color w:val="444444"/>
                <w:sz w:val="18"/>
                <w:szCs w:val="18"/>
              </w:rPr>
              <w:t>搅拌器总数量</w:t>
            </w:r>
          </w:p>
        </w:tc>
        <w:tc>
          <w:tcPr>
            <w:tcW w:w="5742"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color w:val="444444"/>
                <w:sz w:val="18"/>
                <w:szCs w:val="18"/>
              </w:rPr>
              <w:t xml:space="preserve">   套</w:t>
            </w:r>
          </w:p>
        </w:tc>
      </w:tr>
      <w:tr w:rsidR="00C17A40" w:rsidRPr="00DE3C7E">
        <w:trPr>
          <w:trHeight w:val="371"/>
        </w:trPr>
        <w:tc>
          <w:tcPr>
            <w:tcW w:w="3857" w:type="dxa"/>
            <w:tcBorders>
              <w:top w:val="nil"/>
              <w:left w:val="single" w:sz="6" w:space="0" w:color="auto"/>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b/>
                <w:bCs/>
                <w:color w:val="444444"/>
                <w:sz w:val="18"/>
                <w:szCs w:val="18"/>
              </w:rPr>
              <w:t>叶轮型式</w:t>
            </w:r>
          </w:p>
        </w:tc>
        <w:tc>
          <w:tcPr>
            <w:tcW w:w="5742"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b/>
                <w:bCs/>
                <w:color w:val="444444"/>
                <w:sz w:val="18"/>
                <w:szCs w:val="18"/>
              </w:rPr>
              <w:t>二片（或三片）式螺旋桨</w:t>
            </w:r>
          </w:p>
        </w:tc>
      </w:tr>
      <w:tr w:rsidR="00C17A40" w:rsidRPr="00DE3C7E">
        <w:trPr>
          <w:trHeight w:val="346"/>
        </w:trPr>
        <w:tc>
          <w:tcPr>
            <w:tcW w:w="3857" w:type="dxa"/>
            <w:tcBorders>
              <w:top w:val="nil"/>
              <w:left w:val="single" w:sz="6" w:space="0" w:color="auto"/>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b/>
                <w:bCs/>
                <w:color w:val="444444"/>
                <w:sz w:val="18"/>
                <w:szCs w:val="18"/>
              </w:rPr>
              <w:t>叶轮直径</w:t>
            </w:r>
          </w:p>
        </w:tc>
        <w:tc>
          <w:tcPr>
            <w:tcW w:w="5742"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b/>
                <w:bCs/>
                <w:color w:val="444444"/>
                <w:sz w:val="18"/>
                <w:szCs w:val="18"/>
              </w:rPr>
              <w:t>≤</w:t>
            </w:r>
            <w:r w:rsidRPr="00DE3C7E">
              <w:rPr>
                <w:rFonts w:ascii="宋体" w:hAnsi="宋体" w:cs="宋体" w:hint="eastAsia"/>
                <w:b/>
                <w:bCs/>
                <w:color w:val="444444"/>
                <w:sz w:val="18"/>
                <w:szCs w:val="18"/>
                <w:u w:val="single"/>
              </w:rPr>
              <w:t xml:space="preserve">     </w:t>
            </w:r>
            <w:r w:rsidRPr="00DE3C7E">
              <w:rPr>
                <w:rFonts w:ascii="宋体" w:hAnsi="宋体" w:cs="宋体" w:hint="eastAsia"/>
                <w:b/>
                <w:bCs/>
                <w:color w:val="444444"/>
                <w:sz w:val="18"/>
                <w:szCs w:val="18"/>
              </w:rPr>
              <w:t>mm</w:t>
            </w:r>
          </w:p>
        </w:tc>
      </w:tr>
      <w:tr w:rsidR="00C17A40" w:rsidRPr="00DE3C7E">
        <w:trPr>
          <w:trHeight w:val="346"/>
        </w:trPr>
        <w:tc>
          <w:tcPr>
            <w:tcW w:w="3857" w:type="dxa"/>
            <w:tcBorders>
              <w:top w:val="nil"/>
              <w:left w:val="single" w:sz="6" w:space="0" w:color="auto"/>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b/>
                <w:bCs/>
                <w:color w:val="444444"/>
                <w:sz w:val="18"/>
                <w:szCs w:val="18"/>
              </w:rPr>
              <w:t>电机额定轴输出功率</w:t>
            </w:r>
          </w:p>
        </w:tc>
        <w:tc>
          <w:tcPr>
            <w:tcW w:w="5742"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b/>
                <w:bCs/>
                <w:color w:val="444444"/>
                <w:sz w:val="18"/>
                <w:szCs w:val="18"/>
              </w:rPr>
              <w:t>≤</w:t>
            </w:r>
            <w:r w:rsidRPr="00DE3C7E">
              <w:rPr>
                <w:rFonts w:ascii="宋体" w:hAnsi="宋体" w:cs="宋体" w:hint="eastAsia"/>
                <w:b/>
                <w:bCs/>
                <w:color w:val="444444"/>
                <w:sz w:val="18"/>
                <w:szCs w:val="18"/>
                <w:u w:val="single"/>
              </w:rPr>
              <w:t xml:space="preserve">     </w:t>
            </w:r>
            <w:r w:rsidRPr="00DE3C7E">
              <w:rPr>
                <w:rFonts w:ascii="宋体" w:hAnsi="宋体" w:cs="宋体" w:hint="eastAsia"/>
                <w:b/>
                <w:bCs/>
                <w:color w:val="444444"/>
                <w:sz w:val="18"/>
                <w:szCs w:val="18"/>
              </w:rPr>
              <w:t>kw</w:t>
            </w:r>
          </w:p>
        </w:tc>
      </w:tr>
      <w:tr w:rsidR="00C17A40" w:rsidRPr="00DE3C7E">
        <w:trPr>
          <w:trHeight w:val="346"/>
        </w:trPr>
        <w:tc>
          <w:tcPr>
            <w:tcW w:w="3857" w:type="dxa"/>
            <w:tcBorders>
              <w:top w:val="nil"/>
              <w:left w:val="single" w:sz="6" w:space="0" w:color="auto"/>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color w:val="444444"/>
                <w:sz w:val="18"/>
                <w:szCs w:val="18"/>
              </w:rPr>
              <w:t>电源</w:t>
            </w:r>
          </w:p>
        </w:tc>
        <w:tc>
          <w:tcPr>
            <w:tcW w:w="5742"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color w:val="444444"/>
                <w:sz w:val="18"/>
                <w:szCs w:val="18"/>
              </w:rPr>
              <w:t>380V/3ph/50Hz</w:t>
            </w:r>
          </w:p>
        </w:tc>
      </w:tr>
      <w:tr w:rsidR="00C17A40" w:rsidRPr="00DE3C7E">
        <w:trPr>
          <w:trHeight w:val="371"/>
        </w:trPr>
        <w:tc>
          <w:tcPr>
            <w:tcW w:w="3857" w:type="dxa"/>
            <w:tcBorders>
              <w:top w:val="nil"/>
              <w:left w:val="single" w:sz="6" w:space="0" w:color="auto"/>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b/>
                <w:bCs/>
                <w:color w:val="444444"/>
                <w:sz w:val="18"/>
                <w:szCs w:val="18"/>
              </w:rPr>
              <w:t>★</w:t>
            </w:r>
            <w:r w:rsidRPr="00DE3C7E">
              <w:rPr>
                <w:rFonts w:ascii="宋体" w:hAnsi="宋体" w:cs="宋体" w:hint="eastAsia"/>
                <w:color w:val="444444"/>
                <w:sz w:val="18"/>
                <w:szCs w:val="18"/>
              </w:rPr>
              <w:t>电机防护等级/绝缘等级</w:t>
            </w:r>
          </w:p>
        </w:tc>
        <w:tc>
          <w:tcPr>
            <w:tcW w:w="5742"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color w:val="444444"/>
                <w:sz w:val="18"/>
                <w:szCs w:val="18"/>
              </w:rPr>
              <w:t>IP68/≥H级</w:t>
            </w:r>
          </w:p>
        </w:tc>
      </w:tr>
      <w:tr w:rsidR="00C17A40" w:rsidRPr="00DE3C7E">
        <w:trPr>
          <w:trHeight w:val="359"/>
        </w:trPr>
        <w:tc>
          <w:tcPr>
            <w:tcW w:w="3857" w:type="dxa"/>
            <w:tcBorders>
              <w:top w:val="nil"/>
              <w:left w:val="single" w:sz="6" w:space="0" w:color="auto"/>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color w:val="444444"/>
                <w:sz w:val="18"/>
                <w:szCs w:val="18"/>
              </w:rPr>
              <w:t>噪声</w:t>
            </w:r>
          </w:p>
        </w:tc>
        <w:tc>
          <w:tcPr>
            <w:tcW w:w="5742"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line="312" w:lineRule="auto"/>
              <w:ind w:left="105" w:firstLine="480"/>
              <w:jc w:val="center"/>
              <w:rPr>
                <w:rFonts w:ascii="宋体" w:hAnsi="宋体" w:cs="宋体"/>
                <w:color w:val="444444"/>
                <w:sz w:val="18"/>
                <w:szCs w:val="18"/>
              </w:rPr>
            </w:pPr>
            <w:r w:rsidRPr="00DE3C7E">
              <w:rPr>
                <w:rFonts w:ascii="宋体" w:hAnsi="宋体" w:cs="宋体" w:hint="eastAsia"/>
                <w:color w:val="444444"/>
                <w:sz w:val="18"/>
                <w:szCs w:val="18"/>
              </w:rPr>
              <w:t>≦75dB(A)</w:t>
            </w:r>
          </w:p>
        </w:tc>
      </w:tr>
    </w:tbl>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4.4、性能和结构</w:t>
      </w:r>
    </w:p>
    <w:p w:rsidR="00C17A40" w:rsidRPr="00DE3C7E" w:rsidRDefault="00345FD0">
      <w:pPr>
        <w:spacing w:before="75" w:after="75" w:line="312" w:lineRule="auto"/>
        <w:ind w:firstLine="420"/>
        <w:rPr>
          <w:rFonts w:ascii="宋体" w:hAnsi="宋体" w:cs="宋体"/>
          <w:color w:val="444444"/>
          <w:sz w:val="18"/>
          <w:szCs w:val="18"/>
        </w:rPr>
      </w:pPr>
      <w:r w:rsidRPr="00DE3C7E">
        <w:rPr>
          <w:rFonts w:ascii="宋体" w:hAnsi="宋体" w:cs="宋体" w:hint="eastAsia"/>
          <w:color w:val="444444"/>
          <w:sz w:val="18"/>
          <w:szCs w:val="18"/>
        </w:rPr>
        <w:t>1）应能每日24小时连续运行。</w:t>
      </w:r>
    </w:p>
    <w:p w:rsidR="00C17A40" w:rsidRPr="00DE3C7E" w:rsidRDefault="00345FD0">
      <w:pPr>
        <w:spacing w:before="75" w:after="75" w:line="312" w:lineRule="auto"/>
        <w:ind w:firstLine="420"/>
        <w:rPr>
          <w:rFonts w:ascii="宋体" w:hAnsi="宋体" w:cs="宋体"/>
          <w:color w:val="444444"/>
          <w:sz w:val="18"/>
          <w:szCs w:val="18"/>
        </w:rPr>
      </w:pPr>
      <w:r w:rsidRPr="00DE3C7E">
        <w:rPr>
          <w:rFonts w:ascii="宋体" w:hAnsi="宋体" w:cs="宋体" w:hint="eastAsia"/>
          <w:color w:val="444444"/>
          <w:sz w:val="18"/>
          <w:szCs w:val="18"/>
        </w:rPr>
        <w:t>2）搅拌机额定输出功率应考虑池型系数、污泥校正系数因素，确保水体完全混合。</w:t>
      </w:r>
    </w:p>
    <w:p w:rsidR="00C17A40" w:rsidRPr="00DE3C7E" w:rsidRDefault="00345FD0">
      <w:pPr>
        <w:spacing w:before="75" w:after="75" w:line="312" w:lineRule="auto"/>
        <w:ind w:firstLine="420"/>
        <w:rPr>
          <w:rFonts w:ascii="宋体" w:hAnsi="宋体" w:cs="宋体"/>
          <w:color w:val="444444"/>
          <w:sz w:val="18"/>
          <w:szCs w:val="18"/>
        </w:rPr>
      </w:pPr>
      <w:r w:rsidRPr="00DE3C7E">
        <w:rPr>
          <w:rFonts w:ascii="宋体" w:hAnsi="宋体" w:cs="宋体" w:hint="eastAsia"/>
          <w:color w:val="444444"/>
          <w:sz w:val="18"/>
          <w:szCs w:val="18"/>
        </w:rPr>
        <w:t>3）导轨系统可自由调整搅拌机的提升和下降，并无须排空水池情况下拆卸和安装搅拌器。搅拌器全部的重量受力在一个支架上，并且这个支架必须可承受搅拌器形成的推力。搅拌器支架必须可以在无须排空水池的情况下在水上完成搅拌器水平方向和垂直方向上的角度调节。</w:t>
      </w:r>
    </w:p>
    <w:p w:rsidR="00C17A40" w:rsidRPr="00DE3C7E" w:rsidRDefault="00345FD0">
      <w:pPr>
        <w:spacing w:before="75" w:after="75" w:line="312" w:lineRule="auto"/>
        <w:ind w:firstLine="420"/>
        <w:rPr>
          <w:rFonts w:ascii="宋体" w:hAnsi="宋体" w:cs="宋体"/>
          <w:color w:val="444444"/>
          <w:sz w:val="18"/>
          <w:szCs w:val="18"/>
        </w:rPr>
      </w:pPr>
      <w:r w:rsidRPr="00DE3C7E">
        <w:rPr>
          <w:rFonts w:ascii="宋体" w:hAnsi="宋体" w:cs="宋体" w:hint="eastAsia"/>
          <w:color w:val="444444"/>
          <w:sz w:val="18"/>
          <w:szCs w:val="18"/>
        </w:rPr>
        <w:t>4）壳体</w:t>
      </w:r>
    </w:p>
    <w:p w:rsidR="00C17A40" w:rsidRPr="00DE3C7E" w:rsidRDefault="00345FD0">
      <w:pPr>
        <w:spacing w:before="75" w:after="75" w:line="312" w:lineRule="auto"/>
        <w:ind w:firstLine="510"/>
        <w:rPr>
          <w:rFonts w:ascii="宋体" w:hAnsi="宋体" w:cs="宋体"/>
          <w:color w:val="444444"/>
          <w:sz w:val="18"/>
          <w:szCs w:val="18"/>
        </w:rPr>
      </w:pPr>
      <w:r w:rsidRPr="00DE3C7E">
        <w:rPr>
          <w:rFonts w:ascii="宋体" w:hAnsi="宋体" w:cs="宋体" w:hint="eastAsia"/>
          <w:b/>
          <w:bCs/>
          <w:color w:val="444444"/>
          <w:sz w:val="18"/>
          <w:szCs w:val="18"/>
        </w:rPr>
        <w:t>★</w:t>
      </w:r>
      <w:r w:rsidRPr="00DE3C7E">
        <w:rPr>
          <w:rFonts w:ascii="宋体" w:hAnsi="宋体" w:cs="宋体" w:hint="eastAsia"/>
          <w:color w:val="444444"/>
          <w:sz w:val="18"/>
          <w:szCs w:val="18"/>
        </w:rPr>
        <w:t>搅拌机的壳体材质采用优质铸铁JL1040或更好的不锈钢316L，壳体厚度应足以承受荷载，其表面应平整无气孔，转动头部应呈流线型。</w:t>
      </w:r>
    </w:p>
    <w:p w:rsidR="00C17A40" w:rsidRPr="00DE3C7E" w:rsidRDefault="00345FD0">
      <w:pPr>
        <w:spacing w:before="75" w:after="75" w:line="312" w:lineRule="auto"/>
        <w:ind w:firstLine="420"/>
        <w:rPr>
          <w:rFonts w:ascii="宋体" w:hAnsi="宋体" w:cs="宋体"/>
          <w:color w:val="444444"/>
          <w:sz w:val="18"/>
          <w:szCs w:val="18"/>
        </w:rPr>
      </w:pPr>
      <w:r w:rsidRPr="00DE3C7E">
        <w:rPr>
          <w:rFonts w:ascii="宋体" w:hAnsi="宋体" w:cs="宋体" w:hint="eastAsia"/>
          <w:color w:val="444444"/>
          <w:sz w:val="18"/>
          <w:szCs w:val="18"/>
        </w:rPr>
        <w:t>5）螺旋浆</w:t>
      </w:r>
    </w:p>
    <w:p w:rsidR="00C17A40" w:rsidRPr="00DE3C7E" w:rsidRDefault="00345FD0">
      <w:pPr>
        <w:spacing w:before="75" w:after="75" w:line="312" w:lineRule="auto"/>
        <w:ind w:firstLine="510"/>
        <w:rPr>
          <w:rFonts w:ascii="宋体" w:hAnsi="宋体" w:cs="宋体"/>
          <w:color w:val="444444"/>
          <w:sz w:val="18"/>
          <w:szCs w:val="18"/>
        </w:rPr>
      </w:pPr>
      <w:r w:rsidRPr="00DE3C7E">
        <w:rPr>
          <w:rFonts w:ascii="宋体" w:hAnsi="宋体" w:cs="宋体" w:hint="eastAsia"/>
          <w:b/>
          <w:bCs/>
          <w:color w:val="444444"/>
          <w:sz w:val="18"/>
          <w:szCs w:val="18"/>
        </w:rPr>
        <w:t>★</w:t>
      </w:r>
      <w:r w:rsidRPr="00DE3C7E">
        <w:rPr>
          <w:rFonts w:ascii="宋体" w:hAnsi="宋体" w:cs="宋体" w:hint="eastAsia"/>
          <w:color w:val="444444"/>
          <w:sz w:val="18"/>
          <w:szCs w:val="18"/>
        </w:rPr>
        <w:t>螺旋浆材质采用不锈钢1.4571或316L，且须作动平衡。螺旋浆与轴之间须装有锁定装置，以防转动时松动，叶片</w:t>
      </w:r>
      <w:r w:rsidRPr="00DE3C7E">
        <w:rPr>
          <w:rFonts w:ascii="宋体" w:hAnsi="宋体" w:cs="宋体" w:hint="eastAsia"/>
          <w:color w:val="444444"/>
          <w:sz w:val="18"/>
          <w:szCs w:val="18"/>
        </w:rPr>
        <w:lastRenderedPageBreak/>
        <w:t>设 计须具自清洁功能。</w:t>
      </w:r>
    </w:p>
    <w:p w:rsidR="00C17A40" w:rsidRPr="00DE3C7E" w:rsidRDefault="00345FD0">
      <w:pPr>
        <w:spacing w:before="75" w:after="75" w:line="312" w:lineRule="auto"/>
        <w:ind w:firstLine="420"/>
        <w:rPr>
          <w:rFonts w:ascii="宋体" w:hAnsi="宋体" w:cs="宋体"/>
          <w:color w:val="444444"/>
          <w:sz w:val="18"/>
          <w:szCs w:val="18"/>
        </w:rPr>
      </w:pPr>
      <w:r w:rsidRPr="00DE3C7E">
        <w:rPr>
          <w:rFonts w:ascii="宋体" w:hAnsi="宋体" w:cs="宋体" w:hint="eastAsia"/>
          <w:color w:val="444444"/>
          <w:sz w:val="18"/>
          <w:szCs w:val="18"/>
        </w:rPr>
        <w:t>6）轴</w:t>
      </w:r>
    </w:p>
    <w:p w:rsidR="00C17A40" w:rsidRPr="00DE3C7E" w:rsidRDefault="00345FD0">
      <w:pPr>
        <w:spacing w:before="75" w:after="75" w:line="312" w:lineRule="auto"/>
        <w:ind w:firstLine="510"/>
        <w:rPr>
          <w:rFonts w:ascii="宋体" w:hAnsi="宋体" w:cs="宋体"/>
          <w:color w:val="444444"/>
          <w:sz w:val="18"/>
          <w:szCs w:val="18"/>
        </w:rPr>
      </w:pPr>
      <w:r w:rsidRPr="00DE3C7E">
        <w:rPr>
          <w:rFonts w:ascii="宋体" w:hAnsi="宋体" w:cs="宋体" w:hint="eastAsia"/>
          <w:color w:val="444444"/>
          <w:sz w:val="18"/>
          <w:szCs w:val="18"/>
        </w:rPr>
        <w:t>搅拌机的电机和螺旋浆轴采用直联的方式叶轮的轴即是电机轴的延伸，轴由耐磨不锈钢采用1.4571或420制造，螺旋浆和电机轴能承受所有轴向和径向荷载。</w:t>
      </w:r>
    </w:p>
    <w:p w:rsidR="00C17A40" w:rsidRPr="00DE3C7E" w:rsidRDefault="00345FD0">
      <w:pPr>
        <w:spacing w:before="75" w:after="75" w:line="312" w:lineRule="auto"/>
        <w:ind w:firstLine="420"/>
        <w:rPr>
          <w:rFonts w:ascii="宋体" w:hAnsi="宋体" w:cs="宋体"/>
          <w:color w:val="444444"/>
          <w:sz w:val="18"/>
          <w:szCs w:val="18"/>
        </w:rPr>
      </w:pPr>
      <w:r w:rsidRPr="00DE3C7E">
        <w:rPr>
          <w:rFonts w:ascii="宋体" w:hAnsi="宋体" w:cs="宋体" w:hint="eastAsia"/>
          <w:b/>
          <w:bCs/>
          <w:color w:val="444444"/>
          <w:sz w:val="18"/>
          <w:szCs w:val="18"/>
        </w:rPr>
        <w:t>轴承的设 计寿命（L10）不小于100000小时。螺旋轴应完全与搅拌介质隔离。</w:t>
      </w:r>
    </w:p>
    <w:p w:rsidR="00C17A40" w:rsidRPr="00DE3C7E" w:rsidRDefault="00345FD0">
      <w:pPr>
        <w:spacing w:before="75" w:after="75" w:line="312" w:lineRule="auto"/>
        <w:ind w:firstLine="420"/>
        <w:rPr>
          <w:rFonts w:ascii="宋体" w:hAnsi="宋体" w:cs="宋体"/>
          <w:color w:val="444444"/>
          <w:sz w:val="18"/>
          <w:szCs w:val="18"/>
        </w:rPr>
      </w:pPr>
      <w:r w:rsidRPr="00DE3C7E">
        <w:rPr>
          <w:rFonts w:ascii="宋体" w:hAnsi="宋体" w:cs="宋体" w:hint="eastAsia"/>
          <w:color w:val="444444"/>
          <w:sz w:val="18"/>
          <w:szCs w:val="18"/>
        </w:rPr>
        <w:t>7）轴封</w:t>
      </w:r>
    </w:p>
    <w:p w:rsidR="00C17A40" w:rsidRPr="00DE3C7E" w:rsidRDefault="00345FD0">
      <w:pPr>
        <w:spacing w:before="75" w:after="75" w:line="312" w:lineRule="auto"/>
        <w:ind w:firstLine="510"/>
        <w:rPr>
          <w:rFonts w:ascii="宋体" w:hAnsi="宋体" w:cs="宋体"/>
          <w:color w:val="444444"/>
          <w:sz w:val="18"/>
          <w:szCs w:val="18"/>
        </w:rPr>
      </w:pPr>
      <w:r w:rsidRPr="00DE3C7E">
        <w:rPr>
          <w:rFonts w:ascii="宋体" w:hAnsi="宋体" w:cs="宋体" w:hint="eastAsia"/>
          <w:color w:val="444444"/>
          <w:sz w:val="18"/>
          <w:szCs w:val="18"/>
        </w:rPr>
        <w:t>采用两个相互独立的高质量密封，机械密封应适用于pH5～10介质。</w:t>
      </w:r>
    </w:p>
    <w:p w:rsidR="00C17A40" w:rsidRPr="00DE3C7E" w:rsidRDefault="00345FD0">
      <w:pPr>
        <w:spacing w:before="75" w:after="75" w:line="312" w:lineRule="auto"/>
        <w:ind w:firstLine="510"/>
        <w:rPr>
          <w:rFonts w:ascii="宋体" w:hAnsi="宋体" w:cs="宋体"/>
          <w:color w:val="444444"/>
          <w:sz w:val="18"/>
          <w:szCs w:val="18"/>
        </w:rPr>
      </w:pPr>
      <w:r w:rsidRPr="00DE3C7E">
        <w:rPr>
          <w:rFonts w:ascii="宋体" w:hAnsi="宋体" w:cs="宋体" w:hint="eastAsia"/>
          <w:color w:val="444444"/>
          <w:sz w:val="18"/>
          <w:szCs w:val="18"/>
        </w:rPr>
        <w:t>机械密封的使用寿命不低于25000小时。</w:t>
      </w:r>
    </w:p>
    <w:p w:rsidR="00C17A40" w:rsidRPr="00DE3C7E" w:rsidRDefault="00345FD0">
      <w:pPr>
        <w:spacing w:before="75" w:after="75" w:line="312" w:lineRule="auto"/>
        <w:ind w:firstLine="510"/>
        <w:rPr>
          <w:rFonts w:ascii="宋体" w:hAnsi="宋体" w:cs="宋体"/>
          <w:color w:val="444444"/>
          <w:sz w:val="18"/>
          <w:szCs w:val="18"/>
        </w:rPr>
      </w:pPr>
      <w:r w:rsidRPr="00DE3C7E">
        <w:rPr>
          <w:rFonts w:ascii="宋体" w:hAnsi="宋体" w:cs="宋体" w:hint="eastAsia"/>
          <w:color w:val="444444"/>
          <w:sz w:val="18"/>
          <w:szCs w:val="18"/>
        </w:rPr>
        <w:t>机械密封应设 计成可以反转，而不会带来不良后果。</w:t>
      </w:r>
    </w:p>
    <w:p w:rsidR="00C17A40" w:rsidRPr="00DE3C7E" w:rsidRDefault="00345FD0">
      <w:pPr>
        <w:spacing w:before="75" w:after="75" w:line="312" w:lineRule="auto"/>
        <w:ind w:firstLine="420"/>
        <w:rPr>
          <w:rFonts w:ascii="宋体" w:hAnsi="宋体" w:cs="宋体"/>
          <w:color w:val="444444"/>
          <w:sz w:val="18"/>
          <w:szCs w:val="18"/>
        </w:rPr>
      </w:pPr>
      <w:r w:rsidRPr="00DE3C7E">
        <w:rPr>
          <w:rFonts w:ascii="宋体" w:hAnsi="宋体" w:cs="宋体" w:hint="eastAsia"/>
          <w:color w:val="444444"/>
          <w:sz w:val="18"/>
          <w:szCs w:val="18"/>
        </w:rPr>
        <w:t>8）制造搅拌器的全部材料应适用于污水厂的腐蚀环境，对未经保护或非防腐性材料，应按行业标准进行除锈处理和涂防锈漆。</w:t>
      </w:r>
    </w:p>
    <w:p w:rsidR="00C17A40" w:rsidRPr="00DE3C7E" w:rsidRDefault="00345FD0">
      <w:pPr>
        <w:spacing w:before="75" w:after="75" w:line="312" w:lineRule="auto"/>
        <w:ind w:firstLine="420"/>
        <w:rPr>
          <w:rFonts w:ascii="宋体" w:hAnsi="宋体" w:cs="宋体"/>
          <w:color w:val="444444"/>
          <w:sz w:val="18"/>
          <w:szCs w:val="18"/>
        </w:rPr>
      </w:pPr>
      <w:r w:rsidRPr="00DE3C7E">
        <w:rPr>
          <w:rFonts w:ascii="宋体" w:hAnsi="宋体" w:cs="宋体" w:hint="eastAsia"/>
          <w:color w:val="444444"/>
          <w:sz w:val="18"/>
          <w:szCs w:val="18"/>
        </w:rPr>
        <w:t>9）潜水搅拌器电机具下列设 计特性</w:t>
      </w:r>
    </w:p>
    <w:p w:rsidR="00C17A40" w:rsidRPr="00DE3C7E" w:rsidRDefault="00345FD0">
      <w:pPr>
        <w:spacing w:before="75" w:after="75" w:line="312" w:lineRule="auto"/>
        <w:ind w:firstLine="510"/>
        <w:rPr>
          <w:rFonts w:ascii="宋体" w:hAnsi="宋体" w:cs="宋体"/>
          <w:color w:val="444444"/>
          <w:sz w:val="18"/>
          <w:szCs w:val="18"/>
        </w:rPr>
      </w:pPr>
      <w:r w:rsidRPr="00DE3C7E">
        <w:rPr>
          <w:rFonts w:ascii="宋体" w:hAnsi="宋体" w:cs="宋体" w:hint="eastAsia"/>
          <w:color w:val="444444"/>
          <w:sz w:val="18"/>
          <w:szCs w:val="18"/>
        </w:rPr>
        <w:t>▲潜水型三相鼠笼型异步电机，防护等级为IP68，绝缘等级H 级或更好，B级温升，电机轴和转子作平衡，380V，3相，50Hz。</w:t>
      </w:r>
    </w:p>
    <w:p w:rsidR="00C17A40" w:rsidRPr="00DE3C7E" w:rsidRDefault="00345FD0">
      <w:pPr>
        <w:spacing w:before="75" w:after="75" w:line="312" w:lineRule="auto"/>
        <w:ind w:firstLine="510"/>
        <w:rPr>
          <w:rFonts w:ascii="宋体" w:hAnsi="宋体" w:cs="宋体"/>
          <w:color w:val="444444"/>
          <w:sz w:val="18"/>
          <w:szCs w:val="18"/>
        </w:rPr>
      </w:pPr>
      <w:r w:rsidRPr="00DE3C7E">
        <w:rPr>
          <w:rFonts w:ascii="宋体" w:hAnsi="宋体" w:cs="宋体" w:hint="eastAsia"/>
          <w:color w:val="444444"/>
          <w:sz w:val="18"/>
          <w:szCs w:val="18"/>
        </w:rPr>
        <w:t>▲潜水电机须设 计为可连续运行，每小时可启动至少15次。</w:t>
      </w:r>
    </w:p>
    <w:p w:rsidR="00C17A40" w:rsidRPr="00DE3C7E" w:rsidRDefault="00345FD0">
      <w:pPr>
        <w:spacing w:before="75" w:after="75" w:line="312" w:lineRule="auto"/>
        <w:ind w:firstLine="510"/>
        <w:rPr>
          <w:rFonts w:ascii="宋体" w:hAnsi="宋体" w:cs="宋体"/>
          <w:color w:val="444444"/>
          <w:sz w:val="18"/>
          <w:szCs w:val="18"/>
        </w:rPr>
      </w:pPr>
      <w:r w:rsidRPr="00DE3C7E">
        <w:rPr>
          <w:rFonts w:ascii="宋体" w:hAnsi="宋体" w:cs="宋体" w:hint="eastAsia"/>
          <w:color w:val="444444"/>
          <w:sz w:val="18"/>
          <w:szCs w:val="18"/>
        </w:rPr>
        <w:t>▲</w:t>
      </w:r>
      <w:r w:rsidRPr="00DE3C7E">
        <w:rPr>
          <w:rFonts w:ascii="宋体" w:hAnsi="宋体" w:cs="宋体" w:hint="eastAsia"/>
          <w:b/>
          <w:bCs/>
          <w:color w:val="444444"/>
          <w:sz w:val="18"/>
          <w:szCs w:val="18"/>
        </w:rPr>
        <w:t>潜水电机与搅拌器应是同一厂家制造。</w:t>
      </w:r>
    </w:p>
    <w:p w:rsidR="00C17A40" w:rsidRPr="00DE3C7E" w:rsidRDefault="00345FD0">
      <w:pPr>
        <w:spacing w:before="75" w:after="75" w:line="312" w:lineRule="auto"/>
        <w:ind w:firstLine="420"/>
        <w:rPr>
          <w:rFonts w:ascii="宋体" w:hAnsi="宋体" w:cs="宋体"/>
          <w:color w:val="444444"/>
          <w:sz w:val="18"/>
          <w:szCs w:val="18"/>
        </w:rPr>
      </w:pPr>
      <w:r w:rsidRPr="00DE3C7E">
        <w:rPr>
          <w:rFonts w:ascii="宋体" w:hAnsi="宋体" w:cs="宋体" w:hint="eastAsia"/>
          <w:color w:val="444444"/>
          <w:sz w:val="18"/>
          <w:szCs w:val="18"/>
        </w:rPr>
        <w:t>10）电缆和电缆密封</w:t>
      </w:r>
    </w:p>
    <w:p w:rsidR="00C17A40" w:rsidRPr="00DE3C7E" w:rsidRDefault="00345FD0">
      <w:pPr>
        <w:spacing w:before="75" w:after="75" w:line="312" w:lineRule="auto"/>
        <w:ind w:firstLine="420"/>
        <w:rPr>
          <w:rFonts w:ascii="宋体" w:hAnsi="宋体" w:cs="宋体"/>
          <w:color w:val="444444"/>
          <w:sz w:val="18"/>
          <w:szCs w:val="18"/>
        </w:rPr>
      </w:pPr>
      <w:r w:rsidRPr="00DE3C7E">
        <w:rPr>
          <w:rFonts w:ascii="宋体" w:hAnsi="宋体" w:cs="宋体" w:hint="eastAsia"/>
          <w:color w:val="444444"/>
          <w:sz w:val="18"/>
          <w:szCs w:val="18"/>
        </w:rPr>
        <w:t>电机应配有用于控制和动力水下电缆，并进行可靠的密封。如果动力电缆是多芯电缆，则每根电缆还要进行单独密封。所有电缆均应采用树脂二次封装接入以保证接线腔内干燥。</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11）搅拌机监控装置</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搅拌机应至少设置泄漏传感器和温度传感器的监测系统，用于定子室密封泄漏、定子绕组高温及湿度监控。</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12）吊架及提升导杆</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每台搅拌器设有1套吊架安装组件以保障其安全运行，并能实现水泵的水平安装或垂直安装。安装组件包括基础底板、垂直支持导杆、滑行支架、钳位，材料为AISI 304不锈钢。可移动吊架材料为不锈钢。</w:t>
      </w:r>
    </w:p>
    <w:p w:rsidR="00C17A40" w:rsidRPr="00DE3C7E" w:rsidRDefault="00345FD0">
      <w:pPr>
        <w:spacing w:before="75" w:after="75" w:line="312" w:lineRule="auto"/>
        <w:ind w:firstLine="420"/>
        <w:rPr>
          <w:rFonts w:ascii="宋体" w:hAnsi="宋体" w:cs="宋体"/>
          <w:color w:val="444444"/>
          <w:sz w:val="18"/>
          <w:szCs w:val="18"/>
        </w:rPr>
      </w:pPr>
      <w:r w:rsidRPr="00DE3C7E">
        <w:rPr>
          <w:rFonts w:ascii="宋体" w:hAnsi="宋体" w:cs="宋体" w:hint="eastAsia"/>
          <w:color w:val="444444"/>
          <w:sz w:val="18"/>
          <w:szCs w:val="18"/>
        </w:rPr>
        <w:t> </w:t>
      </w:r>
    </w:p>
    <w:p w:rsidR="00C17A40" w:rsidRPr="00DE3C7E" w:rsidRDefault="00345FD0">
      <w:pPr>
        <w:spacing w:before="75" w:line="312" w:lineRule="auto"/>
        <w:ind w:firstLine="480"/>
        <w:rPr>
          <w:rFonts w:ascii="宋体" w:hAnsi="宋体" w:cs="宋体"/>
          <w:color w:val="444444"/>
          <w:sz w:val="18"/>
          <w:szCs w:val="18"/>
        </w:rPr>
      </w:pPr>
      <w:r w:rsidRPr="00DE3C7E">
        <w:rPr>
          <w:rFonts w:ascii="宋体" w:hAnsi="宋体" w:cs="宋体" w:hint="eastAsia"/>
          <w:color w:val="444444"/>
          <w:sz w:val="18"/>
          <w:szCs w:val="18"/>
        </w:rPr>
        <w:t>4.5、主要材料</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4"/>
        <w:gridCol w:w="5085"/>
      </w:tblGrid>
      <w:tr w:rsidR="00C17A40" w:rsidRPr="00DE3C7E">
        <w:trPr>
          <w:trHeight w:val="350"/>
        </w:trPr>
        <w:tc>
          <w:tcPr>
            <w:tcW w:w="4294" w:type="dxa"/>
            <w:tcBorders>
              <w:top w:val="single" w:sz="6" w:space="0" w:color="000000"/>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壳体</w:t>
            </w:r>
          </w:p>
        </w:tc>
        <w:tc>
          <w:tcPr>
            <w:tcW w:w="5085" w:type="dxa"/>
            <w:tcBorders>
              <w:top w:val="single" w:sz="6" w:space="0" w:color="000000"/>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优质铸铁或更好</w:t>
            </w:r>
          </w:p>
        </w:tc>
      </w:tr>
      <w:tr w:rsidR="00C17A40" w:rsidRPr="00DE3C7E">
        <w:trPr>
          <w:trHeight w:val="350"/>
        </w:trPr>
        <w:tc>
          <w:tcPr>
            <w:tcW w:w="4294"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叶轮</w:t>
            </w:r>
          </w:p>
        </w:tc>
        <w:tc>
          <w:tcPr>
            <w:tcW w:w="5085"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不锈钢1.4571或不锈钢316L</w:t>
            </w:r>
          </w:p>
        </w:tc>
      </w:tr>
      <w:tr w:rsidR="00C17A40" w:rsidRPr="00DE3C7E">
        <w:trPr>
          <w:trHeight w:val="350"/>
        </w:trPr>
        <w:tc>
          <w:tcPr>
            <w:tcW w:w="4294"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轴</w:t>
            </w:r>
          </w:p>
        </w:tc>
        <w:tc>
          <w:tcPr>
            <w:tcW w:w="5085"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不锈钢1.4571或不锈钢420</w:t>
            </w:r>
          </w:p>
        </w:tc>
      </w:tr>
      <w:tr w:rsidR="00C17A40" w:rsidRPr="00DE3C7E">
        <w:trPr>
          <w:trHeight w:val="350"/>
        </w:trPr>
        <w:tc>
          <w:tcPr>
            <w:tcW w:w="4294"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机械密封</w:t>
            </w:r>
          </w:p>
        </w:tc>
        <w:tc>
          <w:tcPr>
            <w:tcW w:w="5085"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碳化钨</w:t>
            </w:r>
          </w:p>
        </w:tc>
      </w:tr>
      <w:tr w:rsidR="00C17A40" w:rsidRPr="00DE3C7E">
        <w:trPr>
          <w:trHeight w:val="350"/>
        </w:trPr>
        <w:tc>
          <w:tcPr>
            <w:tcW w:w="4294"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螺栓、螺母、垫圈</w:t>
            </w:r>
          </w:p>
        </w:tc>
        <w:tc>
          <w:tcPr>
            <w:tcW w:w="5085"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不锈钢304</w:t>
            </w:r>
          </w:p>
        </w:tc>
      </w:tr>
      <w:tr w:rsidR="00C17A40" w:rsidRPr="00DE3C7E">
        <w:trPr>
          <w:trHeight w:val="350"/>
        </w:trPr>
        <w:tc>
          <w:tcPr>
            <w:tcW w:w="4294"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导轨、吊链、起吊支座</w:t>
            </w:r>
          </w:p>
        </w:tc>
        <w:tc>
          <w:tcPr>
            <w:tcW w:w="5085"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不锈钢304</w:t>
            </w:r>
          </w:p>
        </w:tc>
      </w:tr>
      <w:tr w:rsidR="00C17A40" w:rsidRPr="00DE3C7E">
        <w:trPr>
          <w:trHeight w:val="360"/>
        </w:trPr>
        <w:tc>
          <w:tcPr>
            <w:tcW w:w="4294"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起吊提升装置</w:t>
            </w:r>
          </w:p>
        </w:tc>
        <w:tc>
          <w:tcPr>
            <w:tcW w:w="5085"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color w:val="444444"/>
                <w:sz w:val="18"/>
                <w:szCs w:val="18"/>
              </w:rPr>
              <w:t>不锈钢304</w:t>
            </w:r>
          </w:p>
        </w:tc>
      </w:tr>
    </w:tbl>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b/>
          <w:bCs/>
          <w:color w:val="444444"/>
          <w:sz w:val="18"/>
          <w:szCs w:val="18"/>
        </w:rPr>
        <w:t>4.6、备件及专用工具</w:t>
      </w:r>
    </w:p>
    <w:p w:rsidR="00C17A40" w:rsidRPr="00DE3C7E" w:rsidRDefault="00345FD0">
      <w:pPr>
        <w:spacing w:before="75" w:line="312" w:lineRule="auto"/>
        <w:ind w:firstLine="480"/>
        <w:rPr>
          <w:rFonts w:ascii="宋体" w:hAnsi="宋体" w:cs="宋体"/>
          <w:color w:val="444444"/>
          <w:sz w:val="18"/>
          <w:szCs w:val="18"/>
        </w:rPr>
      </w:pPr>
      <w:r w:rsidRPr="00DE3C7E">
        <w:rPr>
          <w:rFonts w:ascii="宋体" w:hAnsi="宋体" w:cs="宋体" w:hint="eastAsia"/>
          <w:b/>
          <w:bCs/>
          <w:color w:val="444444"/>
          <w:sz w:val="18"/>
          <w:szCs w:val="18"/>
        </w:rPr>
        <w:t>中标人应根据以下清单提供随机备件及专用工具。</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3"/>
        <w:gridCol w:w="3801"/>
        <w:gridCol w:w="2645"/>
        <w:gridCol w:w="1489"/>
      </w:tblGrid>
      <w:tr w:rsidR="00C17A40" w:rsidRPr="00DE3C7E">
        <w:trPr>
          <w:trHeight w:val="453"/>
        </w:trPr>
        <w:tc>
          <w:tcPr>
            <w:tcW w:w="1663" w:type="dxa"/>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序号</w:t>
            </w:r>
          </w:p>
        </w:tc>
        <w:tc>
          <w:tcPr>
            <w:tcW w:w="3801" w:type="dxa"/>
            <w:tcBorders>
              <w:top w:val="single" w:sz="6" w:space="0" w:color="auto"/>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备件名 称</w:t>
            </w:r>
          </w:p>
        </w:tc>
        <w:tc>
          <w:tcPr>
            <w:tcW w:w="2645" w:type="dxa"/>
            <w:tcBorders>
              <w:top w:val="single" w:sz="6" w:space="0" w:color="auto"/>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数量</w:t>
            </w:r>
          </w:p>
        </w:tc>
        <w:tc>
          <w:tcPr>
            <w:tcW w:w="1489" w:type="dxa"/>
            <w:tcBorders>
              <w:top w:val="single" w:sz="6" w:space="0" w:color="auto"/>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备注</w:t>
            </w:r>
          </w:p>
        </w:tc>
      </w:tr>
      <w:tr w:rsidR="00C17A40" w:rsidRPr="00DE3C7E">
        <w:trPr>
          <w:trHeight w:val="453"/>
        </w:trPr>
        <w:tc>
          <w:tcPr>
            <w:tcW w:w="1663" w:type="dxa"/>
            <w:tcBorders>
              <w:top w:val="nil"/>
              <w:left w:val="single" w:sz="6" w:space="0" w:color="auto"/>
              <w:bottom w:val="single" w:sz="6" w:space="0" w:color="auto"/>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lastRenderedPageBreak/>
              <w:t>1</w:t>
            </w:r>
          </w:p>
        </w:tc>
        <w:tc>
          <w:tcPr>
            <w:tcW w:w="3801"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机械密封</w:t>
            </w:r>
          </w:p>
        </w:tc>
        <w:tc>
          <w:tcPr>
            <w:tcW w:w="2645"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1套</w:t>
            </w:r>
          </w:p>
        </w:tc>
        <w:tc>
          <w:tcPr>
            <w:tcW w:w="1489"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C17A40">
            <w:pPr>
              <w:spacing w:line="312" w:lineRule="auto"/>
              <w:rPr>
                <w:rFonts w:ascii="宋体" w:hAnsi="宋体" w:cs="宋体"/>
                <w:sz w:val="18"/>
                <w:szCs w:val="18"/>
              </w:rPr>
            </w:pPr>
          </w:p>
        </w:tc>
      </w:tr>
      <w:tr w:rsidR="00C17A40" w:rsidRPr="00DE3C7E">
        <w:trPr>
          <w:trHeight w:val="453"/>
        </w:trPr>
        <w:tc>
          <w:tcPr>
            <w:tcW w:w="1663" w:type="dxa"/>
            <w:tcBorders>
              <w:top w:val="nil"/>
              <w:left w:val="single" w:sz="6" w:space="0" w:color="auto"/>
              <w:bottom w:val="single" w:sz="6" w:space="0" w:color="auto"/>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2</w:t>
            </w:r>
          </w:p>
        </w:tc>
        <w:tc>
          <w:tcPr>
            <w:tcW w:w="3801"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O型圈包</w:t>
            </w:r>
          </w:p>
        </w:tc>
        <w:tc>
          <w:tcPr>
            <w:tcW w:w="2645"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1套</w:t>
            </w:r>
          </w:p>
        </w:tc>
        <w:tc>
          <w:tcPr>
            <w:tcW w:w="1489"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C17A40">
            <w:pPr>
              <w:spacing w:line="312" w:lineRule="auto"/>
              <w:rPr>
                <w:rFonts w:ascii="宋体" w:hAnsi="宋体" w:cs="宋体"/>
                <w:sz w:val="18"/>
                <w:szCs w:val="18"/>
              </w:rPr>
            </w:pPr>
          </w:p>
        </w:tc>
      </w:tr>
      <w:tr w:rsidR="00C17A40" w:rsidRPr="00DE3C7E">
        <w:trPr>
          <w:trHeight w:val="466"/>
        </w:trPr>
        <w:tc>
          <w:tcPr>
            <w:tcW w:w="1663" w:type="dxa"/>
            <w:tcBorders>
              <w:top w:val="nil"/>
              <w:left w:val="single" w:sz="6" w:space="0" w:color="auto"/>
              <w:bottom w:val="single" w:sz="6" w:space="0" w:color="auto"/>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3</w:t>
            </w:r>
          </w:p>
        </w:tc>
        <w:tc>
          <w:tcPr>
            <w:tcW w:w="3801"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上下轴承</w:t>
            </w:r>
          </w:p>
        </w:tc>
        <w:tc>
          <w:tcPr>
            <w:tcW w:w="2645"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345FD0">
            <w:pPr>
              <w:spacing w:before="180" w:line="312" w:lineRule="auto"/>
              <w:ind w:firstLine="480"/>
              <w:jc w:val="center"/>
              <w:rPr>
                <w:rFonts w:ascii="宋体" w:hAnsi="宋体" w:cs="宋体"/>
                <w:color w:val="444444"/>
                <w:sz w:val="18"/>
                <w:szCs w:val="18"/>
              </w:rPr>
            </w:pPr>
            <w:r w:rsidRPr="00DE3C7E">
              <w:rPr>
                <w:rFonts w:ascii="宋体" w:hAnsi="宋体" w:cs="宋体" w:hint="eastAsia"/>
                <w:b/>
                <w:bCs/>
                <w:color w:val="444444"/>
                <w:sz w:val="18"/>
                <w:szCs w:val="18"/>
              </w:rPr>
              <w:t>1套</w:t>
            </w:r>
          </w:p>
        </w:tc>
        <w:tc>
          <w:tcPr>
            <w:tcW w:w="1489" w:type="dxa"/>
            <w:tcBorders>
              <w:top w:val="nil"/>
              <w:left w:val="nil"/>
              <w:bottom w:val="single" w:sz="6" w:space="0" w:color="auto"/>
              <w:right w:val="single" w:sz="6" w:space="0" w:color="auto"/>
            </w:tcBorders>
            <w:noWrap/>
            <w:tcMar>
              <w:top w:w="0" w:type="dxa"/>
              <w:left w:w="105" w:type="dxa"/>
              <w:bottom w:w="0" w:type="dxa"/>
              <w:right w:w="105" w:type="dxa"/>
            </w:tcMar>
          </w:tcPr>
          <w:p w:rsidR="00C17A40" w:rsidRPr="00DE3C7E" w:rsidRDefault="00C17A40">
            <w:pPr>
              <w:spacing w:line="312" w:lineRule="auto"/>
              <w:rPr>
                <w:rFonts w:ascii="宋体" w:hAnsi="宋体" w:cs="宋体"/>
                <w:sz w:val="18"/>
                <w:szCs w:val="18"/>
              </w:rPr>
            </w:pPr>
          </w:p>
        </w:tc>
      </w:tr>
    </w:tbl>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4.7、检验</w:t>
      </w:r>
    </w:p>
    <w:p w:rsidR="00C17A40" w:rsidRPr="00DE3C7E" w:rsidRDefault="00345FD0">
      <w:pPr>
        <w:spacing w:before="75" w:line="312" w:lineRule="auto"/>
        <w:ind w:firstLine="480"/>
        <w:rPr>
          <w:rFonts w:ascii="宋体" w:hAnsi="宋体" w:cs="宋体"/>
          <w:color w:val="444444"/>
          <w:sz w:val="18"/>
          <w:szCs w:val="18"/>
        </w:rPr>
      </w:pPr>
      <w:r w:rsidRPr="00DE3C7E">
        <w:rPr>
          <w:rFonts w:ascii="宋体" w:hAnsi="宋体" w:cs="宋体" w:hint="eastAsia"/>
          <w:color w:val="444444"/>
          <w:sz w:val="18"/>
          <w:szCs w:val="18"/>
        </w:rPr>
        <w:t>1) 参 考标准</w:t>
      </w:r>
    </w:p>
    <w:tbl>
      <w:tblPr>
        <w:tblW w:w="9499" w:type="dxa"/>
        <w:tblCellMar>
          <w:left w:w="0" w:type="dxa"/>
          <w:right w:w="0" w:type="dxa"/>
        </w:tblCellMar>
        <w:tblLook w:val="04A0"/>
      </w:tblPr>
      <w:tblGrid>
        <w:gridCol w:w="2996"/>
        <w:gridCol w:w="6503"/>
      </w:tblGrid>
      <w:tr w:rsidR="00C17A40" w:rsidRPr="00DE3C7E">
        <w:trPr>
          <w:trHeight w:val="747"/>
        </w:trPr>
        <w:tc>
          <w:tcPr>
            <w:tcW w:w="2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444444"/>
                <w:sz w:val="18"/>
                <w:szCs w:val="18"/>
              </w:rPr>
            </w:pPr>
            <w:r w:rsidRPr="00DE3C7E">
              <w:rPr>
                <w:rFonts w:ascii="宋体" w:hAnsi="宋体" w:cs="宋体" w:hint="eastAsia"/>
                <w:color w:val="444444"/>
                <w:kern w:val="0"/>
                <w:sz w:val="18"/>
                <w:szCs w:val="18"/>
              </w:rPr>
              <w:t>ISO21630</w:t>
            </w:r>
          </w:p>
        </w:tc>
        <w:tc>
          <w:tcPr>
            <w:tcW w:w="65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444444"/>
                <w:sz w:val="18"/>
                <w:szCs w:val="18"/>
              </w:rPr>
            </w:pPr>
            <w:r w:rsidRPr="00DE3C7E">
              <w:rPr>
                <w:rFonts w:ascii="宋体" w:hAnsi="宋体" w:cs="宋体" w:hint="eastAsia"/>
                <w:color w:val="444444"/>
                <w:kern w:val="0"/>
                <w:sz w:val="18"/>
                <w:szCs w:val="18"/>
              </w:rPr>
              <w:t>水泵-测试-污水和类似应用中的潜水搅拌器（Pumps-Testing-Submersible   mixers for Wastewater and similar   application）</w:t>
            </w:r>
          </w:p>
        </w:tc>
      </w:tr>
      <w:tr w:rsidR="00C17A40" w:rsidRPr="00DE3C7E">
        <w:trPr>
          <w:trHeight w:val="315"/>
        </w:trPr>
        <w:tc>
          <w:tcPr>
            <w:tcW w:w="2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444444"/>
                <w:sz w:val="18"/>
                <w:szCs w:val="18"/>
              </w:rPr>
            </w:pPr>
            <w:r w:rsidRPr="00DE3C7E">
              <w:rPr>
                <w:rFonts w:ascii="宋体" w:hAnsi="宋体" w:cs="宋体" w:hint="eastAsia"/>
                <w:color w:val="444444"/>
                <w:kern w:val="0"/>
                <w:sz w:val="18"/>
                <w:szCs w:val="18"/>
              </w:rPr>
              <w:t>CJ/T109-2007</w:t>
            </w:r>
          </w:p>
        </w:tc>
        <w:tc>
          <w:tcPr>
            <w:tcW w:w="65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444444"/>
                <w:sz w:val="18"/>
                <w:szCs w:val="18"/>
              </w:rPr>
            </w:pPr>
            <w:r w:rsidRPr="00DE3C7E">
              <w:rPr>
                <w:rFonts w:ascii="宋体" w:hAnsi="宋体" w:cs="宋体" w:hint="eastAsia"/>
                <w:color w:val="444444"/>
                <w:kern w:val="0"/>
                <w:sz w:val="18"/>
                <w:szCs w:val="18"/>
              </w:rPr>
              <w:t>潜水搅拌机</w:t>
            </w:r>
          </w:p>
        </w:tc>
      </w:tr>
      <w:tr w:rsidR="00C17A40" w:rsidRPr="00DE3C7E">
        <w:trPr>
          <w:trHeight w:val="315"/>
        </w:trPr>
        <w:tc>
          <w:tcPr>
            <w:tcW w:w="2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444444"/>
                <w:sz w:val="18"/>
                <w:szCs w:val="18"/>
              </w:rPr>
            </w:pPr>
            <w:r w:rsidRPr="00DE3C7E">
              <w:rPr>
                <w:rFonts w:ascii="宋体" w:hAnsi="宋体" w:cs="宋体" w:hint="eastAsia"/>
                <w:color w:val="444444"/>
                <w:kern w:val="0"/>
                <w:sz w:val="18"/>
                <w:szCs w:val="18"/>
              </w:rPr>
              <w:t>GB50231-98</w:t>
            </w:r>
          </w:p>
        </w:tc>
        <w:tc>
          <w:tcPr>
            <w:tcW w:w="65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444444"/>
                <w:sz w:val="18"/>
                <w:szCs w:val="18"/>
              </w:rPr>
            </w:pPr>
            <w:r w:rsidRPr="00DE3C7E">
              <w:rPr>
                <w:rFonts w:ascii="宋体" w:hAnsi="宋体" w:cs="宋体" w:hint="eastAsia"/>
                <w:color w:val="444444"/>
                <w:kern w:val="0"/>
                <w:sz w:val="18"/>
                <w:szCs w:val="18"/>
              </w:rPr>
              <w:t>机械设备安装工程施工及验收通用规范</w:t>
            </w:r>
          </w:p>
        </w:tc>
      </w:tr>
      <w:tr w:rsidR="00C17A40" w:rsidRPr="00DE3C7E">
        <w:trPr>
          <w:trHeight w:val="315"/>
        </w:trPr>
        <w:tc>
          <w:tcPr>
            <w:tcW w:w="2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444444"/>
                <w:sz w:val="18"/>
                <w:szCs w:val="18"/>
              </w:rPr>
            </w:pPr>
            <w:r w:rsidRPr="00DE3C7E">
              <w:rPr>
                <w:rFonts w:ascii="宋体" w:hAnsi="宋体" w:cs="宋体" w:hint="eastAsia"/>
                <w:color w:val="444444"/>
                <w:kern w:val="0"/>
                <w:sz w:val="18"/>
                <w:szCs w:val="18"/>
              </w:rPr>
              <w:t>GB50334-2002</w:t>
            </w:r>
          </w:p>
        </w:tc>
        <w:tc>
          <w:tcPr>
            <w:tcW w:w="65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444444"/>
                <w:sz w:val="18"/>
                <w:szCs w:val="18"/>
              </w:rPr>
            </w:pPr>
            <w:r w:rsidRPr="00DE3C7E">
              <w:rPr>
                <w:rFonts w:ascii="宋体" w:hAnsi="宋体" w:cs="宋体" w:hint="eastAsia"/>
                <w:color w:val="444444"/>
                <w:kern w:val="0"/>
                <w:sz w:val="18"/>
                <w:szCs w:val="18"/>
              </w:rPr>
              <w:t>城市污水厂工程质量验收规范</w:t>
            </w:r>
          </w:p>
        </w:tc>
      </w:tr>
      <w:tr w:rsidR="00C17A40" w:rsidRPr="00DE3C7E">
        <w:trPr>
          <w:trHeight w:val="325"/>
        </w:trPr>
        <w:tc>
          <w:tcPr>
            <w:tcW w:w="2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444444"/>
                <w:sz w:val="18"/>
                <w:szCs w:val="18"/>
              </w:rPr>
            </w:pPr>
            <w:r w:rsidRPr="00DE3C7E">
              <w:rPr>
                <w:rFonts w:ascii="宋体" w:hAnsi="宋体" w:cs="宋体" w:hint="eastAsia"/>
                <w:color w:val="444444"/>
                <w:kern w:val="0"/>
                <w:sz w:val="18"/>
                <w:szCs w:val="18"/>
              </w:rPr>
              <w:t>制造厂</w:t>
            </w:r>
          </w:p>
        </w:tc>
        <w:tc>
          <w:tcPr>
            <w:tcW w:w="65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444444"/>
                <w:sz w:val="18"/>
                <w:szCs w:val="18"/>
              </w:rPr>
            </w:pPr>
            <w:r w:rsidRPr="00DE3C7E">
              <w:rPr>
                <w:rFonts w:ascii="宋体" w:hAnsi="宋体" w:cs="宋体" w:hint="eastAsia"/>
                <w:color w:val="444444"/>
                <w:kern w:val="0"/>
                <w:sz w:val="18"/>
                <w:szCs w:val="18"/>
              </w:rPr>
              <w:t>潜水搅拌机安装维修手册</w:t>
            </w:r>
          </w:p>
        </w:tc>
      </w:tr>
    </w:tbl>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3) 现场检验和调试</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安装后，应按技术要求进行检验，保证其允差值符合规定的指标。</w:t>
      </w:r>
    </w:p>
    <w:p w:rsidR="00C17A40" w:rsidRPr="00DE3C7E" w:rsidRDefault="00345FD0">
      <w:pPr>
        <w:spacing w:before="75" w:after="75" w:line="312" w:lineRule="auto"/>
        <w:ind w:firstLine="480"/>
        <w:rPr>
          <w:rFonts w:ascii="宋体" w:hAnsi="宋体" w:cs="宋体"/>
          <w:color w:val="444444"/>
          <w:sz w:val="18"/>
          <w:szCs w:val="18"/>
        </w:rPr>
      </w:pPr>
      <w:r w:rsidRPr="00DE3C7E">
        <w:rPr>
          <w:rFonts w:ascii="宋体" w:hAnsi="宋体" w:cs="宋体" w:hint="eastAsia"/>
          <w:color w:val="444444"/>
          <w:sz w:val="18"/>
          <w:szCs w:val="18"/>
        </w:rPr>
        <w:t>A.应检查和加注润滑油脂。</w:t>
      </w:r>
    </w:p>
    <w:p w:rsidR="00C17A40" w:rsidRPr="00DE3C7E" w:rsidRDefault="00345FD0">
      <w:pPr>
        <w:spacing w:before="75" w:after="75" w:line="312" w:lineRule="auto"/>
        <w:ind w:firstLine="480"/>
        <w:rPr>
          <w:rFonts w:ascii="宋体" w:hAnsi="宋体" w:cs="宋体"/>
          <w:b/>
          <w:sz w:val="18"/>
          <w:szCs w:val="18"/>
        </w:rPr>
      </w:pPr>
      <w:r w:rsidRPr="00DE3C7E">
        <w:rPr>
          <w:rFonts w:ascii="宋体" w:hAnsi="宋体" w:cs="宋体" w:hint="eastAsia"/>
          <w:color w:val="444444"/>
          <w:sz w:val="18"/>
          <w:szCs w:val="18"/>
        </w:rPr>
        <w:t>B.潜水搅拌机在无水条件下，空载运行2小时，应传动平稳，无卡位和抖动现象。</w:t>
      </w:r>
    </w:p>
    <w:p w:rsidR="00C17A40" w:rsidRPr="00DE3C7E" w:rsidRDefault="00345FD0">
      <w:pPr>
        <w:spacing w:line="312" w:lineRule="auto"/>
        <w:jc w:val="center"/>
        <w:rPr>
          <w:rFonts w:ascii="宋体" w:hAnsi="宋体"/>
          <w:sz w:val="18"/>
          <w:szCs w:val="18"/>
        </w:rPr>
      </w:pPr>
      <w:r w:rsidRPr="00DE3C7E">
        <w:rPr>
          <w:sz w:val="18"/>
          <w:szCs w:val="18"/>
        </w:rPr>
        <w:br w:type="page"/>
      </w:r>
      <w:r w:rsidRPr="00DE3C7E">
        <w:rPr>
          <w:rFonts w:ascii="宋体" w:hAnsi="宋体" w:cs="宋体" w:hint="eastAsia"/>
          <w:b/>
          <w:sz w:val="18"/>
          <w:szCs w:val="18"/>
        </w:rPr>
        <w:lastRenderedPageBreak/>
        <w:t>（五）</w:t>
      </w:r>
      <w:r w:rsidRPr="00DE3C7E">
        <w:rPr>
          <w:rFonts w:ascii="宋体" w:hAnsi="宋体" w:hint="eastAsia"/>
          <w:b/>
          <w:sz w:val="18"/>
          <w:szCs w:val="18"/>
        </w:rPr>
        <w:t>混合搅拌器</w:t>
      </w:r>
      <w:r w:rsidRPr="00DE3C7E">
        <w:rPr>
          <w:rFonts w:ascii="宋体" w:hAnsi="宋体" w:hint="eastAsia"/>
          <w:b/>
          <w:bCs/>
          <w:sz w:val="18"/>
          <w:szCs w:val="18"/>
        </w:rPr>
        <w:t>技术要求</w:t>
      </w:r>
    </w:p>
    <w:p w:rsidR="00C17A40" w:rsidRPr="00DE3C7E" w:rsidRDefault="00345FD0">
      <w:pPr>
        <w:spacing w:line="312" w:lineRule="auto"/>
        <w:ind w:firstLineChars="200" w:firstLine="360"/>
        <w:rPr>
          <w:rFonts w:ascii="宋体" w:hAnsi="宋体"/>
          <w:sz w:val="18"/>
          <w:szCs w:val="18"/>
        </w:rPr>
      </w:pPr>
      <w:r w:rsidRPr="00DE3C7E">
        <w:rPr>
          <w:rFonts w:ascii="宋体" w:hAnsi="宋体" w:hint="eastAsia"/>
          <w:sz w:val="18"/>
          <w:szCs w:val="18"/>
        </w:rPr>
        <w:t xml:space="preserve">1、混合搅拌器配套电机、减速机选用诺德或SEW品牌，混合搅拌器的试验规程参照 CJ/T3061-1996 有关标准执行。  </w:t>
      </w:r>
    </w:p>
    <w:p w:rsidR="00C17A40" w:rsidRPr="00DE3C7E" w:rsidRDefault="00345FD0">
      <w:pPr>
        <w:spacing w:line="312" w:lineRule="auto"/>
        <w:ind w:firstLineChars="200" w:firstLine="360"/>
        <w:rPr>
          <w:rFonts w:ascii="宋体" w:hAnsi="宋体"/>
          <w:sz w:val="18"/>
          <w:szCs w:val="18"/>
        </w:rPr>
      </w:pPr>
      <w:r w:rsidRPr="00DE3C7E">
        <w:rPr>
          <w:rFonts w:ascii="宋体" w:hAnsi="宋体" w:hint="eastAsia"/>
          <w:sz w:val="18"/>
          <w:szCs w:val="18"/>
        </w:rPr>
        <w:t xml:space="preserve">2、混合搅拌器能通过叶轮的快速旋转将药剂（碱式氯化铝）与水体充分混合。混合搅拌器的叶轮转速可通过变频方式进行调整。 </w:t>
      </w:r>
    </w:p>
    <w:p w:rsidR="00C17A40" w:rsidRPr="00DE3C7E" w:rsidRDefault="00345FD0">
      <w:pPr>
        <w:spacing w:line="312" w:lineRule="auto"/>
        <w:ind w:firstLineChars="200" w:firstLine="360"/>
        <w:rPr>
          <w:rFonts w:ascii="宋体" w:hAnsi="宋体"/>
          <w:sz w:val="18"/>
          <w:szCs w:val="18"/>
        </w:rPr>
      </w:pPr>
      <w:r w:rsidRPr="00DE3C7E">
        <w:rPr>
          <w:rFonts w:ascii="宋体" w:hAnsi="宋体" w:hint="eastAsia"/>
          <w:sz w:val="18"/>
          <w:szCs w:val="18"/>
        </w:rPr>
        <w:t xml:space="preserve">3、混合搅拌器的电机及减速装置满足连续运行、间歇运行和长期停止状态后恢复运行的工况使用要求。  </w:t>
      </w:r>
    </w:p>
    <w:p w:rsidR="00C17A40" w:rsidRPr="00DE3C7E" w:rsidRDefault="00345FD0">
      <w:pPr>
        <w:spacing w:line="312" w:lineRule="auto"/>
        <w:ind w:firstLineChars="200" w:firstLine="360"/>
        <w:rPr>
          <w:rFonts w:ascii="宋体" w:hAnsi="宋体"/>
          <w:sz w:val="18"/>
          <w:szCs w:val="18"/>
        </w:rPr>
      </w:pPr>
      <w:r w:rsidRPr="00DE3C7E">
        <w:rPr>
          <w:rFonts w:ascii="宋体" w:hAnsi="宋体" w:hint="eastAsia"/>
          <w:sz w:val="18"/>
          <w:szCs w:val="18"/>
        </w:rPr>
        <w:t xml:space="preserve">4、混合搅拌器机座安装在混合池开孔底座上，叶轮采用悬吊式设计，所有池内部件如叶轮、轴等都能在水流运行条件下，从安装孔顶部拆出、装入和调整。 </w:t>
      </w:r>
    </w:p>
    <w:p w:rsidR="00C17A40" w:rsidRPr="00DE3C7E" w:rsidRDefault="00345FD0">
      <w:pPr>
        <w:spacing w:line="312" w:lineRule="auto"/>
        <w:ind w:firstLineChars="200" w:firstLine="360"/>
        <w:rPr>
          <w:rFonts w:ascii="宋体" w:hAnsi="宋体"/>
          <w:sz w:val="18"/>
          <w:szCs w:val="18"/>
        </w:rPr>
      </w:pPr>
      <w:r w:rsidRPr="00DE3C7E">
        <w:rPr>
          <w:rFonts w:ascii="宋体" w:hAnsi="宋体" w:hint="eastAsia"/>
          <w:sz w:val="18"/>
          <w:szCs w:val="18"/>
        </w:rPr>
        <w:t>5、混合搅拌器在额定负荷条件下运行的无故障工作时间不少于 2 万小时，使用寿命 10 年以上。</w:t>
      </w:r>
    </w:p>
    <w:p w:rsidR="00C17A40" w:rsidRPr="00DE3C7E" w:rsidRDefault="00345FD0">
      <w:pPr>
        <w:spacing w:line="312" w:lineRule="auto"/>
        <w:ind w:firstLineChars="200" w:firstLine="360"/>
        <w:rPr>
          <w:rFonts w:ascii="宋体" w:hAnsi="宋体"/>
          <w:sz w:val="18"/>
          <w:szCs w:val="18"/>
        </w:rPr>
      </w:pPr>
      <w:r w:rsidRPr="00DE3C7E">
        <w:rPr>
          <w:rFonts w:ascii="宋体" w:hAnsi="宋体" w:hint="eastAsia"/>
          <w:sz w:val="18"/>
          <w:szCs w:val="18"/>
        </w:rPr>
        <w:t>6、混合搅拌机主要由电机减速机、机座组件、联轴器、传动主轴、搅拌轴、搅拌浆叶等部件组成。</w:t>
      </w:r>
    </w:p>
    <w:p w:rsidR="00C17A40" w:rsidRPr="00DE3C7E" w:rsidRDefault="00345FD0">
      <w:pPr>
        <w:spacing w:line="312" w:lineRule="auto"/>
        <w:ind w:firstLineChars="200" w:firstLine="360"/>
        <w:rPr>
          <w:rFonts w:ascii="宋体" w:hAnsi="宋体"/>
          <w:sz w:val="18"/>
          <w:szCs w:val="18"/>
        </w:rPr>
      </w:pPr>
      <w:r w:rsidRPr="00DE3C7E">
        <w:rPr>
          <w:rFonts w:ascii="宋体" w:hAnsi="宋体" w:hint="eastAsia"/>
          <w:sz w:val="18"/>
          <w:szCs w:val="18"/>
        </w:rPr>
        <w:t>7、搅拌机的设计合理，结构简洁、紧凑，运行平稳，搅拌效率高。</w:t>
      </w:r>
    </w:p>
    <w:p w:rsidR="00C17A40" w:rsidRPr="00DE3C7E" w:rsidRDefault="00345FD0">
      <w:pPr>
        <w:spacing w:line="312" w:lineRule="auto"/>
        <w:ind w:firstLineChars="200" w:firstLine="360"/>
        <w:rPr>
          <w:rFonts w:ascii="宋体" w:hAnsi="宋体"/>
          <w:sz w:val="18"/>
          <w:szCs w:val="18"/>
        </w:rPr>
      </w:pPr>
      <w:r w:rsidRPr="00DE3C7E">
        <w:rPr>
          <w:rFonts w:ascii="宋体" w:hAnsi="宋体" w:hint="eastAsia"/>
          <w:sz w:val="18"/>
          <w:szCs w:val="18"/>
        </w:rPr>
        <w:t>8、搅拌机的电机适用于380V、3相、50Hz，防护等级为IP65；减速机运转灵活、平稳可靠、无异常噪音，齿轮箱所有接缝处密封可靠，有效防止了水与灰尘的进入和润滑剂的外流；减速装置在各种工况下，能传递操作所需功率，并能承受搅拌轴传递的负载。轴承具有良好的润滑。</w:t>
      </w:r>
    </w:p>
    <w:p w:rsidR="00C17A40" w:rsidRPr="00DE3C7E" w:rsidRDefault="00345FD0">
      <w:pPr>
        <w:spacing w:line="312" w:lineRule="auto"/>
        <w:ind w:firstLineChars="200" w:firstLine="360"/>
        <w:rPr>
          <w:rFonts w:ascii="宋体" w:hAnsi="宋体"/>
          <w:sz w:val="18"/>
          <w:szCs w:val="18"/>
        </w:rPr>
      </w:pPr>
      <w:r w:rsidRPr="00DE3C7E">
        <w:rPr>
          <w:rFonts w:ascii="宋体" w:hAnsi="宋体" w:hint="eastAsia"/>
          <w:sz w:val="18"/>
          <w:szCs w:val="18"/>
        </w:rPr>
        <w:t>9、搅拌机采用立式减速机直接驱动形式，通过联轴器、搅拌轴等部件的传动，从而带动安装于搅拌轴上且浸泡在污水（污泥）中的搅拌浆叶旋转工作。</w:t>
      </w:r>
    </w:p>
    <w:p w:rsidR="00C17A40" w:rsidRPr="00DE3C7E" w:rsidRDefault="00345FD0">
      <w:pPr>
        <w:spacing w:line="312" w:lineRule="auto"/>
        <w:ind w:firstLineChars="200" w:firstLine="360"/>
        <w:rPr>
          <w:rFonts w:ascii="宋体" w:hAnsi="宋体"/>
          <w:sz w:val="18"/>
          <w:szCs w:val="18"/>
        </w:rPr>
      </w:pPr>
      <w:r w:rsidRPr="00DE3C7E">
        <w:rPr>
          <w:rFonts w:ascii="宋体" w:hAnsi="宋体" w:hint="eastAsia"/>
          <w:sz w:val="18"/>
          <w:szCs w:val="18"/>
        </w:rPr>
        <w:t>10、搅拌轴的支承可承受搅拌轴和叶轮的重量，并承受所有扭矩、弯矩及轴向负荷。搅拌轴和桨板具有足够的强度、刚度和耐振性，可保证在各种工况下稳定工作，没有异常振动。</w:t>
      </w:r>
    </w:p>
    <w:p w:rsidR="00C17A40" w:rsidRPr="00DE3C7E" w:rsidRDefault="00345FD0">
      <w:pPr>
        <w:spacing w:line="312" w:lineRule="auto"/>
        <w:ind w:firstLineChars="200" w:firstLine="360"/>
        <w:rPr>
          <w:rFonts w:ascii="宋体" w:hAnsi="宋体"/>
          <w:b/>
          <w:sz w:val="18"/>
          <w:szCs w:val="18"/>
        </w:rPr>
      </w:pPr>
      <w:r w:rsidRPr="00DE3C7E">
        <w:rPr>
          <w:rFonts w:ascii="宋体" w:hAnsi="宋体" w:hint="eastAsia"/>
          <w:sz w:val="18"/>
          <w:szCs w:val="18"/>
        </w:rPr>
        <w:t>★</w:t>
      </w:r>
      <w:r w:rsidRPr="00DE3C7E">
        <w:rPr>
          <w:rFonts w:ascii="宋体" w:hAnsi="宋体" w:hint="eastAsia"/>
          <w:b/>
          <w:sz w:val="18"/>
          <w:szCs w:val="18"/>
        </w:rPr>
        <w:t>11、主要零部件材质</w:t>
      </w:r>
    </w:p>
    <w:p w:rsidR="00C17A40" w:rsidRPr="00DE3C7E" w:rsidRDefault="00345FD0">
      <w:pPr>
        <w:spacing w:line="312" w:lineRule="auto"/>
        <w:ind w:firstLineChars="200" w:firstLine="361"/>
        <w:rPr>
          <w:rFonts w:ascii="宋体" w:hAnsi="宋体"/>
          <w:b/>
          <w:sz w:val="18"/>
          <w:szCs w:val="18"/>
        </w:rPr>
      </w:pPr>
      <w:r w:rsidRPr="00DE3C7E">
        <w:rPr>
          <w:rFonts w:ascii="宋体" w:hAnsi="宋体" w:hint="eastAsia"/>
          <w:b/>
          <w:sz w:val="18"/>
          <w:szCs w:val="18"/>
        </w:rPr>
        <w:t>支座     铸铁</w:t>
      </w:r>
    </w:p>
    <w:p w:rsidR="00C17A40" w:rsidRPr="00DE3C7E" w:rsidRDefault="00345FD0">
      <w:pPr>
        <w:spacing w:line="312" w:lineRule="auto"/>
        <w:ind w:firstLineChars="200" w:firstLine="361"/>
        <w:rPr>
          <w:rFonts w:ascii="宋体" w:hAnsi="宋体"/>
          <w:b/>
          <w:sz w:val="18"/>
          <w:szCs w:val="18"/>
        </w:rPr>
      </w:pPr>
      <w:r w:rsidRPr="00DE3C7E">
        <w:rPr>
          <w:rFonts w:ascii="宋体" w:hAnsi="宋体" w:hint="eastAsia"/>
          <w:b/>
          <w:sz w:val="18"/>
          <w:szCs w:val="18"/>
        </w:rPr>
        <w:t>搅拌轴    304不锈钢</w:t>
      </w:r>
    </w:p>
    <w:p w:rsidR="00C17A40" w:rsidRPr="00DE3C7E" w:rsidRDefault="00345FD0">
      <w:pPr>
        <w:spacing w:line="312" w:lineRule="auto"/>
        <w:ind w:firstLineChars="200" w:firstLine="361"/>
        <w:rPr>
          <w:rFonts w:ascii="宋体" w:hAnsi="宋体"/>
          <w:b/>
          <w:sz w:val="18"/>
          <w:szCs w:val="18"/>
        </w:rPr>
      </w:pPr>
      <w:r w:rsidRPr="00DE3C7E">
        <w:rPr>
          <w:rFonts w:ascii="宋体" w:hAnsi="宋体" w:hint="eastAsia"/>
          <w:b/>
          <w:sz w:val="18"/>
          <w:szCs w:val="18"/>
        </w:rPr>
        <w:t>浆叶      304不锈钢</w:t>
      </w:r>
    </w:p>
    <w:p w:rsidR="00C17A40" w:rsidRPr="00DE3C7E" w:rsidRDefault="00345FD0">
      <w:pPr>
        <w:spacing w:line="312" w:lineRule="auto"/>
        <w:ind w:firstLineChars="200" w:firstLine="361"/>
        <w:rPr>
          <w:rFonts w:ascii="宋体" w:hAnsi="宋体"/>
          <w:b/>
          <w:sz w:val="18"/>
          <w:szCs w:val="18"/>
        </w:rPr>
      </w:pPr>
      <w:r w:rsidRPr="00DE3C7E">
        <w:rPr>
          <w:rFonts w:ascii="宋体" w:hAnsi="宋体" w:hint="eastAsia"/>
          <w:b/>
          <w:sz w:val="18"/>
          <w:szCs w:val="18"/>
        </w:rPr>
        <w:t>紧固件    304不锈钢</w:t>
      </w:r>
    </w:p>
    <w:p w:rsidR="00C17A40" w:rsidRPr="00DE3C7E" w:rsidRDefault="00C17A40">
      <w:pPr>
        <w:spacing w:line="312" w:lineRule="auto"/>
        <w:rPr>
          <w:rFonts w:ascii="宋体" w:hAnsi="宋体" w:cs="宋体"/>
          <w:b/>
          <w:sz w:val="18"/>
          <w:szCs w:val="18"/>
        </w:rPr>
      </w:pPr>
    </w:p>
    <w:p w:rsidR="00C17A40" w:rsidRPr="00DE3C7E" w:rsidRDefault="00345FD0">
      <w:pPr>
        <w:rPr>
          <w:rFonts w:ascii="宋体" w:hAnsi="宋体" w:cs="宋体"/>
          <w:b/>
          <w:sz w:val="18"/>
          <w:szCs w:val="18"/>
        </w:rPr>
      </w:pPr>
      <w:r w:rsidRPr="00DE3C7E">
        <w:rPr>
          <w:rFonts w:ascii="宋体" w:hAnsi="宋体" w:cs="宋体" w:hint="eastAsia"/>
          <w:b/>
          <w:sz w:val="18"/>
          <w:szCs w:val="18"/>
        </w:rPr>
        <w:br w:type="page"/>
      </w:r>
    </w:p>
    <w:p w:rsidR="00C17A40" w:rsidRPr="00DE3C7E" w:rsidRDefault="00345FD0">
      <w:pPr>
        <w:widowControl/>
        <w:spacing w:line="312" w:lineRule="auto"/>
        <w:jc w:val="center"/>
        <w:rPr>
          <w:rFonts w:ascii="宋体" w:hAnsi="宋体" w:cs="宋体"/>
          <w:b/>
          <w:color w:val="000000"/>
          <w:kern w:val="0"/>
          <w:sz w:val="18"/>
          <w:szCs w:val="18"/>
        </w:rPr>
      </w:pPr>
      <w:r w:rsidRPr="00DE3C7E">
        <w:rPr>
          <w:rFonts w:ascii="宋体" w:hAnsi="宋体" w:cs="宋体" w:hint="eastAsia"/>
          <w:b/>
          <w:sz w:val="18"/>
          <w:szCs w:val="18"/>
        </w:rPr>
        <w:lastRenderedPageBreak/>
        <w:t>（六）网板式格栅除污机技术要求</w:t>
      </w:r>
    </w:p>
    <w:p w:rsidR="00C17A40" w:rsidRPr="00DE3C7E" w:rsidRDefault="00345FD0">
      <w:pPr>
        <w:pStyle w:val="30"/>
        <w:spacing w:line="312" w:lineRule="auto"/>
        <w:rPr>
          <w:rFonts w:cs="宋体"/>
          <w:sz w:val="18"/>
          <w:szCs w:val="18"/>
        </w:rPr>
      </w:pPr>
      <w:r w:rsidRPr="00DE3C7E">
        <w:rPr>
          <w:rFonts w:cs="宋体" w:hint="eastAsia"/>
          <w:sz w:val="18"/>
          <w:szCs w:val="18"/>
        </w:rPr>
        <w:t>1.1 设计描述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网板式格栅除污机用于机械性处理市政污水，过滤污水中漂浮的、沉淀的、及其悬浮纤维物质，以保证后续处理构筑物的正常运行。</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设计高峰流量：Qmax=   m</w:t>
      </w:r>
      <w:r w:rsidRPr="00DE3C7E">
        <w:rPr>
          <w:rFonts w:ascii="宋体" w:hAnsi="宋体" w:cs="宋体" w:hint="eastAsia"/>
          <w:sz w:val="18"/>
          <w:szCs w:val="18"/>
          <w:vertAlign w:val="superscript"/>
        </w:rPr>
        <w:t>3</w:t>
      </w:r>
      <w:r w:rsidRPr="00DE3C7E">
        <w:rPr>
          <w:rFonts w:ascii="宋体" w:hAnsi="宋体" w:cs="宋体" w:hint="eastAsia"/>
          <w:sz w:val="18"/>
          <w:szCs w:val="18"/>
        </w:rPr>
        <w:t>/d</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设计平均流量：Qave=    m</w:t>
      </w:r>
      <w:r w:rsidRPr="00DE3C7E">
        <w:rPr>
          <w:rFonts w:ascii="宋体" w:hAnsi="宋体" w:cs="宋体" w:hint="eastAsia"/>
          <w:sz w:val="18"/>
          <w:szCs w:val="18"/>
          <w:vertAlign w:val="superscript"/>
        </w:rPr>
        <w:t>3</w:t>
      </w:r>
      <w:r w:rsidRPr="00DE3C7E">
        <w:rPr>
          <w:rFonts w:ascii="宋体" w:hAnsi="宋体" w:cs="宋体" w:hint="eastAsia"/>
          <w:sz w:val="18"/>
          <w:szCs w:val="18"/>
        </w:rPr>
        <w:t>/d</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共设2套网板式格栅除污机、1套栅渣溜槽、1台螺旋压榨机及配套反冲洗装置。格栅出口与栅渣溜槽进口必须密闭连接。</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本技术要求中定义的每套网板式格栅除污机应为一套完整的设备，应由投标商成套地配备安全、有效及可靠运行所需的附件，以保证系统安全、有效、可靠地运行。</w:t>
      </w:r>
    </w:p>
    <w:p w:rsidR="00C17A40" w:rsidRPr="00DE3C7E" w:rsidRDefault="00345FD0">
      <w:pPr>
        <w:pStyle w:val="30"/>
        <w:spacing w:line="312" w:lineRule="auto"/>
        <w:rPr>
          <w:rFonts w:cs="宋体"/>
          <w:sz w:val="18"/>
          <w:szCs w:val="18"/>
        </w:rPr>
      </w:pPr>
      <w:r w:rsidRPr="00DE3C7E">
        <w:rPr>
          <w:rFonts w:cs="宋体" w:hint="eastAsia"/>
          <w:sz w:val="18"/>
          <w:szCs w:val="18"/>
        </w:rPr>
        <w:t>1.2 供货范围</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不论本技术规范是否指明，设备必须的附件供应是中标人的职责。</w:t>
      </w:r>
    </w:p>
    <w:p w:rsidR="00C17A40" w:rsidRPr="00DE3C7E" w:rsidRDefault="00345FD0">
      <w:pPr>
        <w:pStyle w:val="1111"/>
        <w:tabs>
          <w:tab w:val="clear" w:pos="900"/>
          <w:tab w:val="left" w:pos="0"/>
        </w:tabs>
        <w:spacing w:beforeLines="0" w:afterLines="0" w:line="312" w:lineRule="auto"/>
        <w:ind w:leftChars="0" w:left="0" w:rightChars="0" w:right="0" w:firstLineChars="200" w:firstLine="360"/>
        <w:rPr>
          <w:rFonts w:ascii="宋体" w:hAnsi="宋体" w:cs="宋体"/>
          <w:sz w:val="18"/>
          <w:szCs w:val="18"/>
        </w:rPr>
      </w:pPr>
      <w:r w:rsidRPr="00DE3C7E">
        <w:rPr>
          <w:rFonts w:ascii="宋体" w:hAnsi="宋体" w:cs="宋体" w:hint="eastAsia"/>
          <w:sz w:val="18"/>
          <w:szCs w:val="18"/>
        </w:rPr>
        <w:t>技术要求中所有加注“★”号的部分为强制要求，所有加注“※”号的部分为重要参数要求（但并非强制要求）。</w:t>
      </w:r>
    </w:p>
    <w:p w:rsidR="00C17A40" w:rsidRPr="00DE3C7E" w:rsidRDefault="00345FD0">
      <w:pPr>
        <w:pStyle w:val="aff6"/>
        <w:spacing w:line="312" w:lineRule="auto"/>
        <w:ind w:firstLine="480"/>
        <w:rPr>
          <w:rFonts w:ascii="宋体" w:hAnsi="宋体" w:cs="宋体"/>
          <w:b/>
          <w:sz w:val="18"/>
          <w:szCs w:val="18"/>
        </w:rPr>
      </w:pPr>
      <w:r w:rsidRPr="00DE3C7E">
        <w:rPr>
          <w:rFonts w:ascii="宋体" w:hAnsi="宋体" w:cs="宋体" w:hint="eastAsia"/>
          <w:sz w:val="18"/>
          <w:szCs w:val="18"/>
        </w:rPr>
        <w:t>★</w:t>
      </w:r>
      <w:r w:rsidRPr="00DE3C7E">
        <w:rPr>
          <w:rFonts w:ascii="宋体" w:hAnsi="宋体" w:cs="宋体" w:hint="eastAsia"/>
          <w:b/>
          <w:sz w:val="18"/>
          <w:szCs w:val="18"/>
        </w:rPr>
        <w:t>承包商提供的网板式格栅除污机为成套装置，设备供货范围除主机外，还包括与主机关联的各类附属设备、配套控制箱等必要的配套设施。主要包括：网板式格栅除污机、PLC控制箱、格栅驱动电机、毛刷清理系统、中压冲洗水系统（包含2台冲洗水泵）、冲洗泵至格栅的冲洗管道及管件等，完整的电控系统及确保设备安全正常运行的附件、保护装置、备品备件及专用工具等。</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承包商应提供上述设备安装用的所有紧固件(包括化学螺栓或预埋地脚螺栓、螺母、垫圈等)。</w:t>
      </w:r>
    </w:p>
    <w:p w:rsidR="00C17A40" w:rsidRPr="00DE3C7E" w:rsidRDefault="00345FD0">
      <w:pPr>
        <w:pStyle w:val="30"/>
        <w:spacing w:line="312" w:lineRule="auto"/>
        <w:rPr>
          <w:rFonts w:cs="宋体"/>
          <w:sz w:val="18"/>
          <w:szCs w:val="18"/>
        </w:rPr>
      </w:pPr>
      <w:r w:rsidRPr="00DE3C7E">
        <w:rPr>
          <w:rFonts w:cs="宋体" w:hint="eastAsia"/>
          <w:sz w:val="18"/>
          <w:szCs w:val="18"/>
        </w:rPr>
        <w:t>1.3 资料提交</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投标人中标后至少须提交以下资料：</w:t>
      </w:r>
    </w:p>
    <w:p w:rsidR="00C17A40" w:rsidRPr="00DE3C7E" w:rsidRDefault="00345FD0">
      <w:pPr>
        <w:spacing w:line="312" w:lineRule="auto"/>
        <w:ind w:firstLine="420"/>
        <w:rPr>
          <w:rFonts w:ascii="宋体" w:hAnsi="宋体" w:cs="宋体"/>
          <w:b/>
          <w:sz w:val="18"/>
          <w:szCs w:val="18"/>
        </w:rPr>
      </w:pPr>
      <w:r w:rsidRPr="00DE3C7E">
        <w:rPr>
          <w:rFonts w:ascii="宋体" w:hAnsi="宋体" w:cs="宋体" w:hint="eastAsia"/>
          <w:sz w:val="18"/>
          <w:szCs w:val="18"/>
        </w:rPr>
        <w:t xml:space="preserve">(1) </w:t>
      </w:r>
      <w:r w:rsidRPr="00DE3C7E">
        <w:rPr>
          <w:rFonts w:ascii="宋体" w:hAnsi="宋体" w:cs="宋体" w:hint="eastAsia"/>
          <w:b/>
          <w:sz w:val="18"/>
          <w:szCs w:val="18"/>
        </w:rPr>
        <w:t>设备的详细供货范围，设备的总体布置图，详细的技术规格、装配结构、零件材料和防护涂层说明，以及设备的外形尺寸和安装、维修、运行所需的空间要求。</w:t>
      </w:r>
    </w:p>
    <w:p w:rsidR="00C17A40" w:rsidRPr="00DE3C7E" w:rsidRDefault="00345FD0">
      <w:pPr>
        <w:spacing w:line="312" w:lineRule="auto"/>
        <w:ind w:firstLine="420"/>
        <w:rPr>
          <w:rFonts w:ascii="宋体" w:hAnsi="宋体" w:cs="宋体"/>
          <w:sz w:val="18"/>
          <w:szCs w:val="18"/>
        </w:rPr>
      </w:pPr>
      <w:r w:rsidRPr="00DE3C7E">
        <w:rPr>
          <w:rFonts w:ascii="宋体" w:hAnsi="宋体" w:cs="宋体" w:hint="eastAsia"/>
          <w:sz w:val="18"/>
          <w:szCs w:val="18"/>
        </w:rPr>
        <w:t>(2) 基础螺栓布置详图和土建荷载资料。</w:t>
      </w:r>
    </w:p>
    <w:p w:rsidR="00C17A40" w:rsidRPr="00DE3C7E" w:rsidRDefault="00345FD0">
      <w:pPr>
        <w:spacing w:line="312" w:lineRule="auto"/>
        <w:ind w:firstLine="420"/>
        <w:rPr>
          <w:rFonts w:ascii="宋体" w:hAnsi="宋体" w:cs="宋体"/>
          <w:sz w:val="18"/>
          <w:szCs w:val="18"/>
        </w:rPr>
      </w:pPr>
      <w:r w:rsidRPr="00DE3C7E">
        <w:rPr>
          <w:rFonts w:ascii="宋体" w:hAnsi="宋体" w:cs="宋体" w:hint="eastAsia"/>
          <w:sz w:val="18"/>
          <w:szCs w:val="18"/>
        </w:rPr>
        <w:t>(3) 设备的安装、运行、维修手册。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 电气原理图，配套电机接线图、控制箱的接线图及控制原理图。</w:t>
      </w:r>
    </w:p>
    <w:p w:rsidR="00C17A40" w:rsidRPr="00DE3C7E" w:rsidRDefault="00345FD0">
      <w:pPr>
        <w:spacing w:line="312" w:lineRule="auto"/>
        <w:ind w:firstLine="420"/>
        <w:rPr>
          <w:rFonts w:ascii="宋体" w:hAnsi="宋体" w:cs="宋体"/>
          <w:sz w:val="18"/>
          <w:szCs w:val="18"/>
        </w:rPr>
      </w:pPr>
      <w:r w:rsidRPr="00DE3C7E">
        <w:rPr>
          <w:rFonts w:ascii="宋体" w:hAnsi="宋体" w:cs="宋体" w:hint="eastAsia"/>
          <w:sz w:val="18"/>
          <w:szCs w:val="18"/>
        </w:rPr>
        <w:t xml:space="preserve">(5) </w:t>
      </w:r>
      <w:r w:rsidRPr="00DE3C7E">
        <w:rPr>
          <w:rFonts w:ascii="宋体" w:hAnsi="宋体" w:cs="宋体" w:hint="eastAsia"/>
          <w:b/>
          <w:sz w:val="18"/>
          <w:szCs w:val="18"/>
        </w:rPr>
        <w:t>备品备件表</w:t>
      </w:r>
      <w:r w:rsidRPr="00DE3C7E">
        <w:rPr>
          <w:rFonts w:ascii="宋体" w:hAnsi="宋体" w:cs="宋体" w:hint="eastAsia"/>
          <w:sz w:val="18"/>
          <w:szCs w:val="18"/>
        </w:rPr>
        <w:t>。</w:t>
      </w:r>
    </w:p>
    <w:p w:rsidR="00C17A40" w:rsidRPr="00DE3C7E" w:rsidRDefault="00345FD0">
      <w:pPr>
        <w:spacing w:line="312" w:lineRule="auto"/>
        <w:ind w:firstLine="420"/>
        <w:rPr>
          <w:rFonts w:ascii="宋体" w:hAnsi="宋体" w:cs="宋体"/>
          <w:b/>
          <w:sz w:val="18"/>
          <w:szCs w:val="18"/>
        </w:rPr>
      </w:pPr>
      <w:r w:rsidRPr="00DE3C7E">
        <w:rPr>
          <w:rFonts w:ascii="宋体" w:hAnsi="宋体" w:cs="宋体" w:hint="eastAsia"/>
          <w:sz w:val="18"/>
          <w:szCs w:val="18"/>
        </w:rPr>
        <w:t xml:space="preserve">(6) </w:t>
      </w:r>
      <w:r w:rsidRPr="00DE3C7E">
        <w:rPr>
          <w:rFonts w:ascii="宋体" w:hAnsi="宋体" w:cs="宋体" w:hint="eastAsia"/>
          <w:b/>
          <w:sz w:val="18"/>
          <w:szCs w:val="18"/>
        </w:rPr>
        <w:t>产品样本。</w:t>
      </w:r>
    </w:p>
    <w:p w:rsidR="00C17A40" w:rsidRPr="00DE3C7E" w:rsidRDefault="00345FD0">
      <w:pPr>
        <w:spacing w:line="312" w:lineRule="auto"/>
        <w:ind w:firstLine="420"/>
        <w:rPr>
          <w:rFonts w:ascii="宋体" w:hAnsi="宋体" w:cs="宋体"/>
          <w:b/>
          <w:sz w:val="18"/>
          <w:szCs w:val="18"/>
        </w:rPr>
      </w:pPr>
      <w:r w:rsidRPr="00DE3C7E">
        <w:rPr>
          <w:rFonts w:ascii="宋体" w:hAnsi="宋体" w:cs="宋体" w:hint="eastAsia"/>
          <w:sz w:val="18"/>
          <w:szCs w:val="18"/>
        </w:rPr>
        <w:t xml:space="preserve">(7) </w:t>
      </w:r>
      <w:r w:rsidRPr="00DE3C7E">
        <w:rPr>
          <w:rFonts w:ascii="宋体" w:hAnsi="宋体" w:cs="宋体" w:hint="eastAsia"/>
          <w:b/>
          <w:sz w:val="18"/>
          <w:szCs w:val="18"/>
        </w:rPr>
        <w:t>ISO9001系列质量管理体系或同等质量体系认证。</w:t>
      </w:r>
    </w:p>
    <w:p w:rsidR="00C17A40" w:rsidRPr="00DE3C7E" w:rsidRDefault="00345FD0">
      <w:pPr>
        <w:pStyle w:val="30"/>
        <w:spacing w:line="312" w:lineRule="auto"/>
        <w:rPr>
          <w:rFonts w:cs="宋体"/>
          <w:sz w:val="18"/>
          <w:szCs w:val="18"/>
        </w:rPr>
      </w:pPr>
      <w:r w:rsidRPr="00DE3C7E">
        <w:rPr>
          <w:rFonts w:cs="宋体" w:hint="eastAsia"/>
          <w:sz w:val="18"/>
          <w:szCs w:val="18"/>
        </w:rPr>
        <w:t>1.4 设计条件和性能要求</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(1) 网板式格栅除污机应适用于截留和去除粗、中格栅后的污水垃圾杂物。</w:t>
      </w:r>
    </w:p>
    <w:p w:rsidR="00C17A40" w:rsidRPr="00DE3C7E" w:rsidRDefault="00345FD0">
      <w:pPr>
        <w:pStyle w:val="aff6"/>
        <w:spacing w:line="312" w:lineRule="auto"/>
        <w:ind w:firstLine="482"/>
        <w:rPr>
          <w:rFonts w:ascii="宋体" w:hAnsi="宋体" w:cs="宋体"/>
          <w:b/>
          <w:sz w:val="18"/>
          <w:szCs w:val="18"/>
        </w:rPr>
      </w:pPr>
      <w:r w:rsidRPr="00DE3C7E">
        <w:rPr>
          <w:rFonts w:ascii="宋体" w:hAnsi="宋体" w:cs="宋体" w:hint="eastAsia"/>
          <w:b/>
          <w:sz w:val="18"/>
          <w:szCs w:val="18"/>
        </w:rPr>
        <w:t>★（2）每台细格栅装置的工作能力应具备过水流量为   L/S。</w:t>
      </w:r>
    </w:p>
    <w:p w:rsidR="00C17A40" w:rsidRPr="00DE3C7E" w:rsidRDefault="00345FD0">
      <w:pPr>
        <w:pStyle w:val="aff6"/>
        <w:spacing w:line="312" w:lineRule="auto"/>
        <w:ind w:firstLine="482"/>
        <w:rPr>
          <w:rFonts w:ascii="宋体" w:hAnsi="宋体" w:cs="宋体"/>
          <w:b/>
          <w:sz w:val="18"/>
          <w:szCs w:val="18"/>
        </w:rPr>
      </w:pPr>
      <w:r w:rsidRPr="00DE3C7E">
        <w:rPr>
          <w:rFonts w:ascii="宋体" w:hAnsi="宋体" w:cs="宋体" w:hint="eastAsia"/>
          <w:b/>
          <w:sz w:val="18"/>
          <w:szCs w:val="18"/>
        </w:rPr>
        <w:t>★（3）现场设计条件和细格栅性能参数如下：</w:t>
      </w:r>
    </w:p>
    <w:tbl>
      <w:tblPr>
        <w:tblW w:w="40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0"/>
        <w:gridCol w:w="4573"/>
        <w:gridCol w:w="67"/>
        <w:gridCol w:w="2302"/>
      </w:tblGrid>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序号</w:t>
            </w:r>
          </w:p>
        </w:tc>
        <w:tc>
          <w:tcPr>
            <w:tcW w:w="2903" w:type="pct"/>
            <w:gridSpan w:val="2"/>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内 容</w:t>
            </w:r>
          </w:p>
        </w:tc>
        <w:tc>
          <w:tcPr>
            <w:tcW w:w="1440"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主要参数</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一</w:t>
            </w:r>
          </w:p>
        </w:tc>
        <w:tc>
          <w:tcPr>
            <w:tcW w:w="4343" w:type="pct"/>
            <w:gridSpan w:val="3"/>
            <w:noWrap/>
            <w:vAlign w:val="center"/>
          </w:tcPr>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格栅机主要技术参数</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1</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数量</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2套</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2</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单台处理流量</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0.16m3/s</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3</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孔径</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10mm</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4</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渠宽</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1200mm</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5</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渠深</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2000mm</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6</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水头损失</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200mm</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7</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工作制</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24hr/d</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8</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安装角度</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60度</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9</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格栅型式</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sz w:val="18"/>
                <w:szCs w:val="18"/>
              </w:rPr>
              <w:t>阶梯网板回转式</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lastRenderedPageBreak/>
              <w:t>10</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格栅驱动电机功率</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0.37kw</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11</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毛刷驱动电机功率（可选项）</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0.75kw</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12</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防护等级</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IP55</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13</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绝缘等级</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F</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二</w:t>
            </w:r>
          </w:p>
        </w:tc>
        <w:tc>
          <w:tcPr>
            <w:tcW w:w="4343" w:type="pct"/>
            <w:gridSpan w:val="3"/>
            <w:noWrap/>
            <w:vAlign w:val="center"/>
          </w:tcPr>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栅渣溜槽</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1</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数量</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1台</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2</w:t>
            </w:r>
          </w:p>
        </w:tc>
        <w:tc>
          <w:tcPr>
            <w:tcW w:w="2903" w:type="pct"/>
            <w:gridSpan w:val="2"/>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长度</w:t>
            </w:r>
          </w:p>
        </w:tc>
        <w:tc>
          <w:tcPr>
            <w:tcW w:w="1440" w:type="pct"/>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4mm</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b/>
                <w:sz w:val="18"/>
                <w:szCs w:val="18"/>
              </w:rPr>
            </w:pPr>
            <w:r w:rsidRPr="00DE3C7E">
              <w:rPr>
                <w:rFonts w:ascii="宋体" w:hAnsi="宋体" w:hint="eastAsia"/>
                <w:b/>
                <w:sz w:val="18"/>
                <w:szCs w:val="18"/>
              </w:rPr>
              <w:t>三</w:t>
            </w:r>
          </w:p>
        </w:tc>
        <w:tc>
          <w:tcPr>
            <w:tcW w:w="4343" w:type="pct"/>
            <w:gridSpan w:val="3"/>
            <w:noWrap/>
            <w:vAlign w:val="center"/>
          </w:tcPr>
          <w:p w:rsidR="00C17A40" w:rsidRPr="00DE3C7E" w:rsidRDefault="00345FD0">
            <w:pPr>
              <w:spacing w:line="312" w:lineRule="auto"/>
              <w:rPr>
                <w:rFonts w:ascii="宋体" w:hAnsi="宋体"/>
                <w:b/>
                <w:sz w:val="18"/>
                <w:szCs w:val="18"/>
              </w:rPr>
            </w:pPr>
            <w:r w:rsidRPr="00DE3C7E">
              <w:rPr>
                <w:rFonts w:ascii="宋体" w:hAnsi="宋体" w:hint="eastAsia"/>
                <w:b/>
                <w:sz w:val="18"/>
                <w:szCs w:val="18"/>
              </w:rPr>
              <w:t>反冲洗系统</w:t>
            </w:r>
            <w:r w:rsidRPr="00DE3C7E">
              <w:rPr>
                <w:rFonts w:ascii="宋体" w:hAnsi="宋体"/>
                <w:b/>
                <w:sz w:val="18"/>
                <w:szCs w:val="18"/>
              </w:rPr>
              <w:t>主要技术参数</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b/>
                <w:sz w:val="18"/>
                <w:szCs w:val="18"/>
              </w:rPr>
            </w:pPr>
            <w:r w:rsidRPr="00DE3C7E">
              <w:rPr>
                <w:rFonts w:ascii="宋体" w:hAnsi="宋体"/>
                <w:b/>
                <w:sz w:val="18"/>
                <w:szCs w:val="18"/>
              </w:rPr>
              <w:t>1</w:t>
            </w:r>
          </w:p>
        </w:tc>
        <w:tc>
          <w:tcPr>
            <w:tcW w:w="2861" w:type="pct"/>
            <w:noWrap/>
            <w:vAlign w:val="center"/>
          </w:tcPr>
          <w:p w:rsidR="00C17A40" w:rsidRPr="00DE3C7E" w:rsidRDefault="00345FD0">
            <w:pPr>
              <w:spacing w:line="312" w:lineRule="auto"/>
              <w:rPr>
                <w:rFonts w:ascii="宋体" w:hAnsi="宋体"/>
                <w:sz w:val="18"/>
                <w:szCs w:val="18"/>
              </w:rPr>
            </w:pPr>
            <w:r w:rsidRPr="00DE3C7E">
              <w:rPr>
                <w:rFonts w:ascii="宋体" w:hAnsi="宋体"/>
                <w:sz w:val="18"/>
                <w:szCs w:val="18"/>
              </w:rPr>
              <w:t>数量</w:t>
            </w:r>
          </w:p>
        </w:tc>
        <w:tc>
          <w:tcPr>
            <w:tcW w:w="1482" w:type="pct"/>
            <w:gridSpan w:val="2"/>
            <w:noWrap/>
            <w:vAlign w:val="center"/>
          </w:tcPr>
          <w:p w:rsidR="00C17A40" w:rsidRPr="00DE3C7E" w:rsidRDefault="00345FD0">
            <w:pPr>
              <w:spacing w:line="312" w:lineRule="auto"/>
              <w:rPr>
                <w:rFonts w:ascii="宋体" w:hAnsi="宋体"/>
                <w:sz w:val="18"/>
                <w:szCs w:val="18"/>
              </w:rPr>
            </w:pPr>
            <w:r w:rsidRPr="00DE3C7E">
              <w:rPr>
                <w:rFonts w:ascii="宋体" w:hAnsi="宋体" w:hint="eastAsia"/>
                <w:sz w:val="18"/>
                <w:szCs w:val="18"/>
              </w:rPr>
              <w:t>2</w:t>
            </w:r>
            <w:r w:rsidRPr="00DE3C7E">
              <w:rPr>
                <w:rFonts w:ascii="宋体" w:hAnsi="宋体"/>
                <w:sz w:val="18"/>
                <w:szCs w:val="18"/>
              </w:rPr>
              <w:t>套</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b/>
                <w:sz w:val="18"/>
                <w:szCs w:val="18"/>
              </w:rPr>
            </w:pPr>
            <w:r w:rsidRPr="00DE3C7E">
              <w:rPr>
                <w:rFonts w:ascii="宋体" w:hAnsi="宋体"/>
                <w:b/>
                <w:sz w:val="18"/>
                <w:szCs w:val="18"/>
              </w:rPr>
              <w:t>2</w:t>
            </w:r>
          </w:p>
        </w:tc>
        <w:tc>
          <w:tcPr>
            <w:tcW w:w="2861" w:type="pct"/>
            <w:noWrap/>
            <w:vAlign w:val="center"/>
          </w:tcPr>
          <w:p w:rsidR="00C17A40" w:rsidRPr="00DE3C7E" w:rsidRDefault="00345FD0">
            <w:pPr>
              <w:spacing w:line="312" w:lineRule="auto"/>
              <w:rPr>
                <w:rFonts w:ascii="宋体" w:hAnsi="宋体"/>
                <w:sz w:val="18"/>
                <w:szCs w:val="18"/>
              </w:rPr>
            </w:pPr>
            <w:r w:rsidRPr="00DE3C7E">
              <w:rPr>
                <w:rFonts w:ascii="宋体" w:hAnsi="宋体" w:hint="eastAsia"/>
                <w:sz w:val="18"/>
                <w:szCs w:val="18"/>
              </w:rPr>
              <w:t>流量</w:t>
            </w:r>
          </w:p>
        </w:tc>
        <w:tc>
          <w:tcPr>
            <w:tcW w:w="1482" w:type="pct"/>
            <w:gridSpan w:val="2"/>
            <w:noWrap/>
            <w:vAlign w:val="center"/>
          </w:tcPr>
          <w:p w:rsidR="00C17A40" w:rsidRPr="00DE3C7E" w:rsidRDefault="00345FD0">
            <w:pPr>
              <w:spacing w:line="312" w:lineRule="auto"/>
              <w:rPr>
                <w:rFonts w:ascii="宋体" w:hAnsi="宋体"/>
                <w:sz w:val="18"/>
                <w:szCs w:val="18"/>
              </w:rPr>
            </w:pPr>
            <w:r w:rsidRPr="00DE3C7E">
              <w:rPr>
                <w:rFonts w:ascii="宋体" w:hAnsi="宋体" w:cs="等线" w:hint="eastAsia"/>
                <w:color w:val="000000"/>
                <w:kern w:val="0"/>
                <w:sz w:val="18"/>
                <w:szCs w:val="18"/>
              </w:rPr>
              <w:t>10m³/h</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b/>
                <w:sz w:val="18"/>
                <w:szCs w:val="18"/>
              </w:rPr>
            </w:pPr>
            <w:r w:rsidRPr="00DE3C7E">
              <w:rPr>
                <w:rFonts w:ascii="宋体" w:hAnsi="宋体"/>
                <w:b/>
                <w:sz w:val="18"/>
                <w:szCs w:val="18"/>
              </w:rPr>
              <w:t>3</w:t>
            </w:r>
          </w:p>
        </w:tc>
        <w:tc>
          <w:tcPr>
            <w:tcW w:w="2861" w:type="pct"/>
            <w:noWrap/>
            <w:vAlign w:val="center"/>
          </w:tcPr>
          <w:p w:rsidR="00C17A40" w:rsidRPr="00DE3C7E" w:rsidRDefault="00345FD0">
            <w:pPr>
              <w:spacing w:line="312" w:lineRule="auto"/>
              <w:rPr>
                <w:rFonts w:ascii="宋体" w:hAnsi="宋体"/>
                <w:sz w:val="18"/>
                <w:szCs w:val="18"/>
              </w:rPr>
            </w:pPr>
            <w:r w:rsidRPr="00DE3C7E">
              <w:rPr>
                <w:rFonts w:ascii="宋体" w:hAnsi="宋体" w:hint="eastAsia"/>
                <w:sz w:val="18"/>
                <w:szCs w:val="18"/>
              </w:rPr>
              <w:t>扬程</w:t>
            </w:r>
          </w:p>
        </w:tc>
        <w:tc>
          <w:tcPr>
            <w:tcW w:w="1482" w:type="pct"/>
            <w:gridSpan w:val="2"/>
            <w:noWrap/>
            <w:vAlign w:val="center"/>
          </w:tcPr>
          <w:p w:rsidR="00C17A40" w:rsidRPr="00DE3C7E" w:rsidRDefault="00345FD0">
            <w:pPr>
              <w:spacing w:line="312" w:lineRule="auto"/>
              <w:rPr>
                <w:rFonts w:ascii="宋体" w:hAnsi="宋体"/>
                <w:sz w:val="18"/>
                <w:szCs w:val="18"/>
              </w:rPr>
            </w:pPr>
            <w:r w:rsidRPr="00DE3C7E">
              <w:rPr>
                <w:rFonts w:ascii="宋体" w:hAnsi="宋体" w:cs="等线" w:hint="eastAsia"/>
                <w:color w:val="000000"/>
                <w:kern w:val="0"/>
                <w:sz w:val="18"/>
                <w:szCs w:val="18"/>
              </w:rPr>
              <w:t>80米</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b/>
                <w:sz w:val="18"/>
                <w:szCs w:val="18"/>
              </w:rPr>
            </w:pPr>
            <w:r w:rsidRPr="00DE3C7E">
              <w:rPr>
                <w:rFonts w:ascii="宋体" w:hAnsi="宋体"/>
                <w:b/>
                <w:sz w:val="18"/>
                <w:szCs w:val="18"/>
              </w:rPr>
              <w:t>4</w:t>
            </w:r>
          </w:p>
        </w:tc>
        <w:tc>
          <w:tcPr>
            <w:tcW w:w="2861" w:type="pct"/>
            <w:noWrap/>
            <w:vAlign w:val="center"/>
          </w:tcPr>
          <w:p w:rsidR="00C17A40" w:rsidRPr="00DE3C7E" w:rsidRDefault="00345FD0">
            <w:pPr>
              <w:spacing w:line="312" w:lineRule="auto"/>
              <w:rPr>
                <w:rFonts w:ascii="宋体" w:hAnsi="宋体"/>
                <w:sz w:val="18"/>
                <w:szCs w:val="18"/>
              </w:rPr>
            </w:pPr>
            <w:r w:rsidRPr="00DE3C7E">
              <w:rPr>
                <w:rFonts w:ascii="宋体" w:hAnsi="宋体"/>
                <w:sz w:val="18"/>
                <w:szCs w:val="18"/>
              </w:rPr>
              <w:t>功率</w:t>
            </w:r>
          </w:p>
        </w:tc>
        <w:tc>
          <w:tcPr>
            <w:tcW w:w="1482" w:type="pct"/>
            <w:gridSpan w:val="2"/>
            <w:noWrap/>
            <w:vAlign w:val="center"/>
          </w:tcPr>
          <w:p w:rsidR="00C17A40" w:rsidRPr="00DE3C7E" w:rsidRDefault="00345FD0">
            <w:pPr>
              <w:spacing w:line="312" w:lineRule="auto"/>
              <w:rPr>
                <w:rFonts w:ascii="宋体" w:hAnsi="宋体"/>
                <w:sz w:val="18"/>
                <w:szCs w:val="18"/>
              </w:rPr>
            </w:pPr>
            <w:r w:rsidRPr="00DE3C7E">
              <w:rPr>
                <w:rFonts w:ascii="宋体" w:hAnsi="宋体" w:hint="eastAsia"/>
                <w:sz w:val="18"/>
                <w:szCs w:val="18"/>
              </w:rPr>
              <w:t>4kw</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b/>
                <w:sz w:val="18"/>
                <w:szCs w:val="18"/>
              </w:rPr>
            </w:pPr>
            <w:r w:rsidRPr="00DE3C7E">
              <w:rPr>
                <w:rFonts w:ascii="宋体" w:hAnsi="宋体" w:hint="eastAsia"/>
                <w:b/>
                <w:sz w:val="18"/>
                <w:szCs w:val="18"/>
              </w:rPr>
              <w:t>5</w:t>
            </w:r>
          </w:p>
        </w:tc>
        <w:tc>
          <w:tcPr>
            <w:tcW w:w="2861" w:type="pct"/>
            <w:noWrap/>
            <w:vAlign w:val="center"/>
          </w:tcPr>
          <w:p w:rsidR="00C17A40" w:rsidRPr="00DE3C7E" w:rsidRDefault="00345FD0">
            <w:pPr>
              <w:spacing w:line="312" w:lineRule="auto"/>
              <w:rPr>
                <w:rFonts w:ascii="宋体" w:hAnsi="宋体"/>
                <w:sz w:val="18"/>
                <w:szCs w:val="18"/>
              </w:rPr>
            </w:pPr>
            <w:r w:rsidRPr="00DE3C7E">
              <w:rPr>
                <w:rFonts w:ascii="宋体" w:hAnsi="宋体"/>
                <w:sz w:val="18"/>
                <w:szCs w:val="18"/>
              </w:rPr>
              <w:t>水箱</w:t>
            </w:r>
          </w:p>
        </w:tc>
        <w:tc>
          <w:tcPr>
            <w:tcW w:w="1482" w:type="pct"/>
            <w:gridSpan w:val="2"/>
            <w:noWrap/>
            <w:vAlign w:val="center"/>
          </w:tcPr>
          <w:p w:rsidR="00C17A40" w:rsidRPr="00DE3C7E" w:rsidRDefault="00345FD0">
            <w:pPr>
              <w:spacing w:line="312" w:lineRule="auto"/>
              <w:rPr>
                <w:rFonts w:ascii="宋体" w:hAnsi="宋体"/>
                <w:sz w:val="18"/>
                <w:szCs w:val="18"/>
              </w:rPr>
            </w:pPr>
            <w:r w:rsidRPr="00DE3C7E">
              <w:rPr>
                <w:rFonts w:ascii="宋体" w:hAnsi="宋体" w:hint="eastAsia"/>
                <w:sz w:val="18"/>
                <w:szCs w:val="18"/>
              </w:rPr>
              <w:t>6m³</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b/>
                <w:sz w:val="18"/>
                <w:szCs w:val="18"/>
              </w:rPr>
            </w:pPr>
            <w:r w:rsidRPr="00DE3C7E">
              <w:rPr>
                <w:rFonts w:ascii="宋体" w:hAnsi="宋体" w:hint="eastAsia"/>
                <w:b/>
                <w:sz w:val="18"/>
                <w:szCs w:val="18"/>
              </w:rPr>
              <w:t>6</w:t>
            </w:r>
          </w:p>
        </w:tc>
        <w:tc>
          <w:tcPr>
            <w:tcW w:w="2861" w:type="pct"/>
            <w:noWrap/>
            <w:vAlign w:val="center"/>
          </w:tcPr>
          <w:p w:rsidR="00C17A40" w:rsidRPr="00DE3C7E" w:rsidRDefault="00345FD0">
            <w:pPr>
              <w:spacing w:line="312" w:lineRule="auto"/>
              <w:rPr>
                <w:rFonts w:ascii="宋体" w:hAnsi="宋体"/>
                <w:sz w:val="18"/>
                <w:szCs w:val="18"/>
              </w:rPr>
            </w:pPr>
            <w:r w:rsidRPr="00DE3C7E">
              <w:rPr>
                <w:rFonts w:ascii="宋体" w:hAnsi="宋体"/>
                <w:sz w:val="18"/>
                <w:szCs w:val="18"/>
              </w:rPr>
              <w:t>反冲洗管路</w:t>
            </w:r>
          </w:p>
        </w:tc>
        <w:tc>
          <w:tcPr>
            <w:tcW w:w="1482" w:type="pct"/>
            <w:gridSpan w:val="2"/>
            <w:noWrap/>
            <w:vAlign w:val="center"/>
          </w:tcPr>
          <w:p w:rsidR="00C17A40" w:rsidRPr="00DE3C7E" w:rsidRDefault="00345FD0">
            <w:pPr>
              <w:spacing w:line="312" w:lineRule="auto"/>
              <w:rPr>
                <w:rFonts w:ascii="宋体" w:hAnsi="宋体"/>
                <w:sz w:val="18"/>
                <w:szCs w:val="18"/>
              </w:rPr>
            </w:pPr>
            <w:r w:rsidRPr="00DE3C7E">
              <w:rPr>
                <w:rFonts w:ascii="宋体" w:hAnsi="宋体" w:hint="eastAsia"/>
                <w:sz w:val="18"/>
                <w:szCs w:val="18"/>
              </w:rPr>
              <w:t>不锈钢304</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b/>
                <w:sz w:val="18"/>
                <w:szCs w:val="18"/>
              </w:rPr>
            </w:pPr>
            <w:r w:rsidRPr="00DE3C7E">
              <w:rPr>
                <w:rFonts w:ascii="宋体" w:hAnsi="宋体" w:hint="eastAsia"/>
                <w:b/>
                <w:sz w:val="18"/>
                <w:szCs w:val="18"/>
              </w:rPr>
              <w:t>四</w:t>
            </w:r>
          </w:p>
        </w:tc>
        <w:tc>
          <w:tcPr>
            <w:tcW w:w="4343" w:type="pct"/>
            <w:gridSpan w:val="3"/>
            <w:noWrap/>
            <w:vAlign w:val="center"/>
          </w:tcPr>
          <w:p w:rsidR="00C17A40" w:rsidRPr="00DE3C7E" w:rsidRDefault="00345FD0">
            <w:pPr>
              <w:spacing w:line="312" w:lineRule="auto"/>
              <w:rPr>
                <w:rFonts w:ascii="宋体" w:hAnsi="宋体"/>
                <w:b/>
                <w:sz w:val="18"/>
                <w:szCs w:val="18"/>
              </w:rPr>
            </w:pPr>
            <w:r w:rsidRPr="00DE3C7E">
              <w:rPr>
                <w:rFonts w:ascii="宋体" w:hAnsi="宋体" w:hint="eastAsia"/>
                <w:b/>
                <w:sz w:val="18"/>
                <w:szCs w:val="18"/>
              </w:rPr>
              <w:t>GYCJ300高排水</w:t>
            </w:r>
            <w:r w:rsidRPr="00DE3C7E">
              <w:rPr>
                <w:rFonts w:ascii="宋体" w:hAnsi="宋体"/>
                <w:b/>
                <w:sz w:val="18"/>
                <w:szCs w:val="18"/>
              </w:rPr>
              <w:t>压榨机</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b/>
                <w:sz w:val="18"/>
                <w:szCs w:val="18"/>
              </w:rPr>
            </w:pPr>
            <w:r w:rsidRPr="00DE3C7E">
              <w:rPr>
                <w:rFonts w:ascii="宋体" w:hAnsi="宋体"/>
                <w:b/>
                <w:sz w:val="18"/>
                <w:szCs w:val="18"/>
              </w:rPr>
              <w:t>1</w:t>
            </w:r>
          </w:p>
        </w:tc>
        <w:tc>
          <w:tcPr>
            <w:tcW w:w="2861" w:type="pct"/>
            <w:noWrap/>
            <w:vAlign w:val="center"/>
          </w:tcPr>
          <w:p w:rsidR="00C17A40" w:rsidRPr="00DE3C7E" w:rsidRDefault="00345FD0">
            <w:pPr>
              <w:spacing w:line="312" w:lineRule="auto"/>
              <w:rPr>
                <w:rFonts w:ascii="宋体" w:hAnsi="宋体"/>
                <w:sz w:val="18"/>
                <w:szCs w:val="18"/>
              </w:rPr>
            </w:pPr>
            <w:r w:rsidRPr="00DE3C7E">
              <w:rPr>
                <w:rFonts w:ascii="宋体" w:hAnsi="宋体"/>
                <w:sz w:val="18"/>
                <w:szCs w:val="18"/>
              </w:rPr>
              <w:t>数量</w:t>
            </w:r>
          </w:p>
        </w:tc>
        <w:tc>
          <w:tcPr>
            <w:tcW w:w="1482" w:type="pct"/>
            <w:gridSpan w:val="2"/>
            <w:noWrap/>
            <w:vAlign w:val="center"/>
          </w:tcPr>
          <w:p w:rsidR="00C17A40" w:rsidRPr="00DE3C7E" w:rsidRDefault="00345FD0">
            <w:pPr>
              <w:spacing w:line="312" w:lineRule="auto"/>
              <w:rPr>
                <w:rFonts w:ascii="宋体" w:hAnsi="宋体"/>
                <w:sz w:val="18"/>
                <w:szCs w:val="18"/>
              </w:rPr>
            </w:pPr>
            <w:r w:rsidRPr="00DE3C7E">
              <w:rPr>
                <w:rFonts w:ascii="宋体" w:hAnsi="宋体"/>
                <w:sz w:val="18"/>
                <w:szCs w:val="18"/>
              </w:rPr>
              <w:t>1台</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b/>
                <w:sz w:val="18"/>
                <w:szCs w:val="18"/>
              </w:rPr>
            </w:pPr>
            <w:r w:rsidRPr="00DE3C7E">
              <w:rPr>
                <w:rFonts w:ascii="宋体" w:hAnsi="宋体"/>
                <w:b/>
                <w:sz w:val="18"/>
                <w:szCs w:val="18"/>
              </w:rPr>
              <w:t>2</w:t>
            </w:r>
          </w:p>
        </w:tc>
        <w:tc>
          <w:tcPr>
            <w:tcW w:w="2861" w:type="pct"/>
            <w:noWrap/>
            <w:vAlign w:val="center"/>
          </w:tcPr>
          <w:p w:rsidR="00C17A40" w:rsidRPr="00DE3C7E" w:rsidRDefault="00345FD0">
            <w:pPr>
              <w:spacing w:line="312" w:lineRule="auto"/>
              <w:rPr>
                <w:rFonts w:ascii="宋体" w:hAnsi="宋体"/>
                <w:sz w:val="18"/>
                <w:szCs w:val="18"/>
              </w:rPr>
            </w:pPr>
            <w:r w:rsidRPr="00DE3C7E">
              <w:rPr>
                <w:rFonts w:ascii="宋体" w:hAnsi="宋体"/>
                <w:sz w:val="18"/>
                <w:szCs w:val="18"/>
              </w:rPr>
              <w:t>处理量</w:t>
            </w:r>
          </w:p>
        </w:tc>
        <w:tc>
          <w:tcPr>
            <w:tcW w:w="1482" w:type="pct"/>
            <w:gridSpan w:val="2"/>
            <w:noWrap/>
            <w:vAlign w:val="center"/>
          </w:tcPr>
          <w:p w:rsidR="00C17A40" w:rsidRPr="00DE3C7E" w:rsidRDefault="00345FD0">
            <w:pPr>
              <w:spacing w:line="312" w:lineRule="auto"/>
              <w:rPr>
                <w:rFonts w:ascii="宋体" w:hAnsi="宋体"/>
                <w:sz w:val="18"/>
                <w:szCs w:val="18"/>
              </w:rPr>
            </w:pPr>
            <w:r w:rsidRPr="00DE3C7E">
              <w:rPr>
                <w:rFonts w:ascii="宋体" w:hAnsi="宋体"/>
                <w:sz w:val="18"/>
                <w:szCs w:val="18"/>
              </w:rPr>
              <w:t>3m³/h</w:t>
            </w:r>
          </w:p>
        </w:tc>
      </w:tr>
      <w:tr w:rsidR="00C17A40" w:rsidRPr="00DE3C7E">
        <w:trPr>
          <w:trHeight w:val="397"/>
          <w:jc w:val="center"/>
        </w:trPr>
        <w:tc>
          <w:tcPr>
            <w:tcW w:w="657" w:type="pct"/>
            <w:noWrap/>
            <w:vAlign w:val="center"/>
          </w:tcPr>
          <w:p w:rsidR="00C17A40" w:rsidRPr="00DE3C7E" w:rsidRDefault="00345FD0">
            <w:pPr>
              <w:spacing w:line="312" w:lineRule="auto"/>
              <w:jc w:val="center"/>
              <w:rPr>
                <w:rFonts w:ascii="宋体" w:hAnsi="宋体"/>
                <w:b/>
                <w:sz w:val="18"/>
                <w:szCs w:val="18"/>
              </w:rPr>
            </w:pPr>
            <w:r w:rsidRPr="00DE3C7E">
              <w:rPr>
                <w:rFonts w:ascii="宋体" w:hAnsi="宋体" w:hint="eastAsia"/>
                <w:b/>
                <w:sz w:val="18"/>
                <w:szCs w:val="18"/>
              </w:rPr>
              <w:t>3</w:t>
            </w:r>
          </w:p>
        </w:tc>
        <w:tc>
          <w:tcPr>
            <w:tcW w:w="2861" w:type="pct"/>
            <w:noWrap/>
            <w:vAlign w:val="center"/>
          </w:tcPr>
          <w:p w:rsidR="00C17A40" w:rsidRPr="00DE3C7E" w:rsidRDefault="00345FD0">
            <w:pPr>
              <w:spacing w:line="312" w:lineRule="auto"/>
              <w:rPr>
                <w:rFonts w:ascii="宋体" w:hAnsi="宋体"/>
                <w:sz w:val="18"/>
                <w:szCs w:val="18"/>
              </w:rPr>
            </w:pPr>
            <w:r w:rsidRPr="00DE3C7E">
              <w:rPr>
                <w:rFonts w:ascii="宋体" w:hAnsi="宋体"/>
                <w:sz w:val="18"/>
                <w:szCs w:val="18"/>
              </w:rPr>
              <w:t>功率</w:t>
            </w:r>
          </w:p>
        </w:tc>
        <w:tc>
          <w:tcPr>
            <w:tcW w:w="1482" w:type="pct"/>
            <w:gridSpan w:val="2"/>
            <w:noWrap/>
            <w:vAlign w:val="center"/>
          </w:tcPr>
          <w:p w:rsidR="00C17A40" w:rsidRPr="00DE3C7E" w:rsidRDefault="00345FD0">
            <w:pPr>
              <w:spacing w:line="312" w:lineRule="auto"/>
              <w:rPr>
                <w:rFonts w:ascii="宋体" w:hAnsi="宋体"/>
                <w:sz w:val="18"/>
                <w:szCs w:val="18"/>
              </w:rPr>
            </w:pPr>
            <w:r w:rsidRPr="00DE3C7E">
              <w:rPr>
                <w:rFonts w:ascii="宋体" w:hAnsi="宋体" w:hint="eastAsia"/>
                <w:sz w:val="18"/>
                <w:szCs w:val="18"/>
              </w:rPr>
              <w:t>1.5kw</w:t>
            </w:r>
          </w:p>
        </w:tc>
      </w:tr>
    </w:tbl>
    <w:p w:rsidR="00C17A40" w:rsidRPr="00DE3C7E" w:rsidRDefault="00345FD0">
      <w:pPr>
        <w:spacing w:line="312" w:lineRule="auto"/>
        <w:ind w:firstLineChars="200" w:firstLine="392"/>
        <w:rPr>
          <w:rFonts w:ascii="宋体" w:hAnsi="宋体" w:cs="宋体"/>
          <w:spacing w:val="8"/>
          <w:sz w:val="18"/>
          <w:szCs w:val="18"/>
        </w:rPr>
      </w:pPr>
      <w:r w:rsidRPr="00DE3C7E">
        <w:rPr>
          <w:rFonts w:ascii="宋体" w:hAnsi="宋体" w:cs="宋体" w:hint="eastAsia"/>
          <w:spacing w:val="8"/>
          <w:sz w:val="18"/>
          <w:szCs w:val="18"/>
        </w:rPr>
        <w:t>细格栅与渠道的配合尺寸应符合招标图纸的要求。</w:t>
      </w:r>
    </w:p>
    <w:p w:rsidR="00C17A40" w:rsidRPr="00DE3C7E" w:rsidRDefault="00345FD0">
      <w:pPr>
        <w:spacing w:line="312" w:lineRule="auto"/>
        <w:rPr>
          <w:rFonts w:ascii="宋体" w:hAnsi="宋体" w:cs="宋体"/>
          <w:spacing w:val="8"/>
          <w:sz w:val="18"/>
          <w:szCs w:val="18"/>
        </w:rPr>
      </w:pPr>
      <w:r w:rsidRPr="00DE3C7E">
        <w:rPr>
          <w:rFonts w:ascii="宋体" w:hAnsi="宋体" w:cs="宋体" w:hint="eastAsia"/>
          <w:spacing w:val="8"/>
          <w:sz w:val="18"/>
          <w:szCs w:val="18"/>
        </w:rPr>
        <w:t>(4).介质参数:</w:t>
      </w:r>
    </w:p>
    <w:p w:rsidR="00C17A40" w:rsidRPr="00DE3C7E" w:rsidRDefault="00345FD0">
      <w:pPr>
        <w:spacing w:line="312" w:lineRule="auto"/>
        <w:ind w:firstLineChars="200" w:firstLine="392"/>
        <w:rPr>
          <w:rFonts w:ascii="宋体" w:hAnsi="宋体" w:cs="宋体"/>
          <w:spacing w:val="8"/>
          <w:sz w:val="18"/>
          <w:szCs w:val="18"/>
        </w:rPr>
      </w:pPr>
      <w:r w:rsidRPr="00DE3C7E">
        <w:rPr>
          <w:rFonts w:ascii="宋体" w:hAnsi="宋体" w:cs="宋体" w:hint="eastAsia"/>
          <w:spacing w:val="8"/>
          <w:sz w:val="18"/>
          <w:szCs w:val="18"/>
        </w:rPr>
        <w:t>液体温度：5℃～30℃</w:t>
      </w:r>
    </w:p>
    <w:p w:rsidR="00C17A40" w:rsidRPr="00DE3C7E" w:rsidRDefault="00345FD0">
      <w:pPr>
        <w:spacing w:line="312" w:lineRule="auto"/>
        <w:ind w:firstLineChars="200" w:firstLine="392"/>
        <w:rPr>
          <w:rFonts w:ascii="宋体" w:hAnsi="宋体" w:cs="宋体"/>
          <w:spacing w:val="8"/>
          <w:sz w:val="18"/>
          <w:szCs w:val="18"/>
        </w:rPr>
      </w:pPr>
      <w:r w:rsidRPr="00DE3C7E">
        <w:rPr>
          <w:rFonts w:ascii="宋体" w:hAnsi="宋体" w:cs="宋体" w:hint="eastAsia"/>
          <w:spacing w:val="8"/>
          <w:sz w:val="18"/>
          <w:szCs w:val="18"/>
        </w:rPr>
        <w:t>pH：6～9</w:t>
      </w:r>
    </w:p>
    <w:p w:rsidR="00C17A40" w:rsidRPr="00DE3C7E" w:rsidRDefault="00345FD0">
      <w:pPr>
        <w:spacing w:line="312" w:lineRule="auto"/>
        <w:ind w:firstLineChars="200" w:firstLine="392"/>
        <w:rPr>
          <w:rFonts w:ascii="宋体" w:hAnsi="宋体" w:cs="宋体"/>
          <w:spacing w:val="8"/>
          <w:sz w:val="18"/>
          <w:szCs w:val="18"/>
        </w:rPr>
      </w:pPr>
      <w:r w:rsidRPr="00DE3C7E">
        <w:rPr>
          <w:rFonts w:ascii="宋体" w:hAnsi="宋体" w:cs="宋体" w:hint="eastAsia"/>
          <w:spacing w:val="8"/>
          <w:sz w:val="18"/>
          <w:szCs w:val="18"/>
        </w:rPr>
        <w:t>原水中含砂量：约0.1L/m</w:t>
      </w:r>
      <w:r w:rsidRPr="00DE3C7E">
        <w:rPr>
          <w:rFonts w:ascii="宋体" w:hAnsi="宋体" w:cs="宋体" w:hint="eastAsia"/>
          <w:spacing w:val="8"/>
          <w:sz w:val="18"/>
          <w:szCs w:val="18"/>
          <w:vertAlign w:val="superscript"/>
        </w:rPr>
        <w:t>3</w:t>
      </w:r>
      <w:r w:rsidRPr="00DE3C7E">
        <w:rPr>
          <w:rFonts w:ascii="宋体" w:hAnsi="宋体" w:cs="宋体" w:hint="eastAsia"/>
          <w:spacing w:val="8"/>
          <w:sz w:val="18"/>
          <w:szCs w:val="18"/>
        </w:rPr>
        <w:t>(砂含水率以60%计)</w:t>
      </w:r>
    </w:p>
    <w:p w:rsidR="00C17A40" w:rsidRPr="00DE3C7E" w:rsidRDefault="00345FD0">
      <w:pPr>
        <w:spacing w:line="312" w:lineRule="auto"/>
        <w:ind w:firstLineChars="200" w:firstLine="392"/>
        <w:rPr>
          <w:rFonts w:ascii="宋体" w:hAnsi="宋体" w:cs="宋体"/>
          <w:spacing w:val="8"/>
          <w:sz w:val="18"/>
          <w:szCs w:val="18"/>
        </w:rPr>
      </w:pPr>
      <w:r w:rsidRPr="00DE3C7E">
        <w:rPr>
          <w:rFonts w:ascii="宋体" w:hAnsi="宋体" w:cs="宋体" w:hint="eastAsia"/>
          <w:spacing w:val="8"/>
          <w:sz w:val="18"/>
          <w:szCs w:val="18"/>
        </w:rPr>
        <w:t>砂粒径：较粗大，多为3～7mm</w:t>
      </w:r>
    </w:p>
    <w:p w:rsidR="00C17A40" w:rsidRPr="00DE3C7E" w:rsidRDefault="00345FD0">
      <w:pPr>
        <w:spacing w:line="312" w:lineRule="auto"/>
        <w:ind w:firstLineChars="200" w:firstLine="392"/>
        <w:rPr>
          <w:rFonts w:ascii="宋体" w:hAnsi="宋体" w:cs="宋体"/>
          <w:spacing w:val="8"/>
          <w:sz w:val="18"/>
          <w:szCs w:val="18"/>
        </w:rPr>
      </w:pPr>
      <w:r w:rsidRPr="00DE3C7E">
        <w:rPr>
          <w:rFonts w:ascii="宋体" w:hAnsi="宋体" w:cs="宋体" w:hint="eastAsia"/>
          <w:spacing w:val="8"/>
          <w:sz w:val="18"/>
          <w:szCs w:val="18"/>
        </w:rPr>
        <w:t>含其它杂质：破布、纤维类、塑料袋、碎木块等。</w:t>
      </w:r>
    </w:p>
    <w:p w:rsidR="00C17A40" w:rsidRPr="00DE3C7E" w:rsidRDefault="00345FD0">
      <w:pPr>
        <w:pStyle w:val="30"/>
        <w:spacing w:line="312" w:lineRule="auto"/>
        <w:rPr>
          <w:rFonts w:cs="宋体"/>
          <w:sz w:val="18"/>
          <w:szCs w:val="18"/>
        </w:rPr>
      </w:pPr>
      <w:r w:rsidRPr="00DE3C7E">
        <w:rPr>
          <w:rFonts w:cs="宋体" w:hint="eastAsia"/>
          <w:sz w:val="18"/>
          <w:szCs w:val="18"/>
        </w:rPr>
        <w:t>1.5细格栅的性能和结构要求</w:t>
      </w:r>
    </w:p>
    <w:p w:rsidR="00C17A40" w:rsidRPr="00DE3C7E" w:rsidRDefault="00345FD0">
      <w:pPr>
        <w:spacing w:line="312" w:lineRule="auto"/>
        <w:outlineLvl w:val="3"/>
        <w:rPr>
          <w:rFonts w:ascii="宋体" w:hAnsi="宋体" w:cs="宋体"/>
          <w:b/>
          <w:sz w:val="18"/>
          <w:szCs w:val="18"/>
        </w:rPr>
      </w:pPr>
      <w:r w:rsidRPr="00DE3C7E">
        <w:rPr>
          <w:rFonts w:ascii="宋体" w:hAnsi="宋体" w:cs="宋体" w:hint="eastAsia"/>
          <w:b/>
          <w:sz w:val="18"/>
          <w:szCs w:val="18"/>
        </w:rPr>
        <w:t>1.5.1细格栅型式要求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网板式格栅除污机主要结构组成：过滤网孔板、链轮链条、主体框架、冲洗装置及滤渣收集部件、格栅外壳保护罩、驱动电机等。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 网板式格栅除污机采用倾斜安装，需处理的污水从网孔板格栅进口框架迎水进入格栅，栅渣悬浮物等污物被截留在网孔板上，使格栅网孔板上截留的滤渣得以累积，当栅前水位增高与栅后水位形成一定的水位差，到达设定的工作水位，格栅开始运行整个过滤网孔板运行时把截留在内壁上滤渣物向上提升至顶部，在网孔滤板的外侧上面设有冲洗水喷头，通过转动毛刷/压力冲洗水联合作用或单独压力冲洗水作用对网孔板进行冲洗，把截留的所有滤渣物质冲涮到设置在网孔板内侧下面的收渣水槽里，然后通过排渣水槽的重力自流输送至滤渣压榨机进行压榨脱水处理。整个过滤、冲涮、输送、压榨过程是在连续的、自动的在全密闭的工况状态下进行完成的。</w:t>
      </w:r>
    </w:p>
    <w:p w:rsidR="00C17A40" w:rsidRPr="00DE3C7E" w:rsidRDefault="00345FD0">
      <w:pPr>
        <w:spacing w:line="312" w:lineRule="auto"/>
        <w:outlineLvl w:val="3"/>
        <w:rPr>
          <w:rFonts w:ascii="宋体" w:hAnsi="宋体" w:cs="宋体"/>
          <w:b/>
          <w:sz w:val="18"/>
          <w:szCs w:val="18"/>
        </w:rPr>
      </w:pPr>
      <w:r w:rsidRPr="00DE3C7E">
        <w:rPr>
          <w:rFonts w:ascii="宋体" w:hAnsi="宋体" w:cs="宋体" w:hint="eastAsia"/>
          <w:b/>
          <w:sz w:val="18"/>
          <w:szCs w:val="18"/>
        </w:rPr>
        <w:t>1.5.2细格栅主要结构</w:t>
      </w:r>
    </w:p>
    <w:p w:rsidR="00C17A40" w:rsidRPr="00DE3C7E" w:rsidRDefault="00345FD0">
      <w:pPr>
        <w:spacing w:line="312" w:lineRule="auto"/>
        <w:ind w:firstLineChars="147" w:firstLine="266"/>
        <w:rPr>
          <w:rFonts w:ascii="宋体" w:hAnsi="宋体" w:cs="宋体"/>
          <w:b/>
          <w:sz w:val="18"/>
          <w:szCs w:val="18"/>
        </w:rPr>
      </w:pPr>
      <w:r w:rsidRPr="00DE3C7E">
        <w:rPr>
          <w:rFonts w:ascii="宋体" w:hAnsi="宋体" w:cs="宋体" w:hint="eastAsia"/>
          <w:b/>
          <w:sz w:val="18"/>
          <w:szCs w:val="18"/>
        </w:rPr>
        <w:t>(1) 框架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格栅框架应是由不锈钢型材和钢板制成的长方形不锈钢结构，不锈钢厚度不小于3mm，并足以满足设备运行时所需的荷载要求。侧板设有锁扣，每一侧板都能独立的迅速的拆卸下来，便于检修和观察。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框架结构两边均设计成适于安装可替换的不锈钢和密封系统的形式。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侧板通过不锈钢横梁连接在一起。其中，横梁由不锈钢钢管和钢板加工制成，经机加工后能保持侧板间的准确距离。</w:t>
      </w:r>
    </w:p>
    <w:p w:rsidR="00C17A40" w:rsidRPr="00DE3C7E" w:rsidRDefault="00345FD0">
      <w:pPr>
        <w:spacing w:line="312" w:lineRule="auto"/>
        <w:ind w:firstLineChars="98" w:firstLine="177"/>
        <w:rPr>
          <w:rFonts w:ascii="宋体" w:hAnsi="宋体" w:cs="宋体"/>
          <w:b/>
          <w:sz w:val="18"/>
          <w:szCs w:val="18"/>
        </w:rPr>
      </w:pPr>
      <w:r w:rsidRPr="00DE3C7E">
        <w:rPr>
          <w:rFonts w:ascii="宋体" w:hAnsi="宋体" w:cs="宋体" w:hint="eastAsia"/>
          <w:b/>
          <w:sz w:val="18"/>
          <w:szCs w:val="18"/>
        </w:rPr>
        <w:lastRenderedPageBreak/>
        <w:t>★(2) 过滤网孔滤板</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网板式格栅除污机的滤板采用高档不锈钢材质专业加工制成，滤板的运行使用寿命要求不低于20年。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过滤网孔板穿孔孔径为￠5mm。为保证网孔板能够承受足够强度的水力压力，网孔滤板加工制成模块板形式装配在格栅主框内，在保证滤板模块自身抗变形强度得到加强，同时也便于滤板模块之间的联接密封及与二侧驱动链轮的固定和密封。网孔滤板模块应满足格栅机械紧急工况时栅前栅后液位差可承受1.5m的最大内外静压能力，同时应保证格栅主机不变形滤板不损坏。每块网孔滤板的下端安装有滤渣提升的齿板，能够使截留的纤维等物质有效的提升到上面。过滤孔板运行是由驱动轴带动链轮链条来实现的。</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网孔滤板模块刚好装入不锈钢固定框架，且两侧均与不锈钢链条连接，每块安装在不锈钢框架内的滤板为一整块的形式，滤板可单块拆卸，更换方便。每块过滤板两端与链条连接固定并且每块过滤板都是独立的，可以随时单独的拆卸，每块过滤板与上下两块过滤板不连接，但保证密封精度要远小于过滤板本身的过滤精度。</w:t>
      </w:r>
    </w:p>
    <w:p w:rsidR="00C17A40" w:rsidRPr="00DE3C7E" w:rsidRDefault="00345FD0">
      <w:pPr>
        <w:spacing w:line="312" w:lineRule="auto"/>
        <w:ind w:firstLineChars="196" w:firstLine="354"/>
        <w:rPr>
          <w:rFonts w:ascii="宋体" w:hAnsi="宋体" w:cs="宋体"/>
          <w:b/>
          <w:sz w:val="18"/>
          <w:szCs w:val="18"/>
        </w:rPr>
      </w:pPr>
      <w:r w:rsidRPr="00DE3C7E">
        <w:rPr>
          <w:rFonts w:ascii="宋体" w:hAnsi="宋体" w:cs="宋体" w:hint="eastAsia"/>
          <w:b/>
          <w:sz w:val="18"/>
          <w:szCs w:val="18"/>
        </w:rPr>
        <w:t>(3) 链条与链轮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滚链由不锈钢侧边和滚轮组成。滚轮由耐腐蚀高强度聚氨酯制成。侧边由不锈钢304制成。不锈钢滚链抗拉断裂荷载须不小于66750 N。</w:t>
      </w:r>
    </w:p>
    <w:p w:rsidR="00C17A40" w:rsidRPr="00DE3C7E" w:rsidRDefault="00345FD0">
      <w:pPr>
        <w:spacing w:line="312" w:lineRule="auto"/>
        <w:ind w:firstLineChars="196" w:firstLine="354"/>
        <w:rPr>
          <w:rFonts w:ascii="宋体" w:hAnsi="宋体" w:cs="宋体"/>
          <w:b/>
          <w:sz w:val="18"/>
          <w:szCs w:val="18"/>
        </w:rPr>
      </w:pPr>
      <w:r w:rsidRPr="00DE3C7E">
        <w:rPr>
          <w:rFonts w:ascii="宋体" w:hAnsi="宋体" w:cs="宋体" w:hint="eastAsia"/>
          <w:b/>
          <w:sz w:val="18"/>
          <w:szCs w:val="18"/>
        </w:rPr>
        <w:t>(4) 转刷清理系统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为了使得细格栅得到最佳的清理截留栅渣的效果同时细格栅必须采用低能耗的清渣功能，格栅应在自身系统内部可配置转动毛刷装置来保证能够达到最佳的机械自清理功能，使得有效节约网孔滤板中压冲洗水的能量。转动毛刷与网孔板的接触距离可调（调节范围不应小于50mm），以保证毛刷最大限度的使用效果和使用寿命，毛刷采用工业尼龙耐磨材质，转刷外径不小于300mm。</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(5) 喷淋冲洗系统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安装在格栅的网孔滤板上部，配置了高能喷淋冲洗系统用于清洁格栅滤板。</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喷淋冲洗系统包括一个电磁阀、手动球阀和Y型过滤器。电磁阀选用国际知名品牌产品，喷淋冲洗系统喷淋管直径不小于25mm的不锈钢钢管。喷嘴的材质选用不锈钢316。</w:t>
      </w:r>
    </w:p>
    <w:p w:rsidR="00C17A40" w:rsidRPr="00DE3C7E" w:rsidRDefault="00345FD0">
      <w:pPr>
        <w:spacing w:line="312" w:lineRule="auto"/>
        <w:ind w:firstLineChars="196" w:firstLine="354"/>
        <w:rPr>
          <w:rFonts w:ascii="宋体" w:hAnsi="宋体" w:cs="宋体"/>
          <w:b/>
          <w:sz w:val="18"/>
          <w:szCs w:val="18"/>
        </w:rPr>
      </w:pPr>
      <w:r w:rsidRPr="00DE3C7E">
        <w:rPr>
          <w:rFonts w:ascii="宋体" w:hAnsi="宋体" w:cs="宋体" w:hint="eastAsia"/>
          <w:b/>
          <w:sz w:val="18"/>
          <w:szCs w:val="18"/>
        </w:rPr>
        <w:t>(6) 外罩</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格栅超出渠道顶部分全部由不锈钢材质的外罩封闭。</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所有外罩材质均为不锈钢，并易于拆卸。</w:t>
      </w:r>
    </w:p>
    <w:p w:rsidR="00C17A40" w:rsidRPr="00DE3C7E" w:rsidRDefault="00345FD0">
      <w:pPr>
        <w:spacing w:line="312" w:lineRule="auto"/>
        <w:ind w:firstLineChars="200" w:firstLine="361"/>
        <w:rPr>
          <w:rFonts w:ascii="宋体" w:hAnsi="宋体" w:cs="宋体"/>
          <w:sz w:val="18"/>
          <w:szCs w:val="18"/>
        </w:rPr>
      </w:pPr>
      <w:r w:rsidRPr="00DE3C7E">
        <w:rPr>
          <w:rFonts w:ascii="宋体" w:hAnsi="宋体" w:cs="宋体" w:hint="eastAsia"/>
          <w:b/>
          <w:sz w:val="18"/>
          <w:szCs w:val="18"/>
        </w:rPr>
        <w:t>(7) 主驱动装置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格栅驱动装置应包括一个减速机和电机，设备配套减速机应采用进口品牌Bauer、Nord、SEW或同档次以上，电机应采用进口品牌Bauer、Nord、SEW或同档次以上，电机功率不大于2.2KW， 380 v， 3 ph， 50 hz。</w:t>
      </w:r>
    </w:p>
    <w:p w:rsidR="00C17A40" w:rsidRPr="00DE3C7E" w:rsidRDefault="00345FD0">
      <w:pPr>
        <w:pStyle w:val="30"/>
        <w:spacing w:line="312" w:lineRule="auto"/>
        <w:rPr>
          <w:rFonts w:cs="宋体"/>
          <w:sz w:val="18"/>
          <w:szCs w:val="18"/>
        </w:rPr>
      </w:pPr>
      <w:bookmarkStart w:id="102" w:name="_Toc332201039"/>
      <w:bookmarkStart w:id="103" w:name="_Toc504483630"/>
      <w:bookmarkStart w:id="104" w:name="_Toc527191030"/>
      <w:r w:rsidRPr="00DE3C7E">
        <w:rPr>
          <w:rFonts w:cs="宋体" w:hint="eastAsia"/>
          <w:sz w:val="18"/>
          <w:szCs w:val="18"/>
        </w:rPr>
        <w:t>1.6 格栅辅助设备技术要求</w:t>
      </w:r>
      <w:bookmarkEnd w:id="102"/>
      <w:bookmarkEnd w:id="103"/>
      <w:bookmarkEnd w:id="104"/>
    </w:p>
    <w:p w:rsidR="00C17A40" w:rsidRPr="00DE3C7E" w:rsidRDefault="00345FD0">
      <w:pPr>
        <w:spacing w:line="312" w:lineRule="auto"/>
        <w:ind w:firstLineChars="196" w:firstLine="354"/>
        <w:rPr>
          <w:rFonts w:ascii="宋体" w:hAnsi="宋体" w:cs="宋体"/>
          <w:b/>
          <w:sz w:val="18"/>
          <w:szCs w:val="18"/>
        </w:rPr>
      </w:pPr>
      <w:r w:rsidRPr="00DE3C7E">
        <w:rPr>
          <w:rFonts w:ascii="宋体" w:hAnsi="宋体" w:cs="宋体" w:hint="eastAsia"/>
          <w:b/>
          <w:sz w:val="18"/>
          <w:szCs w:val="18"/>
        </w:rPr>
        <w:t>(1) 液位传感器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网孔板格栅配套的超声波液位传感器，可根据渠道内液位差以及操作界面上的设定参数启动格栅运行。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量程为：0-5m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超声波传感器通过无接触方式测量液位，并以功率为4到20mA的信号发送到控制箱。</w:t>
      </w:r>
    </w:p>
    <w:p w:rsidR="00C17A40" w:rsidRPr="00DE3C7E" w:rsidRDefault="00345FD0">
      <w:pPr>
        <w:spacing w:line="312" w:lineRule="auto"/>
        <w:ind w:firstLineChars="196" w:firstLine="354"/>
        <w:rPr>
          <w:rFonts w:ascii="宋体" w:hAnsi="宋体" w:cs="宋体"/>
          <w:b/>
          <w:sz w:val="18"/>
          <w:szCs w:val="18"/>
        </w:rPr>
      </w:pPr>
      <w:r w:rsidRPr="00DE3C7E">
        <w:rPr>
          <w:rFonts w:ascii="宋体" w:hAnsi="宋体" w:cs="宋体" w:hint="eastAsia"/>
          <w:b/>
          <w:sz w:val="18"/>
          <w:szCs w:val="18"/>
        </w:rPr>
        <w:t>(2) 栅渣输送溜槽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栅渣输送溜槽将网板格栅截留提升上来的栅渣和冲洗水一起输送到后端进一步压榨处理，实现对栅渣进行压榨完成高效固液分离处理，使得滤渣出渣含固率更高，其中滤渣中的部分有机物及冲洗水通过压榨栅网流出排入污水渠道内，而栅渣被输送螺旋捕获并输送、压榨，最终以高固物排放出，投入后置的垃圾集装箱。</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溜槽为全不锈钢结构，并经酸洗钝化处理。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螺旋压榨机处理能力：Q≥4m3/h</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螺旋直径：≥300mm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电机功率：2.2kw</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电压：400V/3ph/50Hz</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防护等级： IP65</w:t>
      </w:r>
    </w:p>
    <w:p w:rsidR="00C17A40" w:rsidRPr="00DE3C7E" w:rsidRDefault="00345FD0" w:rsidP="00CE4312">
      <w:pPr>
        <w:spacing w:line="312" w:lineRule="auto"/>
        <w:ind w:firstLineChars="196" w:firstLine="353"/>
        <w:rPr>
          <w:rFonts w:ascii="宋体" w:hAnsi="宋体" w:cs="宋体"/>
          <w:b/>
          <w:sz w:val="18"/>
          <w:szCs w:val="18"/>
        </w:rPr>
      </w:pPr>
      <w:r w:rsidRPr="00DE3C7E">
        <w:rPr>
          <w:rFonts w:ascii="宋体" w:hAnsi="宋体" w:cs="宋体" w:hint="eastAsia"/>
          <w:sz w:val="18"/>
          <w:szCs w:val="18"/>
        </w:rPr>
        <w:t xml:space="preserve"> </w:t>
      </w:r>
      <w:r w:rsidRPr="00DE3C7E">
        <w:rPr>
          <w:rFonts w:ascii="宋体" w:hAnsi="宋体" w:cs="宋体" w:hint="eastAsia"/>
          <w:b/>
          <w:sz w:val="18"/>
          <w:szCs w:val="18"/>
        </w:rPr>
        <w:t>(3) 冲洗水泵</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冲洗系统主要由水泵机组、内部管及阀件、自控仪表及自动控制柜等组成，当需要冲洗时向格栅提供的压力冲洗水源；主要技术参数（单台）：Q=8m</w:t>
      </w:r>
      <w:r w:rsidRPr="00DE3C7E">
        <w:rPr>
          <w:rFonts w:ascii="宋体" w:hAnsi="宋体" w:cs="宋体" w:hint="eastAsia"/>
          <w:sz w:val="18"/>
          <w:szCs w:val="18"/>
          <w:vertAlign w:val="superscript"/>
        </w:rPr>
        <w:t>3</w:t>
      </w:r>
      <w:r w:rsidRPr="00DE3C7E">
        <w:rPr>
          <w:rFonts w:ascii="宋体" w:hAnsi="宋体" w:cs="宋体" w:hint="eastAsia"/>
          <w:sz w:val="18"/>
          <w:szCs w:val="18"/>
        </w:rPr>
        <w:t>/h，扬程70m。</w:t>
      </w:r>
    </w:p>
    <w:p w:rsidR="00C17A40" w:rsidRPr="00DE3C7E" w:rsidRDefault="00345FD0">
      <w:pPr>
        <w:pStyle w:val="30"/>
        <w:spacing w:line="312" w:lineRule="auto"/>
        <w:rPr>
          <w:rFonts w:cs="宋体"/>
          <w:sz w:val="18"/>
          <w:szCs w:val="18"/>
        </w:rPr>
      </w:pPr>
      <w:r w:rsidRPr="00DE3C7E">
        <w:rPr>
          <w:rFonts w:cs="宋体" w:hint="eastAsia"/>
          <w:sz w:val="18"/>
          <w:szCs w:val="18"/>
        </w:rPr>
        <w:t>★1.6 主要材料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 细格栅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 xml:space="preserve">驱动轴                不锈钢304或以上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链齿轮                不锈钢304或以上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链条                  不锈钢304或以上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栅板                  不锈钢304</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机架                  不锈钢304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(2)栅渣输送溜槽</w:t>
      </w:r>
    </w:p>
    <w:p w:rsidR="00C17A40" w:rsidRPr="00DE3C7E" w:rsidRDefault="00345FD0">
      <w:pPr>
        <w:spacing w:line="312" w:lineRule="auto"/>
        <w:ind w:firstLine="480"/>
        <w:rPr>
          <w:rFonts w:ascii="宋体" w:hAnsi="宋体" w:cs="宋体"/>
          <w:sz w:val="18"/>
          <w:szCs w:val="18"/>
        </w:rPr>
      </w:pPr>
      <w:r w:rsidRPr="00DE3C7E">
        <w:rPr>
          <w:rFonts w:ascii="宋体" w:hAnsi="宋体" w:cs="宋体" w:hint="eastAsia"/>
          <w:sz w:val="18"/>
          <w:szCs w:val="18"/>
        </w:rPr>
        <w:t>溜槽                  不锈钢304</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(3)螺旋压榨机</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 xml:space="preserve">    螺旋压榨机            不锈钢304</w:t>
      </w:r>
    </w:p>
    <w:p w:rsidR="00C17A40" w:rsidRPr="00DE3C7E" w:rsidRDefault="00345FD0">
      <w:pPr>
        <w:pStyle w:val="30"/>
        <w:spacing w:line="312" w:lineRule="auto"/>
        <w:rPr>
          <w:rFonts w:cs="宋体"/>
          <w:sz w:val="18"/>
          <w:szCs w:val="18"/>
        </w:rPr>
      </w:pPr>
      <w:r w:rsidRPr="00DE3C7E">
        <w:rPr>
          <w:rFonts w:cs="宋体" w:hint="eastAsia"/>
          <w:sz w:val="18"/>
          <w:szCs w:val="18"/>
        </w:rPr>
        <w:t>1.7 防腐保护</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制造细格栅的全部材料应适用于污水的腐蚀环境。所有不锈钢材料须经酸洗钝化处理。未经保护或非防腐性材料，应按一般技术要求条款的规定进行处理。</w:t>
      </w:r>
    </w:p>
    <w:p w:rsidR="00C17A40" w:rsidRPr="00DE3C7E" w:rsidRDefault="00345FD0">
      <w:pPr>
        <w:pStyle w:val="30"/>
        <w:spacing w:line="312" w:lineRule="auto"/>
        <w:rPr>
          <w:rFonts w:cs="宋体"/>
          <w:sz w:val="18"/>
          <w:szCs w:val="18"/>
        </w:rPr>
      </w:pPr>
      <w:r w:rsidRPr="00DE3C7E">
        <w:rPr>
          <w:rFonts w:cs="宋体" w:hint="eastAsia"/>
          <w:sz w:val="18"/>
          <w:szCs w:val="18"/>
        </w:rPr>
        <w:t>1.8 电气要求</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 xml:space="preserve">所供电气设备及控制设备均需满足国家相关规范要求。 </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细格栅及配套的附属设备的操作方式应为就地控制、时间间隔控制和PLC自动控制三种方式。供货商应成套提供细格栅现场电控箱1台，电控箱应独立完成设备组(2台细格栅、1台螺旋压榨机机)的供电、控制、保护、运行指示和报警、PLC通讯等功能，并设置必要的机电保护和设备间的电气联锁，保证设备组正常可靠运行。</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供货商还应成套提供冲洗水泵现场电控箱1台，每台电控箱应独立完成设备组(2台冲洗水泵)的供电、控制、保护、运行指示和报警、PLC通讯等功能，并设置必要的机电保护和设备间的电气联锁，保证设备组正常可靠运行。细格栅冲洗水泵细格栅冲洗水泵需配置就地按钮箱。</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整个系统的联动控制由本包设备承包商完成。</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每台电控箱面板上设有一块电流表和一块电压表，用以显示总的进线电流和电压；设有所控制的每台设备单机的起动及停机按钮、设备组联动运行控制按钮，各设备单机的运行、停机、事故信号灯，信号灯采用节能型；设有就地/零位/远程三档控制选择开关(带钥匙锁)和整个设备组的总急停按钮。在电控箱内设有电动机保护器(断路器)，起动器(接触器)及辅助继电器等，并设有PLC控制的输入接口和输出给PLC的运行、停机、事故状态信号的接口，以实现PLC自动控制。电控箱面板前设有小门及观察窗，防护等级IP55，外壳采用涂漆钢板材料制造，电控箱内设有电缆通道及接线端子排。</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电控箱内需加装防浪涌保护器。限制瞬态过电压，将电压控制在一个安全的水平上。</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电控箱要考虑装设防止凝露或温度过高的装置，如加装加热器、排风扇等。</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为维护全厂设备、材料的一致性，并考虑运行维护的安全、方便，全厂所有电气设备型式、设备内部主要元器件均需要选用与招标方其他部分相一致的类型。</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电控箱除满足上述要求外，还需满足下述要求：</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1. 电控箱应具有良好的通风装置。</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2. 主要技术参数</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(1)三相四线制TN-S系统</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(2)额定工作电压：0.4KV</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(3)额定工作频率：50Hz</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(4)额定绝缘电压：660VAC</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(5)主母线最大工作电流：根据受控设备容量定</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(6)环境温度：-5℃-- 40℃</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(7)相对湿度：小于40℃条件下，最大95%</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3. 主要技术要求</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(1) 箱体</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由于电控箱所处环境恶劣，电控箱应具有卓越的防潮、防锈、防腐蚀能力。电控箱材质采用涂漆钢板，选用的钢板厚度不小于2.0mm。柜门开合时不致引起箱体变形。箱体防护等级（户外安装）不低于IP65.</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(2) 主要元器件</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①箱内母线全部采用符合IEC及国标的含铜量为99.7%的铜质母排，全部母线用热塑绝缘套管覆盖。配线采用铜绝缘导线；</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②箱内断路器、接触器和热继电器、PLC等应选用国际知名品牌的产品；</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lastRenderedPageBreak/>
        <w:t>③箱内用于二次回路的导线应为不小于1.5mm2塑铜导线；</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④所有的信号灯均为高亮发光二极管式；</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⑤紧急按钮应采用钥匙锁定；</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⑥电流互感器二次回路应采用试验端子、接线应用2.5mm</w:t>
      </w:r>
      <w:r w:rsidRPr="00DE3C7E">
        <w:rPr>
          <w:rFonts w:ascii="宋体" w:hAnsi="宋体" w:cs="宋体" w:hint="eastAsia"/>
          <w:sz w:val="18"/>
          <w:szCs w:val="18"/>
          <w:vertAlign w:val="superscript"/>
        </w:rPr>
        <w:t>2</w:t>
      </w:r>
      <w:r w:rsidRPr="00DE3C7E">
        <w:rPr>
          <w:rFonts w:ascii="宋体" w:hAnsi="宋体" w:cs="宋体" w:hint="eastAsia"/>
          <w:sz w:val="18"/>
          <w:szCs w:val="18"/>
        </w:rPr>
        <w:t>塑铜导线；</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⑦所有箱内所有的接线端子采用国际知名品牌产品，数量应满足终期要求，并加20%的备用端子和30%的备用端子导轨，每一端子有清楚的编号（十年内不会磨灭）；</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⑧箱门上标字框采用有机玻璃制作，字体采用中文印刷体。标字框应表明元件所对应的设备名称及功能。</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本系统配套的各个电气控制箱、控制柜都应具备远程控制功能。</w:t>
      </w:r>
    </w:p>
    <w:p w:rsidR="00C17A40" w:rsidRPr="00DE3C7E" w:rsidRDefault="00345FD0">
      <w:pPr>
        <w:pStyle w:val="30"/>
        <w:spacing w:line="312" w:lineRule="auto"/>
        <w:rPr>
          <w:rFonts w:cs="宋体"/>
          <w:sz w:val="18"/>
          <w:szCs w:val="18"/>
        </w:rPr>
      </w:pPr>
      <w:r w:rsidRPr="00DE3C7E">
        <w:rPr>
          <w:rFonts w:cs="宋体" w:hint="eastAsia"/>
          <w:sz w:val="18"/>
          <w:szCs w:val="18"/>
        </w:rPr>
        <w:t>1.9 控制系统</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格栅机的操作方式应为就地手动、就地PLC自动控制和远程自动控制三种方式。除就地手动操作方式外，细格栅机应由栅前后水位差或预先设定时间自动控制。在远程自动操作方式下，细格栅可以由水厂自控系统远程操作运行、停止。不论何种自动控制方式，细格栅应连续运转直到恢复至正常水位差。</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投标商应提供满足本系统正常可靠运行和控制所需要的电气动力、控制系统的电气原理图和接线图等技术资料。以完成控制细格栅机和螺旋压榨机的联动运行。</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就地控制箱内PLC控制器应选择与水厂自控系统一致的品牌，保证通信的兼容、可靠。</w:t>
      </w:r>
    </w:p>
    <w:p w:rsidR="00C17A40" w:rsidRPr="00DE3C7E" w:rsidRDefault="00345FD0">
      <w:pPr>
        <w:pStyle w:val="30"/>
        <w:spacing w:line="312" w:lineRule="auto"/>
        <w:rPr>
          <w:rFonts w:cs="宋体"/>
          <w:sz w:val="18"/>
          <w:szCs w:val="18"/>
        </w:rPr>
      </w:pPr>
      <w:r w:rsidRPr="00DE3C7E">
        <w:rPr>
          <w:rFonts w:cs="宋体" w:hint="eastAsia"/>
          <w:sz w:val="18"/>
          <w:szCs w:val="18"/>
        </w:rPr>
        <w:t>1.10 检验和测试</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(1) 整台细格栅应在工厂进行组装及试运行。到货时应提供组装检测和试运行的报告。</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(2)安装后，应按技术要求进行检验，保证其允差值符合规定的指标。</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(3)应检查和加注润滑油脂。</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(4)在无水条件下，空载运行2小时，应传动平稳，格栅运动应位置正确、无卡位、突跳现象，过载装置动作灵敏可靠。</w:t>
      </w:r>
    </w:p>
    <w:p w:rsidR="00C17A40" w:rsidRPr="00DE3C7E" w:rsidRDefault="00345FD0">
      <w:pPr>
        <w:pStyle w:val="aff6"/>
        <w:spacing w:line="312" w:lineRule="auto"/>
        <w:ind w:firstLine="480"/>
        <w:rPr>
          <w:rFonts w:ascii="宋体" w:hAnsi="宋体" w:cs="宋体"/>
          <w:sz w:val="18"/>
          <w:szCs w:val="18"/>
        </w:rPr>
      </w:pPr>
      <w:r w:rsidRPr="00DE3C7E">
        <w:rPr>
          <w:rFonts w:ascii="宋体" w:hAnsi="宋体" w:cs="宋体" w:hint="eastAsia"/>
          <w:sz w:val="18"/>
          <w:szCs w:val="18"/>
        </w:rPr>
        <w:t>(5)承包商应协助供货商进行现场负载试验，在最大设计水位条件下，检验清污效果，栅片上的垃圾应无回落渠内的现象。滤渣压榨脱水的固体含量应≧35%。物料的输送功能应符合性能指标。密封罩和盖板处无物料外溢现象。</w:t>
      </w:r>
    </w:p>
    <w:p w:rsidR="00C17A40" w:rsidRPr="00DE3C7E" w:rsidRDefault="00345FD0">
      <w:pPr>
        <w:spacing w:line="312" w:lineRule="auto"/>
        <w:rPr>
          <w:rFonts w:ascii="宋体" w:hAnsi="宋体" w:cs="宋体"/>
          <w:b/>
          <w:bCs/>
          <w:sz w:val="18"/>
          <w:szCs w:val="18"/>
        </w:rPr>
      </w:pPr>
      <w:r w:rsidRPr="00DE3C7E">
        <w:rPr>
          <w:rFonts w:ascii="宋体" w:hAnsi="宋体" w:cs="宋体" w:hint="eastAsia"/>
          <w:b/>
          <w:bCs/>
          <w:sz w:val="18"/>
          <w:szCs w:val="18"/>
        </w:rPr>
        <w:br w:type="page"/>
      </w:r>
    </w:p>
    <w:p w:rsidR="00C17A40" w:rsidRPr="00DE3C7E" w:rsidRDefault="00345FD0">
      <w:pPr>
        <w:spacing w:line="312" w:lineRule="auto"/>
        <w:ind w:firstLineChars="200" w:firstLine="361"/>
        <w:jc w:val="center"/>
        <w:rPr>
          <w:sz w:val="18"/>
          <w:szCs w:val="18"/>
        </w:rPr>
      </w:pPr>
      <w:r w:rsidRPr="00DE3C7E">
        <w:rPr>
          <w:rFonts w:ascii="宋体" w:hAnsi="宋体" w:cs="宋体" w:hint="eastAsia"/>
          <w:b/>
          <w:bCs/>
          <w:sz w:val="18"/>
          <w:szCs w:val="18"/>
        </w:rPr>
        <w:lastRenderedPageBreak/>
        <w:t>（七）旋流除砂机技术要求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旋流沉砂池配备成套的除砂设备，用于将污水中砂砾沉淀并排出。其配套电机、减速机选用诺德或SEW品牌。</w:t>
      </w:r>
    </w:p>
    <w:p w:rsidR="00C17A40" w:rsidRPr="00DE3C7E" w:rsidRDefault="00345FD0">
      <w:pPr>
        <w:spacing w:line="312" w:lineRule="auto"/>
        <w:ind w:firstLineChars="200" w:firstLine="361"/>
        <w:rPr>
          <w:rFonts w:ascii="宋体" w:hAnsi="宋体" w:cs="宋体"/>
          <w:b/>
          <w:bCs/>
          <w:sz w:val="18"/>
          <w:szCs w:val="18"/>
        </w:rPr>
      </w:pPr>
      <w:r w:rsidRPr="00DE3C7E">
        <w:rPr>
          <w:rFonts w:ascii="宋体" w:hAnsi="宋体" w:cs="宋体" w:hint="eastAsia"/>
          <w:b/>
          <w:bCs/>
          <w:sz w:val="18"/>
          <w:szCs w:val="18"/>
        </w:rPr>
        <w:t>1 、供货范围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旋流除砂设备应成套地配备安全、有效及可靠运行所需的附件及与旋流除砂机配套的钢桥以及配套提砂设备，包括可调速浆叶、排砂系统、气提系统、气冲系统、阀门及安装所需的固定件等。其中，气提系统中所选用的罗茨风机要求一共配置2台（1用1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旋流除砂机设备配备1套控制箱。控制箱内包含相对应的2台罗茨风机、1台砂水分离机的控制。能实现就地手动和远程PLC控制。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供货商还需提供成套设备的技术文件，操作、维修、保养手册等。</w:t>
      </w:r>
    </w:p>
    <w:p w:rsidR="00C17A40" w:rsidRPr="00DE3C7E" w:rsidRDefault="00345FD0">
      <w:pPr>
        <w:spacing w:line="312" w:lineRule="auto"/>
        <w:ind w:firstLineChars="200" w:firstLine="361"/>
        <w:rPr>
          <w:rFonts w:ascii="宋体" w:hAnsi="宋体" w:cs="宋体"/>
          <w:b/>
          <w:bCs/>
          <w:sz w:val="18"/>
          <w:szCs w:val="18"/>
        </w:rPr>
      </w:pPr>
      <w:r w:rsidRPr="00DE3C7E">
        <w:rPr>
          <w:rFonts w:ascii="宋体" w:hAnsi="宋体" w:cs="宋体" w:hint="eastAsia"/>
          <w:b/>
          <w:bCs/>
          <w:sz w:val="18"/>
          <w:szCs w:val="18"/>
        </w:rPr>
        <w:t>2、 性能要求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单套设备性能参数：（详见图纸）</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沉砂池直径：  3.05m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池深：        3.9m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水深：        3.2m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出砂含水率：  60％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出砂容重：</w:t>
      </w:r>
      <w:r w:rsidRPr="00DE3C7E">
        <w:rPr>
          <w:rFonts w:ascii="宋体" w:hAnsi="宋体" w:cs="宋体" w:hint="eastAsia"/>
          <w:sz w:val="18"/>
          <w:szCs w:val="18"/>
        </w:rPr>
        <w:tab/>
        <w:t>1.5t/m3</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砂去除率：</w:t>
      </w:r>
      <w:r w:rsidRPr="00DE3C7E">
        <w:rPr>
          <w:rFonts w:ascii="宋体" w:hAnsi="宋体" w:cs="宋体" w:hint="eastAsia"/>
          <w:sz w:val="18"/>
          <w:szCs w:val="18"/>
        </w:rPr>
        <w:tab/>
        <w:t>去除95％；粒径≥0.3mm</w:t>
      </w:r>
      <w:r w:rsidRPr="00DE3C7E">
        <w:rPr>
          <w:rFonts w:ascii="宋体" w:hAnsi="宋体" w:cs="宋体" w:hint="eastAsia"/>
          <w:sz w:val="18"/>
          <w:szCs w:val="18"/>
        </w:rPr>
        <w:tab/>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b/>
        <w:t xml:space="preserve">        去除85％； 0.3&gt;粒径≥0.2mm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b/>
        <w:t xml:space="preserve">        去除65％；0.21&gt;粒径≥0.1mm</w:t>
      </w:r>
      <w:r w:rsidRPr="00DE3C7E">
        <w:rPr>
          <w:rFonts w:ascii="宋体" w:hAnsi="宋体" w:cs="宋体" w:hint="eastAsia"/>
          <w:sz w:val="18"/>
          <w:szCs w:val="18"/>
        </w:rPr>
        <w:tab/>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供电：</w:t>
      </w:r>
      <w:r w:rsidRPr="00DE3C7E">
        <w:rPr>
          <w:rFonts w:ascii="宋体" w:hAnsi="宋体" w:cs="宋体" w:hint="eastAsia"/>
          <w:sz w:val="18"/>
          <w:szCs w:val="18"/>
        </w:rPr>
        <w:tab/>
        <w:t xml:space="preserve">    380V，3F，50Hz</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防护等级：  IP55（沉砂池设备、电控箱）</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绝缘等级：</w:t>
      </w:r>
      <w:r w:rsidRPr="00DE3C7E">
        <w:rPr>
          <w:rFonts w:ascii="宋体" w:hAnsi="宋体" w:cs="宋体" w:hint="eastAsia"/>
          <w:sz w:val="18"/>
          <w:szCs w:val="18"/>
        </w:rPr>
        <w:tab/>
        <w:t>F</w:t>
      </w:r>
    </w:p>
    <w:p w:rsidR="00C17A40" w:rsidRPr="00DE3C7E" w:rsidRDefault="00345FD0">
      <w:pPr>
        <w:spacing w:line="312" w:lineRule="auto"/>
        <w:ind w:firstLineChars="200" w:firstLine="361"/>
        <w:rPr>
          <w:rFonts w:ascii="宋体" w:hAnsi="宋体" w:cs="宋体"/>
          <w:b/>
          <w:bCs/>
          <w:sz w:val="18"/>
          <w:szCs w:val="18"/>
        </w:rPr>
      </w:pPr>
      <w:r w:rsidRPr="00DE3C7E">
        <w:rPr>
          <w:rFonts w:ascii="宋体" w:hAnsi="宋体" w:cs="宋体" w:hint="eastAsia"/>
          <w:b/>
          <w:bCs/>
          <w:sz w:val="18"/>
          <w:szCs w:val="18"/>
        </w:rPr>
        <w:t>3、 设备描述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3.1沉砂池除砂设备安装在直径3.65m的池内。沉砂池采用钢筋混凝土制成，沉砂池的尺寸和结构设计考虑了适当的滞留时间和流动类型，以最大限度地去除沉砂。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3.2所有承受磨损的运动部件应在最大水位以上安装。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3.3旋流沉砂池除砂设备主要包括：驱动机构、搅拌桨、气提排砂装置等组成。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3.4旋流沉砂池的动力由齿轮减速电机提供，型式为平行轴装斜齿轮减速电机，电机应设置过热保护、过扭保护装置。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3.5搅拌桨的型式为带径向叶轮的转盘，叶轮应不少于4片，叶片安装角度为30度，转盘的转速应可以在10～15rpm范围内调节，转盘的高度也应可以调节，以便有效的将砂砾与有机物分开，利用旋流将砂砾沉淀到中间砂斗。</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3.6排砂装置采用空气提升泵型式，通过注射空气减小液体比重，使空气液体一同提升。空气提升泵包括泵底座和提升管，泵底座用于连接压缩空气和冲洗气水管道，提升管用于输送砂水混合液。</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3.7应设置气冲洗系统，冲洗头与泵底座连接。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3.8气提排砂装置主要由罗茨风机、电动机、空气管及管配件、排砂管等组成，用于排砂的压缩空气由三叶螺旋罗茨风机（一用一备）提供，罗茨风机流量及排气压力应满足吸砂要求。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3.9在排砂管路、气提管路、冲洗气管路上应装备阀门进行控制。</w:t>
      </w:r>
    </w:p>
    <w:p w:rsidR="00C17A40" w:rsidRPr="00DE3C7E" w:rsidRDefault="00345FD0">
      <w:pPr>
        <w:spacing w:line="312" w:lineRule="auto"/>
        <w:ind w:firstLineChars="200" w:firstLine="361"/>
        <w:rPr>
          <w:rFonts w:ascii="宋体" w:hAnsi="宋体" w:cs="宋体"/>
          <w:b/>
          <w:bCs/>
          <w:sz w:val="18"/>
          <w:szCs w:val="18"/>
        </w:rPr>
      </w:pPr>
      <w:r w:rsidRPr="00DE3C7E">
        <w:rPr>
          <w:rFonts w:ascii="宋体" w:hAnsi="宋体" w:cs="宋体" w:hint="eastAsia"/>
          <w:b/>
          <w:bCs/>
          <w:sz w:val="18"/>
          <w:szCs w:val="18"/>
        </w:rPr>
        <w:t>★4 、材料</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搅拌桨</w:t>
      </w:r>
      <w:r w:rsidRPr="00DE3C7E">
        <w:rPr>
          <w:rFonts w:ascii="宋体" w:hAnsi="宋体" w:cs="宋体" w:hint="eastAsia"/>
          <w:b/>
          <w:sz w:val="18"/>
          <w:szCs w:val="18"/>
        </w:rPr>
        <w:tab/>
        <w:t xml:space="preserve">    304不锈钢</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排砂装置    304不锈钢</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其余        304不锈钢（含管路材质）</w:t>
      </w:r>
    </w:p>
    <w:p w:rsidR="00C17A40" w:rsidRPr="00DE3C7E" w:rsidRDefault="00345FD0">
      <w:pPr>
        <w:spacing w:line="312" w:lineRule="auto"/>
        <w:ind w:firstLineChars="200" w:firstLine="361"/>
        <w:rPr>
          <w:sz w:val="18"/>
          <w:szCs w:val="18"/>
        </w:rPr>
      </w:pPr>
      <w:r w:rsidRPr="00DE3C7E">
        <w:rPr>
          <w:rFonts w:ascii="宋体" w:hAnsi="宋体" w:cs="宋体" w:hint="eastAsia"/>
          <w:b/>
          <w:bCs/>
          <w:sz w:val="18"/>
          <w:szCs w:val="18"/>
        </w:rPr>
        <w:t>罗茨风机    百事德、长沙鼓风机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4.1、制造标准及规范</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供方提供的产品均按以下标准制造：并符合标书中提及的标准及规范。</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4.1.1  JISB8341-1995    《容积式压缩机试验及检查方法》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4.1.2  JB/T8941.1-2014  《一般用途罗茨风机条件》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4.1.3  JB/T8941.2-2014  《一般用途罗茨风机性能试验方法》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4.1.4  GB/T 13306-2011  《标牌》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4.2、技术性能要求（详见图纸）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964"/>
        <w:gridCol w:w="2012"/>
        <w:gridCol w:w="3842"/>
      </w:tblGrid>
      <w:tr w:rsidR="00C17A40" w:rsidRPr="00DE3C7E">
        <w:trPr>
          <w:cantSplit/>
          <w:trHeight w:val="339"/>
          <w:jc w:val="center"/>
        </w:trPr>
        <w:tc>
          <w:tcPr>
            <w:tcW w:w="964" w:type="dxa"/>
            <w:noWrap/>
            <w:vAlign w:val="center"/>
          </w:tcPr>
          <w:p w:rsidR="00C17A40" w:rsidRPr="00DE3C7E" w:rsidRDefault="00345FD0">
            <w:pPr>
              <w:spacing w:line="312" w:lineRule="auto"/>
              <w:jc w:val="center"/>
              <w:rPr>
                <w:rFonts w:ascii="宋体" w:hAnsi="宋体" w:cs="宋体"/>
                <w:caps/>
                <w:sz w:val="18"/>
                <w:szCs w:val="18"/>
              </w:rPr>
            </w:pPr>
            <w:r w:rsidRPr="00DE3C7E">
              <w:rPr>
                <w:rFonts w:ascii="宋体" w:hAnsi="宋体" w:cs="宋体" w:hint="eastAsia"/>
                <w:caps/>
                <w:sz w:val="18"/>
                <w:szCs w:val="18"/>
              </w:rPr>
              <w:lastRenderedPageBreak/>
              <w:t>序号</w:t>
            </w:r>
          </w:p>
        </w:tc>
        <w:tc>
          <w:tcPr>
            <w:tcW w:w="2012" w:type="dxa"/>
            <w:noWrap/>
            <w:vAlign w:val="center"/>
          </w:tcPr>
          <w:p w:rsidR="00C17A40" w:rsidRPr="00DE3C7E" w:rsidRDefault="00345FD0">
            <w:pPr>
              <w:spacing w:line="312" w:lineRule="auto"/>
              <w:jc w:val="center"/>
              <w:rPr>
                <w:rFonts w:ascii="宋体" w:hAnsi="宋体" w:cs="宋体"/>
                <w:caps/>
                <w:sz w:val="18"/>
                <w:szCs w:val="18"/>
              </w:rPr>
            </w:pPr>
            <w:r w:rsidRPr="00DE3C7E">
              <w:rPr>
                <w:rFonts w:ascii="宋体" w:hAnsi="宋体" w:cs="宋体" w:hint="eastAsia"/>
                <w:caps/>
                <w:sz w:val="18"/>
                <w:szCs w:val="18"/>
              </w:rPr>
              <w:t>名 称</w:t>
            </w:r>
          </w:p>
        </w:tc>
        <w:tc>
          <w:tcPr>
            <w:tcW w:w="3842" w:type="dxa"/>
            <w:tcBorders>
              <w:right w:val="single" w:sz="4" w:space="0" w:color="auto"/>
            </w:tcBorders>
            <w:noWrap/>
            <w:vAlign w:val="center"/>
          </w:tcPr>
          <w:p w:rsidR="00C17A40" w:rsidRPr="00DE3C7E" w:rsidRDefault="00345FD0">
            <w:pPr>
              <w:spacing w:line="312" w:lineRule="auto"/>
              <w:jc w:val="center"/>
              <w:rPr>
                <w:rFonts w:ascii="宋体" w:hAnsi="宋体" w:cs="宋体"/>
                <w:caps/>
                <w:sz w:val="18"/>
                <w:szCs w:val="18"/>
              </w:rPr>
            </w:pPr>
            <w:r w:rsidRPr="00DE3C7E">
              <w:rPr>
                <w:rFonts w:ascii="宋体" w:hAnsi="宋体" w:cs="宋体" w:hint="eastAsia"/>
                <w:caps/>
                <w:sz w:val="18"/>
                <w:szCs w:val="18"/>
              </w:rPr>
              <w:t>三叶罗茨风机</w:t>
            </w:r>
          </w:p>
        </w:tc>
      </w:tr>
      <w:tr w:rsidR="00C17A40" w:rsidRPr="00DE3C7E">
        <w:trPr>
          <w:cantSplit/>
          <w:trHeight w:val="339"/>
          <w:jc w:val="center"/>
        </w:trPr>
        <w:tc>
          <w:tcPr>
            <w:tcW w:w="96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1</w:t>
            </w:r>
          </w:p>
        </w:tc>
        <w:tc>
          <w:tcPr>
            <w:tcW w:w="2012"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型号</w:t>
            </w:r>
          </w:p>
        </w:tc>
        <w:tc>
          <w:tcPr>
            <w:tcW w:w="3842" w:type="dxa"/>
            <w:tcBorders>
              <w:right w:val="single" w:sz="4" w:space="0" w:color="auto"/>
            </w:tcBorders>
            <w:noWrap/>
            <w:vAlign w:val="center"/>
          </w:tcPr>
          <w:p w:rsidR="00C17A40" w:rsidRPr="00DE3C7E" w:rsidRDefault="00C17A40">
            <w:pPr>
              <w:spacing w:line="312" w:lineRule="auto"/>
              <w:jc w:val="center"/>
              <w:rPr>
                <w:rFonts w:ascii="宋体" w:hAnsi="宋体" w:cs="宋体"/>
                <w:sz w:val="18"/>
                <w:szCs w:val="18"/>
              </w:rPr>
            </w:pPr>
          </w:p>
        </w:tc>
      </w:tr>
      <w:tr w:rsidR="00C17A40" w:rsidRPr="00DE3C7E">
        <w:trPr>
          <w:cantSplit/>
          <w:trHeight w:val="339"/>
          <w:jc w:val="center"/>
        </w:trPr>
        <w:tc>
          <w:tcPr>
            <w:tcW w:w="96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2</w:t>
            </w:r>
          </w:p>
        </w:tc>
        <w:tc>
          <w:tcPr>
            <w:tcW w:w="2012"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流量</w:t>
            </w:r>
          </w:p>
        </w:tc>
        <w:tc>
          <w:tcPr>
            <w:tcW w:w="3842" w:type="dxa"/>
            <w:tcBorders>
              <w:right w:val="single" w:sz="4"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m³/min</w:t>
            </w:r>
          </w:p>
        </w:tc>
      </w:tr>
      <w:tr w:rsidR="00C17A40" w:rsidRPr="00DE3C7E">
        <w:trPr>
          <w:cantSplit/>
          <w:trHeight w:val="339"/>
          <w:jc w:val="center"/>
        </w:trPr>
        <w:tc>
          <w:tcPr>
            <w:tcW w:w="96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3</w:t>
            </w:r>
          </w:p>
        </w:tc>
        <w:tc>
          <w:tcPr>
            <w:tcW w:w="2012"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风机口径</w:t>
            </w:r>
          </w:p>
        </w:tc>
        <w:tc>
          <w:tcPr>
            <w:tcW w:w="3842" w:type="dxa"/>
            <w:tcBorders>
              <w:right w:val="single" w:sz="4" w:space="0" w:color="auto"/>
            </w:tcBorders>
            <w:noWrap/>
            <w:vAlign w:val="center"/>
          </w:tcPr>
          <w:p w:rsidR="00C17A40" w:rsidRPr="00DE3C7E" w:rsidRDefault="00C17A40">
            <w:pPr>
              <w:spacing w:line="312" w:lineRule="auto"/>
              <w:jc w:val="center"/>
              <w:rPr>
                <w:rFonts w:ascii="宋体" w:hAnsi="宋体" w:cs="宋体"/>
                <w:sz w:val="18"/>
                <w:szCs w:val="18"/>
              </w:rPr>
            </w:pPr>
          </w:p>
        </w:tc>
      </w:tr>
      <w:tr w:rsidR="00C17A40" w:rsidRPr="00DE3C7E">
        <w:trPr>
          <w:cantSplit/>
          <w:trHeight w:val="339"/>
          <w:jc w:val="center"/>
        </w:trPr>
        <w:tc>
          <w:tcPr>
            <w:tcW w:w="96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4</w:t>
            </w:r>
          </w:p>
        </w:tc>
        <w:tc>
          <w:tcPr>
            <w:tcW w:w="2012"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风机转速</w:t>
            </w:r>
          </w:p>
        </w:tc>
        <w:tc>
          <w:tcPr>
            <w:tcW w:w="3842" w:type="dxa"/>
            <w:tcBorders>
              <w:right w:val="single" w:sz="4"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rmp</w:t>
            </w:r>
          </w:p>
        </w:tc>
      </w:tr>
      <w:tr w:rsidR="00C17A40" w:rsidRPr="00DE3C7E">
        <w:trPr>
          <w:cantSplit/>
          <w:trHeight w:val="339"/>
          <w:jc w:val="center"/>
        </w:trPr>
        <w:tc>
          <w:tcPr>
            <w:tcW w:w="96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5</w:t>
            </w:r>
          </w:p>
        </w:tc>
        <w:tc>
          <w:tcPr>
            <w:tcW w:w="2012"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传动方式</w:t>
            </w:r>
          </w:p>
        </w:tc>
        <w:tc>
          <w:tcPr>
            <w:tcW w:w="3842" w:type="dxa"/>
            <w:tcBorders>
              <w:right w:val="single" w:sz="4"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皮带传动</w:t>
            </w:r>
          </w:p>
        </w:tc>
      </w:tr>
      <w:tr w:rsidR="00C17A40" w:rsidRPr="00DE3C7E">
        <w:trPr>
          <w:cantSplit/>
          <w:trHeight w:val="339"/>
          <w:jc w:val="center"/>
        </w:trPr>
        <w:tc>
          <w:tcPr>
            <w:tcW w:w="96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6</w:t>
            </w:r>
          </w:p>
        </w:tc>
        <w:tc>
          <w:tcPr>
            <w:tcW w:w="2012"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功率</w:t>
            </w:r>
          </w:p>
        </w:tc>
        <w:tc>
          <w:tcPr>
            <w:tcW w:w="3842" w:type="dxa"/>
            <w:tcBorders>
              <w:right w:val="single" w:sz="4"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kw</w:t>
            </w:r>
          </w:p>
        </w:tc>
      </w:tr>
      <w:tr w:rsidR="00C17A40" w:rsidRPr="00DE3C7E">
        <w:trPr>
          <w:cantSplit/>
          <w:trHeight w:val="339"/>
          <w:jc w:val="center"/>
        </w:trPr>
        <w:tc>
          <w:tcPr>
            <w:tcW w:w="96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7</w:t>
            </w:r>
          </w:p>
        </w:tc>
        <w:tc>
          <w:tcPr>
            <w:tcW w:w="2012"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电压</w:t>
            </w:r>
          </w:p>
        </w:tc>
        <w:tc>
          <w:tcPr>
            <w:tcW w:w="3842" w:type="dxa"/>
            <w:tcBorders>
              <w:right w:val="single" w:sz="4"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380V</w:t>
            </w:r>
          </w:p>
        </w:tc>
      </w:tr>
      <w:tr w:rsidR="00C17A40" w:rsidRPr="00DE3C7E">
        <w:trPr>
          <w:cantSplit/>
          <w:trHeight w:val="339"/>
          <w:jc w:val="center"/>
        </w:trPr>
        <w:tc>
          <w:tcPr>
            <w:tcW w:w="96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8</w:t>
            </w:r>
          </w:p>
        </w:tc>
        <w:tc>
          <w:tcPr>
            <w:tcW w:w="2012"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电机防护等级</w:t>
            </w:r>
          </w:p>
        </w:tc>
        <w:tc>
          <w:tcPr>
            <w:tcW w:w="3842" w:type="dxa"/>
            <w:tcBorders>
              <w:right w:val="single" w:sz="4"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IP55</w:t>
            </w:r>
          </w:p>
        </w:tc>
      </w:tr>
      <w:tr w:rsidR="00C17A40" w:rsidRPr="00DE3C7E">
        <w:trPr>
          <w:cantSplit/>
          <w:trHeight w:val="339"/>
          <w:jc w:val="center"/>
        </w:trPr>
        <w:tc>
          <w:tcPr>
            <w:tcW w:w="96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9</w:t>
            </w:r>
          </w:p>
        </w:tc>
        <w:tc>
          <w:tcPr>
            <w:tcW w:w="2012"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电机绝缘等级</w:t>
            </w:r>
          </w:p>
        </w:tc>
        <w:tc>
          <w:tcPr>
            <w:tcW w:w="3842" w:type="dxa"/>
            <w:tcBorders>
              <w:right w:val="single" w:sz="4"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F</w:t>
            </w:r>
          </w:p>
        </w:tc>
      </w:tr>
      <w:tr w:rsidR="00C17A40" w:rsidRPr="00DE3C7E">
        <w:trPr>
          <w:cantSplit/>
          <w:trHeight w:val="352"/>
          <w:jc w:val="center"/>
        </w:trPr>
        <w:tc>
          <w:tcPr>
            <w:tcW w:w="96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10</w:t>
            </w:r>
          </w:p>
        </w:tc>
        <w:tc>
          <w:tcPr>
            <w:tcW w:w="2012"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数量</w:t>
            </w:r>
          </w:p>
        </w:tc>
        <w:tc>
          <w:tcPr>
            <w:tcW w:w="3842" w:type="dxa"/>
            <w:tcBorders>
              <w:right w:val="single" w:sz="4"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2</w:t>
            </w:r>
          </w:p>
        </w:tc>
      </w:tr>
    </w:tbl>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4.2.1 风机系统组成及性能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1）全套设备包括罗茨风机主机、配套电机、空气过滤器、进口消音器、出口消音器、整体底座（含电机座、皮带罩）、减震垫、泄压阀、止回阀、挠性接头、压力表、V型三角带、地脚螺栓等联接附件等。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2）罗茨风机的型式为三叶式罗茨风机，在运行条件范围内，鼓风机机组运行平稳，无异常噪音，无振动，无过热现象。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3）输出空气清洁，不含任何油质灰尘，机壳内部不需油类润滑，具有防止油类进入内部的结构设计。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4）风机每个叶轮在组装前应达到静态平衡和动态平衡。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4.2.2 鼓风机主机结构及材质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1）鼓风机壳体、端盖、油箱由灰铸铁HT200制造，采用树脂砂铸造，时效处理。鼓风机壳具有160℃的设计温度和表压110Kpa的设计压力，接口进行机加工光滑平整，保证装配气密封。使用寿命可达100000小时。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2）鼓风机叶轴由一体铸铁加工，为QT500材质，转子叶面型线为渐开线，经时效处理、精密加工和研磨以达到应有的尺寸。使用寿命达到100000小时。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传动齿轮材质为40Cr，经高频淬火处理，采用磨齿加工制造，5级精度，使用寿命达到50000小时。齿轮传动装置和外壳体，由铸铁制造，具有足够刚度，在最大荷载时仍能保持轴的位置不动，齿轮壳体的部件精密加工，以使其与轴承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4）轴承材料为GCr15，使用寿命达到30000小时，一端轴承采用飞溅油润滑，一端轴承采用润滑脂润滑。</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5）罗茨风机的底座作为一个单独部件，具有足够的刚度，在上面安装设备时不会产生变形或造成损坏，并提供所需的地脚螺栓。</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6）罗茨风机与电机采用皮带传动。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4.2.3 罗茨风机附属设备结构及材质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1）滤清器：为气体过滤器，对进入风机前的气体进行过滤，从而保证干净的空气进入鼓风机，过滤器采用A3钢制造。</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2）进口消音器：采用阻尼式消声器，主要是消除鼓风机进口气流噪声的装置，由外筒、内筒、法兰等件焊接而成，内外筒之间放入吸声材料，使该装置重量轻，阻力小，消声效果好。消声器由A3钢制造。</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3）出口消声器：主要消除鼓风机出口气流噪声，消声频带宽，消声效果好。消声器由A3钢制造。</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4）泄压阀：是系统上的一个保险装置，当系统工作状况异常，阻力高于额定值时，泄压阀开启，将气体从泄压阀排出，防止风机和电动机过载。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5）止回阀：用以防止停机时系统高压气体倒流，使鼓风机反转，发生故障，阀体为铸铁制造。</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6）减震垫：具有良好的减震效果（按工厂标准）。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7）压力表：每台罗茨风机提供一个排气压力表，安装在排气管上，现场指示排气压力。</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4.3．质量保证和试验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4.3.1  罗茨风机性能保证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1）提供的设备符合设计要求。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2）罗茨风机的考核项目（不限于）：</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b/>
        <w:t>（1）罗茨风机的流量。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b/>
        <w:t>（2）罗茨风机的出口压力。</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b/>
        <w:t>（3）设备噪声。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4.3.2  罗茨风机的质量保证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1）罗茨风机的主要零部件均按图纸及技术文件要求进行功能检查和试验，以保证设计和结构满足本规范书要求。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 罗茨风机表面无明显缺陷，应保证长期运行无渗漏、无变形。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3）具备质量保证体系，产品制造符合ISO9001标准。</w:t>
      </w:r>
    </w:p>
    <w:p w:rsidR="00C17A40" w:rsidRPr="00DE3C7E" w:rsidRDefault="00345FD0">
      <w:pPr>
        <w:spacing w:line="312" w:lineRule="auto"/>
        <w:ind w:firstLineChars="200" w:firstLine="361"/>
        <w:rPr>
          <w:rFonts w:ascii="宋体" w:hAnsi="宋体" w:cs="宋体"/>
          <w:b/>
          <w:bCs/>
          <w:sz w:val="18"/>
          <w:szCs w:val="18"/>
        </w:rPr>
      </w:pPr>
      <w:r w:rsidRPr="00DE3C7E">
        <w:rPr>
          <w:rFonts w:ascii="宋体" w:hAnsi="宋体" w:cs="宋体" w:hint="eastAsia"/>
          <w:b/>
          <w:bCs/>
          <w:sz w:val="18"/>
          <w:szCs w:val="18"/>
        </w:rPr>
        <w:t>5 、防腐与喷涂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制造旋流沉砂池除砂设备的全部材料应适用于污水或水面上的腐蚀性气体。</w:t>
      </w:r>
    </w:p>
    <w:p w:rsidR="00C17A40" w:rsidRPr="00DE3C7E" w:rsidRDefault="00345FD0">
      <w:pPr>
        <w:spacing w:line="312" w:lineRule="auto"/>
        <w:ind w:firstLineChars="200" w:firstLine="361"/>
        <w:rPr>
          <w:rFonts w:ascii="宋体" w:hAnsi="宋体" w:cs="宋体"/>
          <w:b/>
          <w:bCs/>
          <w:sz w:val="18"/>
          <w:szCs w:val="18"/>
        </w:rPr>
      </w:pPr>
      <w:r w:rsidRPr="00DE3C7E">
        <w:rPr>
          <w:rFonts w:ascii="宋体" w:hAnsi="宋体" w:cs="宋体" w:hint="eastAsia"/>
          <w:b/>
          <w:bCs/>
          <w:sz w:val="18"/>
          <w:szCs w:val="18"/>
        </w:rPr>
        <w:t>6 、检验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6.1供货商应提供工厂测试合格证明。</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6.2空载运行2小时，以证明其操作的稳定性。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6.3在除砂机试验测试阶段，供货商应进行负载试验，测定其运行速度、排砂效果。</w:t>
      </w:r>
    </w:p>
    <w:p w:rsidR="00C17A40" w:rsidRPr="00DE3C7E" w:rsidRDefault="00345FD0">
      <w:pPr>
        <w:spacing w:line="312" w:lineRule="auto"/>
        <w:ind w:firstLineChars="200" w:firstLine="361"/>
        <w:rPr>
          <w:rFonts w:ascii="宋体" w:hAnsi="宋体" w:cs="宋体"/>
          <w:b/>
          <w:bCs/>
          <w:sz w:val="18"/>
          <w:szCs w:val="18"/>
        </w:rPr>
      </w:pPr>
      <w:r w:rsidRPr="00DE3C7E">
        <w:rPr>
          <w:rFonts w:ascii="宋体" w:hAnsi="宋体" w:cs="宋体" w:hint="eastAsia"/>
          <w:b/>
          <w:bCs/>
          <w:sz w:val="18"/>
          <w:szCs w:val="18"/>
        </w:rPr>
        <w:t>7 、电气、控制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7.1除砂系统设备的控制箱由除砂设备供应商配套提供。</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7.2 二次控制接线图由设备供货商负责提供，经采购方认可后实施。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7.3 除砂设备的操作方式为现场自动，现场手动和远程PLC控制三种方式。手动方式由设备控制箱操作。自动控制为与电磁阀、砂水分离机的联动运行和定时控制，由除砂设备控制箱自带PLC实现，远程PLC控制由远程PLC控制站控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7.4控制箱要求应至少有以下功能：运行指示灯、远程/手动/自动转换开关、起/停控制按钮、紧急停车按钮、电机启动按钮等。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7.5应向远程PLC控制站提供及接收以下信号，现场控制箱与远程PLC控制站之间的通讯方式需满足图纸设计要求。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除砂设备部分：沉砂设备作为一个系统提供1组信号，包括整个系统的手动/自动/远程切换信号，单个设备的运行/停止/故障信号、接收远程PLC提供的控开/控关信。</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7.6沉砂池搅拌机和砂水分离器每台设备应配套提供就地按钮箱。就地按钮箱要求应有以下功能：运行指示灯、起/停控制按钮、紧急停车按钮。</w:t>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br w:type="page"/>
      </w:r>
    </w:p>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lastRenderedPageBreak/>
        <w:t>（八）闸门技术要求</w:t>
      </w:r>
    </w:p>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铸铁镶铜闸门技术要求</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一.</w:t>
      </w:r>
      <w:r w:rsidRPr="00DE3C7E">
        <w:rPr>
          <w:rFonts w:ascii="宋体" w:hAnsi="宋体" w:cs="宋体" w:hint="eastAsia"/>
          <w:b/>
          <w:sz w:val="18"/>
          <w:szCs w:val="18"/>
        </w:rPr>
        <w:t>形式及结构</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1.形式：明杆式铸铁镶铜方（圆）闸门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结构：本设备主要由手电两用启闭机、铸铁闸门（门框、闸板、闸杆）楔紧装置、密封座、吊耳等部件组成。密封面上镶有铜嵌条，保证了密性和耐久性，久用磨损后，并可通过楔形压块高度来保证正常工作。具有结构合理、封闭性好，安装、调整、使用、维护方便、性能可靠等特点。</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二.主要技术参数</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工作场所：            室外</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介质及PH值：         污水、泥（4-10）</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安装形式：            附壁式</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三.供货范围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1.提供整套铸铁镶铜方(圆)闸门。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2.提供的设备包括启闭装置及螺杆等所有配套部件。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3.提供符合安装用的所有紧固件。</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四.性能及结构</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1.闸门的设计、制造、检验、和验收等都符合CJ/T3006-92《供水排水用铸铁闸门》标准。手电两用启闭机按JB/T9019.1～9019.2《螺杆式启闭机》标准。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2.闸门结构形式为明杆式铸铁镶铜闸门、闸门的主要铸件（闸板、闸框和导轨）进行时效处理，铸铁没有裂缝，疏松、气孔、 缩松、浇注不足等缺陷。</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3.闸板、闸框按最大工作水头设计，其拉伸、压缩和剪切强度的安全系数不小于5， 挠度不大于构件长度的1/1500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4.闸板、闸框在厚度上留出3mm的腐裕度。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5.导轨按最大工作水头设计，其拉伸、压缩和剪切强度的安全系数不小于5，在闸门开启到最高位置时，其导轨的顶端高于闸板的水平中心线。</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6.密封座分别置于闸框和闸板上，用密封座相同材料制作的沉头螺钉紧固。在启闭闸板过程中，不能变形和松动，螺钉头部落密封座工作面一起精加工，其表面粗糙度不大于3.2um。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7.密封座工作表面没有划痕、裂缝和气孔等缺陷。</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8.在闸板上端设有吊耳，与闸板连接，吊耳的受力点靠近闸板中心线，在最大水头启闭时，其拉伸压缩和剪切强度的安全系数不小于5。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9.闸杆的传动螺纹为梯形螺纹，闸杆按最大工作开闭力设计，其拉伸压缩和剪切强度的安全系数不小于5。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10.闸门最大正向承压0.1Mpa，反向承压0.03Mpa，在最大工作水头时，密封泄漏量小于1.25L/min.m (密封长度)。双向承压闸门具有上下楔紧装置，最大反向工作水头时泄漏量不大于2.5L/min.m(密封长度)。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11.闸门起闭速度每分钟不小于0.20m，保证启闭时间小于10min。</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12.闸框密封座采用铜合金密封条加工而成，密封工作表面无划痕、裂纹、气泡等缺陷。</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13.闸板与闸框导向槽的间隙小于 1.6mm。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14.丝杆由圆钢制成梯形螺纹，其精度达到7e级标准，螺纹长度比门体行程高度加长200mm，闸门处于关闭位置时，螺纹超出启闭机内部螺母50mm，丝杆总长度超过5000mm（柔度值125）时，需作分段加工，每3m增设一个轴导架。</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五.主要零部件</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hint="eastAsia"/>
          <w:b/>
          <w:sz w:val="18"/>
          <w:szCs w:val="18"/>
        </w:rPr>
        <w:t>★</w:t>
      </w:r>
      <w:r w:rsidRPr="00DE3C7E">
        <w:rPr>
          <w:rFonts w:ascii="宋体" w:hAnsi="宋体" w:cs="宋体" w:hint="eastAsia"/>
          <w:b/>
          <w:sz w:val="18"/>
          <w:szCs w:val="18"/>
        </w:rPr>
        <w:t>铸铁镶铜闸门主要材质：</w:t>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闸框：          HT250铸铁</w:t>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闸板：          HT250铸铁</w:t>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导轨：          HT250铸铁</w:t>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密封圈：        ZCuSn5Pb5Zn5锡铅青铜</w:t>
      </w:r>
      <w:r w:rsidRPr="00DE3C7E">
        <w:rPr>
          <w:rFonts w:ascii="宋体" w:hAnsi="宋体" w:cs="宋体" w:hint="eastAsia"/>
          <w:b/>
          <w:sz w:val="18"/>
          <w:szCs w:val="18"/>
        </w:rPr>
        <w:tab/>
      </w:r>
      <w:r w:rsidRPr="00DE3C7E">
        <w:rPr>
          <w:rFonts w:ascii="宋体" w:hAnsi="宋体" w:cs="宋体" w:hint="eastAsia"/>
          <w:b/>
          <w:sz w:val="18"/>
          <w:szCs w:val="18"/>
        </w:rPr>
        <w:tab/>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丝杆：          不锈钢2Cr13</w:t>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紧固件：        不锈钢304</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bCs/>
          <w:sz w:val="18"/>
          <w:szCs w:val="18"/>
        </w:rPr>
        <w:t>六．电动启闭机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1、电动执行器采用天津二通普通开关型电装，配套提供不锈钢电控箱。</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2、启闭机座架采用铸铁材料浇注加工而成，在闸门最大启闭力作用下，启闭座架有足够的刚度和强度而不会发生损坏</w:t>
      </w:r>
      <w:r w:rsidRPr="00DE3C7E">
        <w:rPr>
          <w:rFonts w:ascii="宋体" w:hAnsi="宋体" w:cs="宋体" w:hint="eastAsia"/>
          <w:sz w:val="18"/>
          <w:szCs w:val="18"/>
        </w:rPr>
        <w:lastRenderedPageBreak/>
        <w:t>现象。启闭座架配套固定用的连接钢板，用于与平台预埋钢板焊接固定。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闸杆顶端设有防护罩，并带有行程控制器，电动装置上设有上下限位开关和过载扭矩保护装置，并带有开度指示器，闸门的开启程度，带有文字“开”的箭头随开启程度而旋转方向。启闭机带有离合器及手轮，以供手动操作。</w:t>
      </w:r>
    </w:p>
    <w:p w:rsidR="00C17A40" w:rsidRPr="00DE3C7E" w:rsidRDefault="00345FD0">
      <w:pPr>
        <w:spacing w:line="312" w:lineRule="auto"/>
        <w:ind w:firstLineChars="200" w:firstLine="360"/>
        <w:rPr>
          <w:rFonts w:ascii="宋体" w:hAnsi="宋体" w:cs="宋体"/>
          <w:b/>
          <w:bCs/>
          <w:sz w:val="18"/>
          <w:szCs w:val="18"/>
        </w:rPr>
      </w:pPr>
      <w:r w:rsidRPr="00DE3C7E">
        <w:rPr>
          <w:rFonts w:ascii="宋体" w:hAnsi="宋体" w:cs="宋体" w:hint="eastAsia"/>
          <w:sz w:val="18"/>
          <w:szCs w:val="18"/>
        </w:rPr>
        <w:t>4、启闭装置具有手动/电动功能，当切换至手动时，其手动操作力&lt;150N;启闭装置应具有行程及转矩控制装置；工作时噪声小于45dB。启闭机装置内设有防潮加热装置，防止因积露而影响电器元件的接触效果。电机适合电源380V、3相、50Hz、绝缘等级F级，其防护等级IP55。</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七.防腐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1.传动部位接触面涂防锈油脂保护。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2.涂层均匀、光亮完整，没有粗糙不平，漏漆等现象。漆膜牢固，无剥落、裂纹等缺陷。</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八.油漆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1.表面进行喷涂处理，水上部分漆膜厚度不小于150um。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2.涂漆均匀、细致、光亮、完整。漆膜牢固、无剥落、流痕和裂纹等缺陷。</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九.技术标准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1.本设备材料符合GB标准规定。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2.所有量度、尺寸、重量均用国际单位（SI）表示。</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十.测试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1.所有闸门及启闭机在制造与装配后，以及在制造厂发运前均经过检查及整机试验。其中包括材料的检查与试验、制造时的部件与工艺检查，制造后性能测试及工作的检查与测试。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2.闸门、门框及框架取得试棒的化学成份分析验证其成份。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3.校核启闭机的所有功能，并进行常规试验。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4.闸门检验后将门板与门框组成整体后包装及运输。</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十一.参考标准</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CJ/T3006-92         供水排水用铸铁闸门</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JB2932-86           水处理设备制造技术条件</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JB/ZQ4000.2-86      切削加工件通用技术条件</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JB/ZQ4000.3-86      焊接件通用技术条件</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JB/ZQ4000.5-86      铸件通用技术条件</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JB/ZQ4000.10-86     涂装通用技术条件</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JB/ZQ4286-86        包装技术通用技术条件</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GB1176              铸造铜合金技术条件</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GB1220              不锈钢棒</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GB6414              铸铁尺寸公差</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GB9439              灰铸铁件</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GB8923-85           涂装前钢材表面锈蚀等级和除锈等级</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GB4979-85           防锈包装</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YJ010               抛丸喷砂技术条件及检验方法</w:t>
      </w:r>
    </w:p>
    <w:p w:rsidR="00C17A40" w:rsidRPr="00DE3C7E" w:rsidRDefault="00345FD0">
      <w:pPr>
        <w:spacing w:line="312" w:lineRule="auto"/>
        <w:rPr>
          <w:rFonts w:ascii="宋体" w:hAnsi="宋体"/>
          <w:sz w:val="18"/>
          <w:szCs w:val="18"/>
        </w:rPr>
      </w:pPr>
      <w:r w:rsidRPr="00DE3C7E">
        <w:rPr>
          <w:rFonts w:ascii="宋体" w:hAnsi="宋体" w:cs="宋体" w:hint="eastAsia"/>
          <w:sz w:val="18"/>
          <w:szCs w:val="18"/>
        </w:rPr>
        <w:t>JB/ZQ4000.1-86      产品检验通用技术条件</w:t>
      </w:r>
    </w:p>
    <w:p w:rsidR="00C17A40" w:rsidRPr="00DE3C7E" w:rsidRDefault="00C17A40">
      <w:pPr>
        <w:spacing w:line="312" w:lineRule="auto"/>
        <w:rPr>
          <w:rFonts w:ascii="宋体" w:hAnsi="宋体" w:cs="宋体"/>
          <w:b/>
          <w:color w:val="000000"/>
          <w:sz w:val="18"/>
          <w:szCs w:val="18"/>
        </w:rPr>
      </w:pPr>
    </w:p>
    <w:p w:rsidR="00C17A40" w:rsidRPr="00DE3C7E" w:rsidRDefault="00345FD0">
      <w:pPr>
        <w:spacing w:line="312" w:lineRule="auto"/>
        <w:jc w:val="center"/>
        <w:outlineLvl w:val="0"/>
        <w:rPr>
          <w:rFonts w:ascii="宋体" w:hAnsi="宋体" w:cs="宋体"/>
          <w:b/>
          <w:color w:val="000000"/>
          <w:sz w:val="18"/>
          <w:szCs w:val="18"/>
        </w:rPr>
      </w:pPr>
      <w:r w:rsidRPr="00DE3C7E">
        <w:rPr>
          <w:rFonts w:ascii="宋体" w:hAnsi="宋体" w:cs="宋体" w:hint="eastAsia"/>
          <w:b/>
          <w:color w:val="000000"/>
          <w:sz w:val="18"/>
          <w:szCs w:val="18"/>
        </w:rPr>
        <w:t>不锈钢渠道闸门技术要求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不锈钢渠道闸门又称不锈钢插板闸门用于污水截流，疏通水流以及调节水位等工况。主要用于细格栅及曝气沉砂池、紫外消毒池等构筑物，正向受压的承压方向，根据设计意图分：手动和手电两用暗杆式启闭形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1、供货范围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·设备供货：包括门体、门框及导轨、密封面、吊耳、楔块、楔座、紧固件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·传动丝杆组合（丝杆长度超过4m时配有轴导架）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·启闭机或手电两用启闭机、现场电控箱（如设计手电两用启闭机）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·设备说明书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·设备安装及维修保养说明</w:t>
      </w:r>
    </w:p>
    <w:p w:rsidR="00C17A40" w:rsidRPr="00DE3C7E" w:rsidRDefault="00345FD0">
      <w:pPr>
        <w:spacing w:line="312" w:lineRule="auto"/>
        <w:ind w:firstLineChars="100" w:firstLine="180"/>
        <w:outlineLvl w:val="0"/>
        <w:rPr>
          <w:rFonts w:ascii="宋体" w:hAnsi="宋体" w:cs="宋体"/>
          <w:sz w:val="18"/>
          <w:szCs w:val="18"/>
        </w:rPr>
      </w:pPr>
      <w:r w:rsidRPr="00DE3C7E">
        <w:rPr>
          <w:rFonts w:ascii="宋体" w:hAnsi="宋体" w:cs="宋体" w:hint="eastAsia"/>
          <w:sz w:val="18"/>
          <w:szCs w:val="18"/>
        </w:rPr>
        <w:t>2、主要技术参数</w:t>
      </w:r>
    </w:p>
    <w:tbl>
      <w:tblPr>
        <w:tblW w:w="6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4"/>
        <w:gridCol w:w="3314"/>
      </w:tblGrid>
      <w:tr w:rsidR="00C17A40" w:rsidRPr="00DE3C7E">
        <w:trPr>
          <w:jc w:val="center"/>
        </w:trPr>
        <w:tc>
          <w:tcPr>
            <w:tcW w:w="3394" w:type="dxa"/>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lastRenderedPageBreak/>
              <w:t>渠宽（mm）</w:t>
            </w:r>
          </w:p>
        </w:tc>
        <w:tc>
          <w:tcPr>
            <w:tcW w:w="331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详见设计图纸</w:t>
            </w:r>
          </w:p>
        </w:tc>
      </w:tr>
      <w:tr w:rsidR="00C17A40" w:rsidRPr="00DE3C7E">
        <w:trPr>
          <w:jc w:val="center"/>
        </w:trPr>
        <w:tc>
          <w:tcPr>
            <w:tcW w:w="3394" w:type="dxa"/>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门体高度（mm）</w:t>
            </w:r>
          </w:p>
        </w:tc>
        <w:tc>
          <w:tcPr>
            <w:tcW w:w="331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详见设计图纸</w:t>
            </w:r>
          </w:p>
        </w:tc>
      </w:tr>
      <w:tr w:rsidR="00C17A40" w:rsidRPr="00DE3C7E">
        <w:trPr>
          <w:jc w:val="center"/>
        </w:trPr>
        <w:tc>
          <w:tcPr>
            <w:tcW w:w="3394" w:type="dxa"/>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承压方向</w:t>
            </w:r>
          </w:p>
        </w:tc>
        <w:tc>
          <w:tcPr>
            <w:tcW w:w="331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正向</w:t>
            </w:r>
          </w:p>
        </w:tc>
      </w:tr>
      <w:tr w:rsidR="00C17A40" w:rsidRPr="00DE3C7E">
        <w:trPr>
          <w:jc w:val="center"/>
        </w:trPr>
        <w:tc>
          <w:tcPr>
            <w:tcW w:w="3394" w:type="dxa"/>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止水方式</w:t>
            </w:r>
          </w:p>
        </w:tc>
        <w:tc>
          <w:tcPr>
            <w:tcW w:w="331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三边橡胶止水</w:t>
            </w:r>
          </w:p>
        </w:tc>
      </w:tr>
      <w:tr w:rsidR="00C17A40" w:rsidRPr="00DE3C7E">
        <w:trPr>
          <w:cantSplit/>
          <w:jc w:val="center"/>
        </w:trPr>
        <w:tc>
          <w:tcPr>
            <w:tcW w:w="3394" w:type="dxa"/>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启闭形式</w:t>
            </w:r>
          </w:p>
        </w:tc>
        <w:tc>
          <w:tcPr>
            <w:tcW w:w="331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手动</w:t>
            </w:r>
          </w:p>
        </w:tc>
      </w:tr>
      <w:tr w:rsidR="00C17A40" w:rsidRPr="00DE3C7E">
        <w:trPr>
          <w:cantSplit/>
          <w:jc w:val="center"/>
        </w:trPr>
        <w:tc>
          <w:tcPr>
            <w:tcW w:w="3394" w:type="dxa"/>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配套启闭机</w:t>
            </w:r>
          </w:p>
        </w:tc>
        <w:tc>
          <w:tcPr>
            <w:tcW w:w="331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启闭机按设计图纸要求配置</w:t>
            </w:r>
          </w:p>
        </w:tc>
      </w:tr>
      <w:tr w:rsidR="00C17A40" w:rsidRPr="00DE3C7E">
        <w:trPr>
          <w:cantSplit/>
          <w:jc w:val="center"/>
        </w:trPr>
        <w:tc>
          <w:tcPr>
            <w:tcW w:w="3394" w:type="dxa"/>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防护等级</w:t>
            </w:r>
          </w:p>
        </w:tc>
        <w:tc>
          <w:tcPr>
            <w:tcW w:w="331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IP55</w:t>
            </w:r>
          </w:p>
        </w:tc>
      </w:tr>
      <w:tr w:rsidR="00C17A40" w:rsidRPr="00DE3C7E">
        <w:trPr>
          <w:cantSplit/>
          <w:jc w:val="center"/>
        </w:trPr>
        <w:tc>
          <w:tcPr>
            <w:tcW w:w="3394" w:type="dxa"/>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绝缘等级</w:t>
            </w:r>
          </w:p>
        </w:tc>
        <w:tc>
          <w:tcPr>
            <w:tcW w:w="331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F</w:t>
            </w:r>
          </w:p>
        </w:tc>
      </w:tr>
      <w:tr w:rsidR="00C17A40" w:rsidRPr="00DE3C7E">
        <w:trPr>
          <w:cantSplit/>
          <w:jc w:val="center"/>
        </w:trPr>
        <w:tc>
          <w:tcPr>
            <w:tcW w:w="3394" w:type="dxa"/>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工作制</w:t>
            </w:r>
          </w:p>
        </w:tc>
        <w:tc>
          <w:tcPr>
            <w:tcW w:w="3314"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间歇运行</w:t>
            </w:r>
          </w:p>
        </w:tc>
      </w:tr>
    </w:tbl>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3、工作原理及主要结构</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3.1、工作原理</w:t>
      </w:r>
    </w:p>
    <w:p w:rsidR="00C17A40" w:rsidRPr="00DE3C7E" w:rsidRDefault="00345FD0">
      <w:pPr>
        <w:pStyle w:val="ab"/>
        <w:spacing w:line="312" w:lineRule="auto"/>
        <w:ind w:leftChars="0" w:left="0" w:firstLineChars="200" w:firstLine="360"/>
        <w:rPr>
          <w:rFonts w:ascii="宋体" w:hAnsi="宋体" w:cs="宋体"/>
          <w:sz w:val="18"/>
          <w:szCs w:val="18"/>
        </w:rPr>
      </w:pPr>
      <w:r w:rsidRPr="00DE3C7E">
        <w:rPr>
          <w:rFonts w:ascii="宋体" w:hAnsi="宋体" w:cs="宋体" w:hint="eastAsia"/>
          <w:sz w:val="18"/>
          <w:szCs w:val="18"/>
        </w:rPr>
        <w:t>启闭机带动闸门门体上下运行，达到疏通和截阻水流的作用。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3.2、主要结构</w:t>
      </w:r>
      <w:bookmarkStart w:id="105" w:name="_Toc181947157"/>
      <w:bookmarkStart w:id="106" w:name="_Toc508961513"/>
    </w:p>
    <w:p w:rsidR="00C17A40" w:rsidRPr="00DE3C7E" w:rsidRDefault="00345FD0">
      <w:pPr>
        <w:pStyle w:val="ab"/>
        <w:spacing w:line="312" w:lineRule="auto"/>
        <w:ind w:leftChars="0" w:left="0" w:firstLineChars="200" w:firstLine="360"/>
        <w:rPr>
          <w:rFonts w:ascii="宋体" w:hAnsi="宋体" w:cs="宋体"/>
          <w:sz w:val="18"/>
          <w:szCs w:val="18"/>
        </w:rPr>
      </w:pPr>
      <w:r w:rsidRPr="00DE3C7E">
        <w:rPr>
          <w:rFonts w:ascii="宋体" w:hAnsi="宋体" w:cs="宋体" w:hint="eastAsia"/>
          <w:sz w:val="18"/>
          <w:szCs w:val="18"/>
        </w:rPr>
        <w:t>渠道闸门主要由门架、门框、门体、密封止水橡胶、丝杆、启闭装置等部件组成。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（1）门板</w:t>
      </w:r>
    </w:p>
    <w:p w:rsidR="00C17A40" w:rsidRPr="00DE3C7E" w:rsidRDefault="00345FD0">
      <w:pPr>
        <w:pStyle w:val="ab"/>
        <w:spacing w:line="312" w:lineRule="auto"/>
        <w:ind w:leftChars="0" w:left="0" w:firstLineChars="200" w:firstLine="360"/>
        <w:rPr>
          <w:rFonts w:ascii="宋体" w:hAnsi="宋体" w:cs="宋体"/>
          <w:sz w:val="18"/>
          <w:szCs w:val="18"/>
        </w:rPr>
      </w:pPr>
      <w:r w:rsidRPr="00DE3C7E">
        <w:rPr>
          <w:rFonts w:ascii="宋体" w:hAnsi="宋体" w:cs="宋体" w:hint="eastAsia"/>
          <w:sz w:val="18"/>
          <w:szCs w:val="18"/>
        </w:rPr>
        <w:t>门板采用平整的钢板制作，背侧等距离设有水平布置的“T”形加强筋，并根据受压需要确定“T”形肋板的断面尺寸，以满足门板挠度不大于板宽1/1000要求，就门板抗拉、抗压、抗剪强度而言，安全系数至少为2倍。</w:t>
      </w:r>
    </w:p>
    <w:bookmarkEnd w:id="105"/>
    <w:bookmarkEnd w:id="106"/>
    <w:p w:rsidR="00C17A40" w:rsidRPr="00DE3C7E" w:rsidRDefault="00345FD0">
      <w:pPr>
        <w:spacing w:line="312" w:lineRule="auto"/>
        <w:ind w:firstLine="480"/>
        <w:rPr>
          <w:rFonts w:ascii="宋体" w:hAnsi="宋体" w:cs="宋体"/>
          <w:sz w:val="18"/>
          <w:szCs w:val="18"/>
        </w:rPr>
      </w:pPr>
      <w:r w:rsidRPr="00DE3C7E">
        <w:rPr>
          <w:rFonts w:ascii="宋体" w:hAnsi="宋体" w:cs="宋体" w:hint="eastAsia"/>
          <w:sz w:val="18"/>
          <w:szCs w:val="18"/>
        </w:rPr>
        <w:t>（2）门框及密封</w:t>
      </w:r>
    </w:p>
    <w:p w:rsidR="00C17A40" w:rsidRPr="00DE3C7E" w:rsidRDefault="00345FD0">
      <w:pPr>
        <w:spacing w:line="312" w:lineRule="auto"/>
        <w:ind w:firstLine="480"/>
        <w:rPr>
          <w:rFonts w:ascii="宋体" w:hAnsi="宋体" w:cs="宋体"/>
          <w:sz w:val="18"/>
          <w:szCs w:val="18"/>
        </w:rPr>
      </w:pPr>
      <w:r w:rsidRPr="00DE3C7E">
        <w:rPr>
          <w:rFonts w:ascii="宋体" w:hAnsi="宋体" w:cs="宋体" w:hint="eastAsia"/>
          <w:sz w:val="18"/>
          <w:szCs w:val="18"/>
        </w:rPr>
        <w:t>门框由闸槽和底槽组成，采用与门板同样的材料折边制成槽形，并在闸槽迎水面一侧及底槽均固定有耐腐蚀的丁腈橡胶止水条。当门板全闭时，门板的底部与底槽密封条压紧，而二侧橡胶密封条则在水压作用下贴合于门板上达到止水目的。在门框的外侧设有锚筋，安装时将门框整体放于预留槽内，检查门槽垂直度不大于1/1000，然后进行二次灌浆、封固。</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门框按规定的最大设计水头设计，就抗拉、抗压、抗剪强度而言，安全系数至少为2倍。</w:t>
      </w:r>
      <w:bookmarkStart w:id="107" w:name="_Toc181947159"/>
      <w:bookmarkStart w:id="108" w:name="_Toc508961515"/>
    </w:p>
    <w:p w:rsidR="00C17A40" w:rsidRPr="00DE3C7E" w:rsidRDefault="00345FD0">
      <w:pPr>
        <w:spacing w:line="312" w:lineRule="auto"/>
        <w:ind w:firstLine="480"/>
        <w:rPr>
          <w:rFonts w:ascii="宋体" w:hAnsi="宋体" w:cs="宋体"/>
          <w:sz w:val="18"/>
          <w:szCs w:val="18"/>
        </w:rPr>
      </w:pPr>
      <w:r w:rsidRPr="00DE3C7E">
        <w:rPr>
          <w:rFonts w:ascii="宋体" w:hAnsi="宋体" w:cs="宋体" w:hint="eastAsia"/>
          <w:sz w:val="18"/>
          <w:szCs w:val="18"/>
        </w:rPr>
        <w:t>（3）推力螺母</w:t>
      </w:r>
      <w:bookmarkEnd w:id="107"/>
      <w:bookmarkEnd w:id="108"/>
    </w:p>
    <w:p w:rsidR="00C17A40" w:rsidRPr="00DE3C7E" w:rsidRDefault="00345FD0">
      <w:pPr>
        <w:spacing w:line="312" w:lineRule="auto"/>
        <w:ind w:firstLine="480"/>
        <w:rPr>
          <w:rFonts w:ascii="宋体" w:hAnsi="宋体" w:cs="宋体"/>
          <w:sz w:val="18"/>
          <w:szCs w:val="18"/>
        </w:rPr>
      </w:pPr>
      <w:r w:rsidRPr="00DE3C7E">
        <w:rPr>
          <w:rFonts w:ascii="宋体" w:hAnsi="宋体" w:cs="宋体" w:hint="eastAsia"/>
          <w:sz w:val="18"/>
          <w:szCs w:val="18"/>
        </w:rPr>
        <w:t>闸门门板上部设有一只推力螺母与螺杆组合成一对螺旋副，以承受在最大水头工况下开启或关闭闸门时所需的推力，螺旋副抗拉、抗压强度的安全系数为5倍。</w:t>
      </w:r>
    </w:p>
    <w:p w:rsidR="00C17A40" w:rsidRPr="00DE3C7E" w:rsidRDefault="00345FD0">
      <w:pPr>
        <w:spacing w:line="312" w:lineRule="auto"/>
        <w:ind w:firstLine="480"/>
        <w:rPr>
          <w:rFonts w:ascii="宋体" w:hAnsi="宋体" w:cs="宋体"/>
          <w:sz w:val="18"/>
          <w:szCs w:val="18"/>
        </w:rPr>
      </w:pPr>
      <w:r w:rsidRPr="00DE3C7E">
        <w:rPr>
          <w:rFonts w:ascii="宋体" w:hAnsi="宋体" w:cs="宋体" w:hint="eastAsia"/>
          <w:sz w:val="18"/>
          <w:szCs w:val="18"/>
        </w:rPr>
        <w:t>（4）横梁</w:t>
      </w:r>
    </w:p>
    <w:p w:rsidR="00C17A40" w:rsidRPr="00DE3C7E" w:rsidRDefault="00345FD0">
      <w:pPr>
        <w:spacing w:line="312" w:lineRule="auto"/>
        <w:ind w:firstLine="480"/>
        <w:rPr>
          <w:rFonts w:ascii="宋体" w:hAnsi="宋体" w:cs="宋体"/>
          <w:sz w:val="18"/>
          <w:szCs w:val="18"/>
        </w:rPr>
      </w:pPr>
      <w:r w:rsidRPr="00DE3C7E">
        <w:rPr>
          <w:rFonts w:ascii="宋体" w:hAnsi="宋体" w:cs="宋体" w:hint="eastAsia"/>
          <w:sz w:val="18"/>
          <w:szCs w:val="18"/>
        </w:rPr>
        <w:t>横梁同样采用钢板制作，安装在门框上，用以支撑上部启闭机，整个横梁具有足够的承载强度和刚度，保证受压后无变形。横梁离地的高度，以满足人工手轮操作的高度及门板全开时的需要。</w:t>
      </w:r>
      <w:bookmarkStart w:id="109" w:name="_Toc181947161"/>
    </w:p>
    <w:p w:rsidR="00C17A40" w:rsidRPr="00DE3C7E" w:rsidRDefault="00345FD0">
      <w:pPr>
        <w:spacing w:line="312" w:lineRule="auto"/>
        <w:ind w:firstLine="480"/>
        <w:rPr>
          <w:rFonts w:ascii="宋体" w:hAnsi="宋体" w:cs="宋体"/>
          <w:sz w:val="18"/>
          <w:szCs w:val="18"/>
        </w:rPr>
      </w:pPr>
      <w:r w:rsidRPr="00DE3C7E">
        <w:rPr>
          <w:rFonts w:ascii="宋体" w:hAnsi="宋体" w:cs="宋体" w:hint="eastAsia"/>
          <w:sz w:val="18"/>
          <w:szCs w:val="18"/>
        </w:rPr>
        <w:t>（5）螺杆</w:t>
      </w:r>
      <w:bookmarkEnd w:id="109"/>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操作螺杆的轴直径保证在最大压应力条件下，无纵向弯曲或永久性变形。螺杆直径的计算大于等于在闸门关闭时启闭机装置输出推力的1.25倍。螺杆用实心的圆钢制成。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螺杆采用梯形螺纹，所选螺距能满足闸门启闭所需的操作力和提升速度。</w:t>
      </w:r>
      <w:bookmarkStart w:id="110" w:name="_Toc181947162"/>
      <w:bookmarkStart w:id="111" w:name="_Toc181783300"/>
    </w:p>
    <w:bookmarkEnd w:id="110"/>
    <w:bookmarkEnd w:id="111"/>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4、主要零部件材质</w:t>
      </w:r>
    </w:p>
    <w:tbl>
      <w:tblPr>
        <w:tblW w:w="6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3"/>
        <w:gridCol w:w="3089"/>
      </w:tblGrid>
      <w:tr w:rsidR="00C17A40" w:rsidRPr="00DE3C7E">
        <w:trPr>
          <w:jc w:val="center"/>
        </w:trPr>
        <w:tc>
          <w:tcPr>
            <w:tcW w:w="3243" w:type="dxa"/>
            <w:noWrap/>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闸框</w:t>
            </w:r>
          </w:p>
        </w:tc>
        <w:tc>
          <w:tcPr>
            <w:tcW w:w="3089" w:type="dxa"/>
            <w:noWrap/>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304不锈钢</w:t>
            </w:r>
          </w:p>
        </w:tc>
      </w:tr>
      <w:tr w:rsidR="00C17A40" w:rsidRPr="00DE3C7E">
        <w:trPr>
          <w:jc w:val="center"/>
        </w:trPr>
        <w:tc>
          <w:tcPr>
            <w:tcW w:w="3243" w:type="dxa"/>
            <w:noWrap/>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闸板</w:t>
            </w:r>
          </w:p>
        </w:tc>
        <w:tc>
          <w:tcPr>
            <w:tcW w:w="3089" w:type="dxa"/>
            <w:noWrap/>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304不锈钢</w:t>
            </w:r>
          </w:p>
        </w:tc>
      </w:tr>
      <w:tr w:rsidR="00C17A40" w:rsidRPr="00DE3C7E">
        <w:trPr>
          <w:jc w:val="center"/>
        </w:trPr>
        <w:tc>
          <w:tcPr>
            <w:tcW w:w="3243" w:type="dxa"/>
            <w:noWrap/>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密封座</w:t>
            </w:r>
          </w:p>
        </w:tc>
        <w:tc>
          <w:tcPr>
            <w:tcW w:w="3089" w:type="dxa"/>
            <w:noWrap/>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丁腈橡胶</w:t>
            </w:r>
          </w:p>
        </w:tc>
      </w:tr>
      <w:tr w:rsidR="00C17A40" w:rsidRPr="00DE3C7E">
        <w:trPr>
          <w:jc w:val="center"/>
        </w:trPr>
        <w:tc>
          <w:tcPr>
            <w:tcW w:w="3243" w:type="dxa"/>
            <w:noWrap/>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传动螺杆</w:t>
            </w:r>
          </w:p>
        </w:tc>
        <w:tc>
          <w:tcPr>
            <w:tcW w:w="3089" w:type="dxa"/>
            <w:noWrap/>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不锈钢2Cr13</w:t>
            </w:r>
          </w:p>
        </w:tc>
      </w:tr>
      <w:tr w:rsidR="00C17A40" w:rsidRPr="00DE3C7E">
        <w:trPr>
          <w:jc w:val="center"/>
        </w:trPr>
        <w:tc>
          <w:tcPr>
            <w:tcW w:w="3243" w:type="dxa"/>
            <w:noWrap/>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紧固件</w:t>
            </w:r>
          </w:p>
        </w:tc>
        <w:tc>
          <w:tcPr>
            <w:tcW w:w="3089" w:type="dxa"/>
            <w:noWrap/>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304不锈钢</w:t>
            </w:r>
          </w:p>
        </w:tc>
      </w:tr>
      <w:tr w:rsidR="00C17A40" w:rsidRPr="00DE3C7E">
        <w:trPr>
          <w:jc w:val="center"/>
        </w:trPr>
        <w:tc>
          <w:tcPr>
            <w:tcW w:w="3243" w:type="dxa"/>
            <w:noWrap/>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推力螺母</w:t>
            </w:r>
          </w:p>
        </w:tc>
        <w:tc>
          <w:tcPr>
            <w:tcW w:w="3089" w:type="dxa"/>
            <w:noWrap/>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铜合金</w:t>
            </w:r>
          </w:p>
        </w:tc>
      </w:tr>
    </w:tbl>
    <w:p w:rsidR="00C17A40" w:rsidRPr="00DE3C7E" w:rsidRDefault="00C17A40">
      <w:pPr>
        <w:spacing w:line="312" w:lineRule="auto"/>
        <w:rPr>
          <w:rFonts w:ascii="宋体" w:hAnsi="宋体" w:cs="宋体"/>
          <w:b/>
          <w:bCs/>
          <w:sz w:val="18"/>
          <w:szCs w:val="18"/>
        </w:rPr>
      </w:pPr>
    </w:p>
    <w:p w:rsidR="00C17A40" w:rsidRPr="00DE3C7E" w:rsidRDefault="00345FD0">
      <w:pPr>
        <w:keepNext/>
        <w:spacing w:line="312" w:lineRule="auto"/>
        <w:jc w:val="center"/>
        <w:rPr>
          <w:rFonts w:ascii="宋体" w:hAnsi="宋体" w:cs="宋体"/>
          <w:sz w:val="18"/>
          <w:szCs w:val="18"/>
        </w:rPr>
      </w:pPr>
      <w:r w:rsidRPr="00DE3C7E">
        <w:rPr>
          <w:rFonts w:ascii="宋体" w:hAnsi="宋体" w:cs="宋体" w:hint="eastAsia"/>
          <w:b/>
          <w:bCs/>
          <w:sz w:val="18"/>
          <w:szCs w:val="18"/>
        </w:rPr>
        <w:t>进水堰板及可调节出水堰板</w:t>
      </w:r>
      <w:r w:rsidRPr="00DE3C7E">
        <w:rPr>
          <w:rFonts w:ascii="宋体" w:hAnsi="宋体" w:cs="宋体" w:hint="eastAsia"/>
          <w:b/>
          <w:sz w:val="18"/>
          <w:szCs w:val="18"/>
        </w:rPr>
        <w:t>技术要求</w:t>
      </w:r>
    </w:p>
    <w:p w:rsidR="00C17A40" w:rsidRPr="00DE3C7E" w:rsidRDefault="00345FD0">
      <w:pPr>
        <w:spacing w:line="312" w:lineRule="auto"/>
        <w:ind w:firstLine="420"/>
        <w:rPr>
          <w:rFonts w:ascii="宋体" w:hAnsi="宋体" w:cs="宋体"/>
          <w:sz w:val="18"/>
          <w:szCs w:val="18"/>
        </w:rPr>
      </w:pPr>
      <w:r w:rsidRPr="00DE3C7E">
        <w:rPr>
          <w:rFonts w:ascii="宋体" w:hAnsi="宋体" w:cs="宋体" w:hint="eastAsia"/>
          <w:b/>
          <w:bCs/>
          <w:sz w:val="18"/>
          <w:szCs w:val="18"/>
        </w:rPr>
        <w:t>（1）供货范围</w:t>
      </w:r>
    </w:p>
    <w:tbl>
      <w:tblPr>
        <w:tblW w:w="757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2"/>
        <w:gridCol w:w="1725"/>
        <w:gridCol w:w="1512"/>
        <w:gridCol w:w="825"/>
        <w:gridCol w:w="888"/>
        <w:gridCol w:w="1703"/>
      </w:tblGrid>
      <w:tr w:rsidR="00C17A40" w:rsidRPr="00DE3C7E">
        <w:trPr>
          <w:trHeight w:val="345"/>
          <w:tblHeader/>
          <w:jc w:val="center"/>
        </w:trPr>
        <w:tc>
          <w:tcPr>
            <w:tcW w:w="922" w:type="dxa"/>
            <w:tcBorders>
              <w:top w:val="single" w:sz="6" w:space="0" w:color="auto"/>
              <w:left w:val="single" w:sz="6" w:space="0" w:color="auto"/>
              <w:bottom w:val="single" w:sz="6" w:space="0" w:color="auto"/>
              <w:right w:val="single" w:sz="6"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序号</w:t>
            </w:r>
          </w:p>
        </w:tc>
        <w:tc>
          <w:tcPr>
            <w:tcW w:w="1725" w:type="dxa"/>
            <w:tcBorders>
              <w:top w:val="single" w:sz="6" w:space="0" w:color="auto"/>
              <w:left w:val="nil"/>
              <w:bottom w:val="single" w:sz="6" w:space="0" w:color="auto"/>
              <w:right w:val="single" w:sz="6"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名 称</w:t>
            </w:r>
          </w:p>
        </w:tc>
        <w:tc>
          <w:tcPr>
            <w:tcW w:w="1512" w:type="dxa"/>
            <w:tcBorders>
              <w:top w:val="single" w:sz="6" w:space="0" w:color="auto"/>
              <w:left w:val="nil"/>
              <w:bottom w:val="single" w:sz="6" w:space="0" w:color="auto"/>
              <w:right w:val="single" w:sz="6"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规格</w:t>
            </w:r>
          </w:p>
        </w:tc>
        <w:tc>
          <w:tcPr>
            <w:tcW w:w="825" w:type="dxa"/>
            <w:tcBorders>
              <w:top w:val="single" w:sz="6" w:space="0" w:color="auto"/>
              <w:left w:val="nil"/>
              <w:bottom w:val="single" w:sz="6" w:space="0" w:color="auto"/>
              <w:right w:val="single" w:sz="6"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单位</w:t>
            </w:r>
          </w:p>
        </w:tc>
        <w:tc>
          <w:tcPr>
            <w:tcW w:w="888" w:type="dxa"/>
            <w:tcBorders>
              <w:top w:val="single" w:sz="6" w:space="0" w:color="auto"/>
              <w:left w:val="nil"/>
              <w:bottom w:val="single" w:sz="6" w:space="0" w:color="auto"/>
              <w:right w:val="single" w:sz="6"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数量</w:t>
            </w:r>
          </w:p>
        </w:tc>
        <w:tc>
          <w:tcPr>
            <w:tcW w:w="1703" w:type="dxa"/>
            <w:tcBorders>
              <w:top w:val="single" w:sz="6" w:space="0" w:color="auto"/>
              <w:left w:val="nil"/>
              <w:bottom w:val="single" w:sz="6" w:space="0" w:color="auto"/>
              <w:right w:val="single" w:sz="6"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备注</w:t>
            </w:r>
          </w:p>
        </w:tc>
      </w:tr>
      <w:tr w:rsidR="00C17A40" w:rsidRPr="00DE3C7E">
        <w:trPr>
          <w:trHeight w:val="345"/>
          <w:tblHeader/>
          <w:jc w:val="center"/>
        </w:trPr>
        <w:tc>
          <w:tcPr>
            <w:tcW w:w="7575" w:type="dxa"/>
            <w:gridSpan w:val="6"/>
            <w:tcBorders>
              <w:top w:val="nil"/>
              <w:left w:val="single" w:sz="6" w:space="0" w:color="auto"/>
              <w:bottom w:val="single" w:sz="6" w:space="0" w:color="auto"/>
              <w:right w:val="single" w:sz="6" w:space="0" w:color="auto"/>
            </w:tcBorders>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详见设计图纸</w:t>
            </w:r>
          </w:p>
        </w:tc>
      </w:tr>
    </w:tbl>
    <w:p w:rsidR="00C17A40" w:rsidRPr="00DE3C7E" w:rsidRDefault="00345FD0">
      <w:pPr>
        <w:spacing w:line="312" w:lineRule="auto"/>
        <w:ind w:firstLine="480"/>
        <w:rPr>
          <w:rFonts w:ascii="宋体" w:hAnsi="宋体" w:cs="宋体"/>
          <w:sz w:val="18"/>
          <w:szCs w:val="18"/>
        </w:rPr>
      </w:pPr>
      <w:r w:rsidRPr="00DE3C7E">
        <w:rPr>
          <w:rFonts w:ascii="宋体" w:hAnsi="宋体" w:cs="宋体" w:hint="eastAsia"/>
          <w:sz w:val="18"/>
          <w:szCs w:val="18"/>
        </w:rPr>
        <w:t>供货范围应包括装配完整的进水堰板及可调节出水堰板，包括堰板、不锈钢膨胀螺栓、螺母、不锈钢压板等紧固件等。</w:t>
      </w:r>
    </w:p>
    <w:p w:rsidR="00C17A40" w:rsidRPr="00DE3C7E" w:rsidRDefault="00345FD0">
      <w:pPr>
        <w:spacing w:line="312" w:lineRule="auto"/>
        <w:ind w:firstLine="420"/>
        <w:rPr>
          <w:rFonts w:ascii="宋体" w:hAnsi="宋体" w:cs="宋体"/>
          <w:sz w:val="18"/>
          <w:szCs w:val="18"/>
        </w:rPr>
      </w:pPr>
      <w:r w:rsidRPr="00DE3C7E">
        <w:rPr>
          <w:rFonts w:ascii="宋体" w:hAnsi="宋体" w:cs="宋体" w:hint="eastAsia"/>
          <w:b/>
          <w:bCs/>
          <w:sz w:val="18"/>
          <w:szCs w:val="18"/>
        </w:rPr>
        <w:t>（2）技术参数</w:t>
      </w:r>
    </w:p>
    <w:tbl>
      <w:tblPr>
        <w:tblW w:w="776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28"/>
        <w:gridCol w:w="3639"/>
      </w:tblGrid>
      <w:tr w:rsidR="00C17A40" w:rsidRPr="00DE3C7E">
        <w:trPr>
          <w:trHeight w:val="375"/>
          <w:jc w:val="center"/>
        </w:trPr>
        <w:tc>
          <w:tcPr>
            <w:tcW w:w="4128" w:type="dxa"/>
            <w:tcBorders>
              <w:top w:val="single" w:sz="6" w:space="0" w:color="000000"/>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lastRenderedPageBreak/>
              <w:t>项目</w:t>
            </w:r>
          </w:p>
        </w:tc>
        <w:tc>
          <w:tcPr>
            <w:tcW w:w="3639" w:type="dxa"/>
            <w:tcBorders>
              <w:top w:val="single" w:sz="6" w:space="0" w:color="000000"/>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指标</w:t>
            </w:r>
          </w:p>
        </w:tc>
      </w:tr>
      <w:tr w:rsidR="00C17A40" w:rsidRPr="00DE3C7E">
        <w:trPr>
          <w:trHeight w:val="375"/>
          <w:jc w:val="center"/>
        </w:trPr>
        <w:tc>
          <w:tcPr>
            <w:tcW w:w="4128"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进水堰板规格</w:t>
            </w:r>
          </w:p>
        </w:tc>
        <w:tc>
          <w:tcPr>
            <w:tcW w:w="3639"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详见设计图纸</w:t>
            </w:r>
          </w:p>
        </w:tc>
      </w:tr>
      <w:tr w:rsidR="00C17A40" w:rsidRPr="00DE3C7E">
        <w:trPr>
          <w:trHeight w:val="416"/>
          <w:jc w:val="center"/>
        </w:trPr>
        <w:tc>
          <w:tcPr>
            <w:tcW w:w="4128"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进水堰板厚度</w:t>
            </w:r>
          </w:p>
        </w:tc>
        <w:tc>
          <w:tcPr>
            <w:tcW w:w="3639"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详见设计图纸</w:t>
            </w:r>
          </w:p>
        </w:tc>
      </w:tr>
      <w:tr w:rsidR="00C17A40" w:rsidRPr="00DE3C7E">
        <w:trPr>
          <w:trHeight w:val="375"/>
          <w:jc w:val="center"/>
        </w:trPr>
        <w:tc>
          <w:tcPr>
            <w:tcW w:w="4128"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材质</w:t>
            </w:r>
          </w:p>
        </w:tc>
        <w:tc>
          <w:tcPr>
            <w:tcW w:w="3639"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SUS304</w:t>
            </w:r>
          </w:p>
        </w:tc>
      </w:tr>
      <w:tr w:rsidR="00C17A40" w:rsidRPr="00DE3C7E">
        <w:trPr>
          <w:trHeight w:val="375"/>
          <w:jc w:val="center"/>
        </w:trPr>
        <w:tc>
          <w:tcPr>
            <w:tcW w:w="4128"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工作压力</w:t>
            </w:r>
          </w:p>
        </w:tc>
        <w:tc>
          <w:tcPr>
            <w:tcW w:w="3639"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常压</w:t>
            </w:r>
          </w:p>
        </w:tc>
      </w:tr>
      <w:tr w:rsidR="00C17A40" w:rsidRPr="00DE3C7E">
        <w:trPr>
          <w:trHeight w:val="375"/>
          <w:jc w:val="center"/>
        </w:trPr>
        <w:tc>
          <w:tcPr>
            <w:tcW w:w="4128"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进水堰板数量</w:t>
            </w:r>
          </w:p>
        </w:tc>
        <w:tc>
          <w:tcPr>
            <w:tcW w:w="3639" w:type="dxa"/>
            <w:tcBorders>
              <w:top w:val="nil"/>
              <w:left w:val="nil"/>
              <w:bottom w:val="single" w:sz="6" w:space="0" w:color="000000"/>
              <w:right w:val="single" w:sz="6" w:space="0" w:color="000000"/>
            </w:tcBorders>
            <w:noWrap/>
            <w:tcMar>
              <w:top w:w="0" w:type="dxa"/>
              <w:left w:w="105" w:type="dxa"/>
              <w:bottom w:w="0" w:type="dxa"/>
              <w:right w:w="105" w:type="dxa"/>
            </w:tcMar>
          </w:tcPr>
          <w:p w:rsidR="00C17A40" w:rsidRPr="00DE3C7E" w:rsidRDefault="00C17A40">
            <w:pPr>
              <w:spacing w:line="312" w:lineRule="auto"/>
              <w:ind w:firstLine="480"/>
              <w:rPr>
                <w:rFonts w:ascii="宋体" w:hAnsi="宋体" w:cs="宋体"/>
                <w:sz w:val="18"/>
                <w:szCs w:val="18"/>
              </w:rPr>
            </w:pPr>
          </w:p>
        </w:tc>
      </w:tr>
    </w:tbl>
    <w:p w:rsidR="00C17A40" w:rsidRPr="00DE3C7E" w:rsidRDefault="00345FD0">
      <w:pPr>
        <w:spacing w:line="312" w:lineRule="auto"/>
        <w:ind w:firstLine="420"/>
        <w:rPr>
          <w:rFonts w:ascii="宋体" w:hAnsi="宋体" w:cs="宋体"/>
          <w:sz w:val="18"/>
          <w:szCs w:val="18"/>
        </w:rPr>
      </w:pPr>
      <w:r w:rsidRPr="00DE3C7E">
        <w:rPr>
          <w:rFonts w:ascii="宋体" w:hAnsi="宋体" w:cs="宋体" w:hint="eastAsia"/>
          <w:b/>
          <w:bCs/>
          <w:sz w:val="18"/>
          <w:szCs w:val="18"/>
        </w:rPr>
        <w:t>（3）结构及性能要求</w:t>
      </w:r>
    </w:p>
    <w:p w:rsidR="00C17A40" w:rsidRPr="00DE3C7E" w:rsidRDefault="00345FD0">
      <w:pPr>
        <w:spacing w:line="312" w:lineRule="auto"/>
        <w:ind w:firstLine="420"/>
        <w:rPr>
          <w:rFonts w:ascii="宋体" w:hAnsi="宋体" w:cs="宋体"/>
          <w:sz w:val="18"/>
          <w:szCs w:val="18"/>
        </w:rPr>
      </w:pPr>
      <w:r w:rsidRPr="00DE3C7E">
        <w:rPr>
          <w:rFonts w:ascii="宋体" w:hAnsi="宋体" w:cs="宋体" w:hint="eastAsia"/>
          <w:sz w:val="18"/>
          <w:szCs w:val="18"/>
        </w:rPr>
        <w:t>进水堰板及可调节出水堰板整体由304不锈钢板焊接制成，保证外形美观，使用寿命长。</w:t>
      </w:r>
    </w:p>
    <w:p w:rsidR="00C17A40" w:rsidRPr="00DE3C7E" w:rsidRDefault="00345FD0">
      <w:pPr>
        <w:spacing w:line="312" w:lineRule="auto"/>
        <w:ind w:firstLine="420"/>
        <w:rPr>
          <w:rFonts w:ascii="宋体" w:hAnsi="宋体" w:cs="宋体"/>
          <w:sz w:val="18"/>
          <w:szCs w:val="18"/>
        </w:rPr>
      </w:pPr>
      <w:r w:rsidRPr="00DE3C7E">
        <w:rPr>
          <w:rFonts w:ascii="宋体" w:hAnsi="宋体" w:cs="宋体" w:hint="eastAsia"/>
          <w:sz w:val="18"/>
          <w:szCs w:val="18"/>
        </w:rPr>
        <w:t>在安装前所有的进水堰板及可调节出水堰板严格保持堰口水平。</w:t>
      </w:r>
    </w:p>
    <w:p w:rsidR="00C17A40" w:rsidRPr="00DE3C7E" w:rsidRDefault="00345FD0">
      <w:pPr>
        <w:spacing w:line="312" w:lineRule="auto"/>
        <w:rPr>
          <w:sz w:val="18"/>
          <w:szCs w:val="18"/>
        </w:rPr>
      </w:pPr>
      <w:r w:rsidRPr="00DE3C7E">
        <w:rPr>
          <w:sz w:val="18"/>
          <w:szCs w:val="18"/>
        </w:rPr>
        <w:br w:type="page"/>
      </w:r>
    </w:p>
    <w:p w:rsidR="00C17A40" w:rsidRPr="00DE3C7E" w:rsidRDefault="00345FD0">
      <w:pPr>
        <w:keepNext/>
        <w:spacing w:line="312" w:lineRule="auto"/>
        <w:jc w:val="center"/>
        <w:rPr>
          <w:rFonts w:ascii="宋体" w:hAnsi="宋体" w:cs="宋体"/>
          <w:b/>
          <w:bCs/>
          <w:sz w:val="18"/>
          <w:szCs w:val="18"/>
        </w:rPr>
      </w:pPr>
      <w:r w:rsidRPr="00DE3C7E">
        <w:rPr>
          <w:rFonts w:ascii="宋体" w:hAnsi="宋体" w:cs="宋体" w:hint="eastAsia"/>
          <w:b/>
          <w:bCs/>
          <w:sz w:val="18"/>
          <w:szCs w:val="18"/>
        </w:rPr>
        <w:lastRenderedPageBreak/>
        <w:t>（九）全桥式周边传动吸泥机技术要求</w:t>
      </w:r>
    </w:p>
    <w:p w:rsidR="00C17A40" w:rsidRPr="00DE3C7E" w:rsidRDefault="00C17A40">
      <w:pPr>
        <w:autoSpaceDE w:val="0"/>
        <w:autoSpaceDN w:val="0"/>
        <w:adjustRightInd w:val="0"/>
        <w:spacing w:line="312" w:lineRule="auto"/>
        <w:jc w:val="left"/>
        <w:rPr>
          <w:rFonts w:ascii="宋体" w:hAnsi="宋体"/>
          <w:sz w:val="18"/>
          <w:szCs w:val="18"/>
        </w:rPr>
      </w:pP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1、供货范围</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sz w:val="18"/>
          <w:szCs w:val="18"/>
        </w:rPr>
        <w:t>周边传动刮吸泥机包括：驱动装置（包括电机、减速机</w:t>
      </w:r>
      <w:r w:rsidRPr="00DE3C7E">
        <w:rPr>
          <w:rFonts w:ascii="宋体" w:hAnsi="宋体" w:hint="eastAsia"/>
          <w:sz w:val="18"/>
          <w:szCs w:val="18"/>
        </w:rPr>
        <w:t>选用SEW/NORD</w:t>
      </w:r>
      <w:r w:rsidRPr="00DE3C7E">
        <w:rPr>
          <w:rFonts w:ascii="宋体" w:hAnsi="宋体"/>
          <w:sz w:val="18"/>
          <w:szCs w:val="18"/>
        </w:rPr>
        <w:t>）</w:t>
      </w:r>
      <w:r w:rsidRPr="00DE3C7E">
        <w:rPr>
          <w:rFonts w:ascii="宋体" w:hAnsi="宋体" w:hint="eastAsia"/>
          <w:sz w:val="18"/>
          <w:szCs w:val="18"/>
        </w:rPr>
        <w:t>、</w:t>
      </w:r>
      <w:r w:rsidRPr="00DE3C7E">
        <w:rPr>
          <w:rFonts w:ascii="宋体" w:hAnsi="宋体"/>
          <w:sz w:val="18"/>
          <w:szCs w:val="18"/>
        </w:rPr>
        <w:t>工作桥</w:t>
      </w:r>
      <w:r w:rsidRPr="00DE3C7E">
        <w:rPr>
          <w:rFonts w:ascii="宋体" w:hAnsi="宋体" w:hint="eastAsia"/>
          <w:sz w:val="18"/>
          <w:szCs w:val="18"/>
        </w:rPr>
        <w:t>、驱动</w:t>
      </w:r>
      <w:r w:rsidRPr="00DE3C7E">
        <w:rPr>
          <w:rFonts w:ascii="宋体" w:hAnsi="宋体"/>
          <w:sz w:val="18"/>
          <w:szCs w:val="18"/>
        </w:rPr>
        <w:t>端梁、中心</w:t>
      </w:r>
      <w:r w:rsidRPr="00DE3C7E">
        <w:rPr>
          <w:rFonts w:ascii="宋体" w:hAnsi="宋体" w:hint="eastAsia"/>
          <w:sz w:val="18"/>
          <w:szCs w:val="18"/>
        </w:rPr>
        <w:t>支座</w:t>
      </w:r>
      <w:r w:rsidRPr="00DE3C7E">
        <w:rPr>
          <w:rFonts w:ascii="宋体" w:hAnsi="宋体"/>
          <w:sz w:val="18"/>
          <w:szCs w:val="18"/>
        </w:rPr>
        <w:t>、</w:t>
      </w:r>
      <w:r w:rsidRPr="00DE3C7E">
        <w:rPr>
          <w:rFonts w:ascii="宋体" w:hAnsi="宋体" w:hint="eastAsia"/>
          <w:sz w:val="18"/>
          <w:szCs w:val="18"/>
        </w:rPr>
        <w:t>导流</w:t>
      </w:r>
      <w:r w:rsidRPr="00DE3C7E">
        <w:rPr>
          <w:rFonts w:ascii="宋体" w:hAnsi="宋体"/>
          <w:sz w:val="18"/>
          <w:szCs w:val="18"/>
        </w:rPr>
        <w:t>筒、吸泥管及集泥板、吸泥管臂架、集泥槽、</w:t>
      </w:r>
      <w:r w:rsidRPr="00DE3C7E">
        <w:rPr>
          <w:rFonts w:ascii="宋体" w:hAnsi="宋体" w:hint="eastAsia"/>
          <w:sz w:val="18"/>
          <w:szCs w:val="18"/>
        </w:rPr>
        <w:t>中心</w:t>
      </w:r>
      <w:r w:rsidRPr="00DE3C7E">
        <w:rPr>
          <w:rFonts w:ascii="宋体" w:hAnsi="宋体"/>
          <w:sz w:val="18"/>
          <w:szCs w:val="18"/>
        </w:rPr>
        <w:t>集电环装置及就地</w:t>
      </w:r>
      <w:r w:rsidRPr="00DE3C7E">
        <w:rPr>
          <w:rFonts w:ascii="宋体" w:hAnsi="宋体" w:hint="eastAsia"/>
          <w:sz w:val="18"/>
          <w:szCs w:val="18"/>
        </w:rPr>
        <w:t>电控柜（主要低压电器选用施耐德、西门子或者同等品牌）</w:t>
      </w:r>
      <w:r w:rsidRPr="00DE3C7E">
        <w:rPr>
          <w:rFonts w:ascii="宋体" w:hAnsi="宋体"/>
          <w:sz w:val="18"/>
          <w:szCs w:val="18"/>
        </w:rPr>
        <w:t>等。</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出水</w:t>
      </w:r>
      <w:r w:rsidRPr="00DE3C7E">
        <w:rPr>
          <w:rFonts w:ascii="宋体" w:hAnsi="宋体"/>
          <w:sz w:val="18"/>
          <w:szCs w:val="18"/>
        </w:rPr>
        <w:t>堰板和浮渣挡板。</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2、主要技术参数</w:t>
      </w:r>
    </w:p>
    <w:tbl>
      <w:tblPr>
        <w:tblW w:w="8499" w:type="dxa"/>
        <w:tblInd w:w="5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162"/>
        <w:gridCol w:w="5337"/>
      </w:tblGrid>
      <w:tr w:rsidR="00C17A40" w:rsidRPr="00DE3C7E">
        <w:trPr>
          <w:trHeight w:val="294"/>
        </w:trPr>
        <w:tc>
          <w:tcPr>
            <w:tcW w:w="316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设备名称</w:t>
            </w:r>
          </w:p>
        </w:tc>
        <w:tc>
          <w:tcPr>
            <w:tcW w:w="5337"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sz w:val="18"/>
                <w:szCs w:val="18"/>
              </w:rPr>
              <w:t>全</w:t>
            </w:r>
            <w:r w:rsidRPr="00DE3C7E">
              <w:rPr>
                <w:rFonts w:ascii="宋体" w:hAnsi="宋体" w:hint="eastAsia"/>
                <w:sz w:val="18"/>
                <w:szCs w:val="18"/>
              </w:rPr>
              <w:t>桥式周边传动吸泥机</w:t>
            </w:r>
            <w:r w:rsidRPr="00DE3C7E">
              <w:rPr>
                <w:rFonts w:ascii="宋体" w:hAnsi="宋体" w:cs="宋体" w:hint="eastAsia"/>
                <w:sz w:val="18"/>
                <w:szCs w:val="18"/>
              </w:rPr>
              <w:t>（技术参数详见图纸）</w:t>
            </w:r>
          </w:p>
        </w:tc>
      </w:tr>
      <w:tr w:rsidR="00C17A40" w:rsidRPr="00DE3C7E">
        <w:trPr>
          <w:trHeight w:val="276"/>
        </w:trPr>
        <w:tc>
          <w:tcPr>
            <w:tcW w:w="316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型号</w:t>
            </w:r>
          </w:p>
        </w:tc>
        <w:tc>
          <w:tcPr>
            <w:tcW w:w="5337" w:type="dxa"/>
            <w:noWrap/>
          </w:tcPr>
          <w:p w:rsidR="00C17A40" w:rsidRPr="00DE3C7E" w:rsidRDefault="00C17A40">
            <w:pPr>
              <w:autoSpaceDE w:val="0"/>
              <w:autoSpaceDN w:val="0"/>
              <w:adjustRightInd w:val="0"/>
              <w:spacing w:line="312" w:lineRule="auto"/>
              <w:jc w:val="center"/>
              <w:rPr>
                <w:rFonts w:ascii="宋体" w:hAnsi="宋体"/>
                <w:sz w:val="18"/>
                <w:szCs w:val="18"/>
              </w:rPr>
            </w:pPr>
          </w:p>
        </w:tc>
      </w:tr>
      <w:tr w:rsidR="00C17A40" w:rsidRPr="00DE3C7E">
        <w:trPr>
          <w:trHeight w:val="276"/>
        </w:trPr>
        <w:tc>
          <w:tcPr>
            <w:tcW w:w="316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数量</w:t>
            </w:r>
          </w:p>
        </w:tc>
        <w:tc>
          <w:tcPr>
            <w:tcW w:w="5337" w:type="dxa"/>
            <w:noWrap/>
          </w:tcPr>
          <w:p w:rsidR="00C17A40" w:rsidRPr="00DE3C7E" w:rsidRDefault="00345FD0">
            <w:pPr>
              <w:autoSpaceDE w:val="0"/>
              <w:autoSpaceDN w:val="0"/>
              <w:adjustRightInd w:val="0"/>
              <w:spacing w:line="312" w:lineRule="auto"/>
              <w:jc w:val="center"/>
              <w:rPr>
                <w:rFonts w:ascii="宋体" w:hAnsi="宋体"/>
                <w:sz w:val="18"/>
                <w:szCs w:val="18"/>
              </w:rPr>
            </w:pPr>
            <w:r w:rsidRPr="00DE3C7E">
              <w:rPr>
                <w:rFonts w:ascii="宋体" w:hAnsi="宋体" w:hint="eastAsia"/>
                <w:sz w:val="18"/>
                <w:szCs w:val="18"/>
              </w:rPr>
              <w:t>1台</w:t>
            </w:r>
          </w:p>
        </w:tc>
      </w:tr>
      <w:tr w:rsidR="00C17A40" w:rsidRPr="00DE3C7E">
        <w:trPr>
          <w:trHeight w:val="276"/>
        </w:trPr>
        <w:tc>
          <w:tcPr>
            <w:tcW w:w="316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池内径</w:t>
            </w:r>
          </w:p>
        </w:tc>
        <w:tc>
          <w:tcPr>
            <w:tcW w:w="5337" w:type="dxa"/>
            <w:noWrap/>
          </w:tcPr>
          <w:p w:rsidR="00C17A40" w:rsidRPr="00DE3C7E" w:rsidRDefault="00345FD0">
            <w:pPr>
              <w:autoSpaceDE w:val="0"/>
              <w:autoSpaceDN w:val="0"/>
              <w:adjustRightInd w:val="0"/>
              <w:spacing w:line="312" w:lineRule="auto"/>
              <w:jc w:val="center"/>
              <w:rPr>
                <w:rFonts w:ascii="宋体" w:hAnsi="宋体"/>
                <w:sz w:val="18"/>
                <w:szCs w:val="18"/>
              </w:rPr>
            </w:pPr>
            <w:r w:rsidRPr="00DE3C7E">
              <w:rPr>
                <w:rFonts w:ascii="宋体" w:hAnsi="宋体" w:hint="eastAsia"/>
                <w:sz w:val="18"/>
                <w:szCs w:val="18"/>
              </w:rPr>
              <w:t>m</w:t>
            </w:r>
          </w:p>
        </w:tc>
      </w:tr>
      <w:tr w:rsidR="00C17A40" w:rsidRPr="00DE3C7E">
        <w:trPr>
          <w:trHeight w:val="276"/>
        </w:trPr>
        <w:tc>
          <w:tcPr>
            <w:tcW w:w="316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周边</w:t>
            </w:r>
            <w:r w:rsidRPr="00DE3C7E">
              <w:rPr>
                <w:rFonts w:ascii="宋体" w:hAnsi="宋体"/>
                <w:sz w:val="18"/>
                <w:szCs w:val="18"/>
              </w:rPr>
              <w:t>池深</w:t>
            </w:r>
          </w:p>
        </w:tc>
        <w:tc>
          <w:tcPr>
            <w:tcW w:w="5337" w:type="dxa"/>
            <w:noWrap/>
          </w:tcPr>
          <w:p w:rsidR="00C17A40" w:rsidRPr="00DE3C7E" w:rsidRDefault="00345FD0">
            <w:pPr>
              <w:autoSpaceDE w:val="0"/>
              <w:autoSpaceDN w:val="0"/>
              <w:adjustRightInd w:val="0"/>
              <w:spacing w:line="312" w:lineRule="auto"/>
              <w:jc w:val="center"/>
              <w:rPr>
                <w:rFonts w:ascii="宋体" w:hAnsi="宋体"/>
                <w:sz w:val="18"/>
                <w:szCs w:val="18"/>
              </w:rPr>
            </w:pPr>
            <w:r w:rsidRPr="00DE3C7E">
              <w:rPr>
                <w:rFonts w:ascii="宋体" w:hAnsi="宋体"/>
                <w:sz w:val="18"/>
                <w:szCs w:val="18"/>
              </w:rPr>
              <w:t>m</w:t>
            </w:r>
          </w:p>
        </w:tc>
      </w:tr>
      <w:tr w:rsidR="00C17A40" w:rsidRPr="00DE3C7E">
        <w:trPr>
          <w:trHeight w:val="276"/>
        </w:trPr>
        <w:tc>
          <w:tcPr>
            <w:tcW w:w="316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池内</w:t>
            </w:r>
            <w:r w:rsidRPr="00DE3C7E">
              <w:rPr>
                <w:rFonts w:ascii="宋体" w:hAnsi="宋体"/>
                <w:sz w:val="18"/>
                <w:szCs w:val="18"/>
              </w:rPr>
              <w:t>有效水深</w:t>
            </w:r>
          </w:p>
        </w:tc>
        <w:tc>
          <w:tcPr>
            <w:tcW w:w="5337" w:type="dxa"/>
            <w:noWrap/>
          </w:tcPr>
          <w:p w:rsidR="00C17A40" w:rsidRPr="00DE3C7E" w:rsidRDefault="00345FD0">
            <w:pPr>
              <w:autoSpaceDE w:val="0"/>
              <w:autoSpaceDN w:val="0"/>
              <w:adjustRightInd w:val="0"/>
              <w:spacing w:line="312" w:lineRule="auto"/>
              <w:jc w:val="center"/>
              <w:rPr>
                <w:rFonts w:ascii="宋体" w:hAnsi="宋体"/>
                <w:sz w:val="18"/>
                <w:szCs w:val="18"/>
              </w:rPr>
            </w:pPr>
            <w:r w:rsidRPr="00DE3C7E">
              <w:rPr>
                <w:rFonts w:ascii="宋体" w:hAnsi="宋体"/>
                <w:sz w:val="18"/>
                <w:szCs w:val="18"/>
              </w:rPr>
              <w:t>m</w:t>
            </w:r>
          </w:p>
        </w:tc>
      </w:tr>
      <w:tr w:rsidR="00C17A40" w:rsidRPr="00DE3C7E">
        <w:trPr>
          <w:trHeight w:val="276"/>
        </w:trPr>
        <w:tc>
          <w:tcPr>
            <w:tcW w:w="316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池底坡度</w:t>
            </w:r>
          </w:p>
        </w:tc>
        <w:tc>
          <w:tcPr>
            <w:tcW w:w="5337" w:type="dxa"/>
            <w:noWrap/>
          </w:tcPr>
          <w:p w:rsidR="00C17A40" w:rsidRPr="00DE3C7E" w:rsidRDefault="00C17A40">
            <w:pPr>
              <w:autoSpaceDE w:val="0"/>
              <w:autoSpaceDN w:val="0"/>
              <w:adjustRightInd w:val="0"/>
              <w:spacing w:line="312" w:lineRule="auto"/>
              <w:jc w:val="center"/>
              <w:rPr>
                <w:rFonts w:ascii="宋体" w:hAnsi="宋体"/>
                <w:sz w:val="18"/>
                <w:szCs w:val="18"/>
              </w:rPr>
            </w:pPr>
          </w:p>
        </w:tc>
      </w:tr>
      <w:tr w:rsidR="00C17A40" w:rsidRPr="00DE3C7E">
        <w:trPr>
          <w:trHeight w:val="276"/>
        </w:trPr>
        <w:tc>
          <w:tcPr>
            <w:tcW w:w="316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驱动电机、减速机：</w:t>
            </w:r>
          </w:p>
        </w:tc>
        <w:tc>
          <w:tcPr>
            <w:tcW w:w="5337" w:type="dxa"/>
            <w:noWrap/>
          </w:tcPr>
          <w:p w:rsidR="00C17A40" w:rsidRPr="00DE3C7E" w:rsidRDefault="00C17A40">
            <w:pPr>
              <w:autoSpaceDE w:val="0"/>
              <w:autoSpaceDN w:val="0"/>
              <w:adjustRightInd w:val="0"/>
              <w:spacing w:line="312" w:lineRule="auto"/>
              <w:jc w:val="center"/>
              <w:rPr>
                <w:rFonts w:ascii="宋体" w:hAnsi="宋体"/>
                <w:sz w:val="18"/>
                <w:szCs w:val="18"/>
              </w:rPr>
            </w:pPr>
          </w:p>
        </w:tc>
      </w:tr>
      <w:tr w:rsidR="00C17A40" w:rsidRPr="00DE3C7E">
        <w:trPr>
          <w:trHeight w:val="276"/>
        </w:trPr>
        <w:tc>
          <w:tcPr>
            <w:tcW w:w="316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电机减速机制造商</w:t>
            </w:r>
          </w:p>
        </w:tc>
        <w:tc>
          <w:tcPr>
            <w:tcW w:w="5337" w:type="dxa"/>
            <w:noWrap/>
          </w:tcPr>
          <w:p w:rsidR="00C17A40" w:rsidRPr="00DE3C7E" w:rsidRDefault="00C17A40">
            <w:pPr>
              <w:autoSpaceDE w:val="0"/>
              <w:autoSpaceDN w:val="0"/>
              <w:adjustRightInd w:val="0"/>
              <w:spacing w:line="312" w:lineRule="auto"/>
              <w:jc w:val="center"/>
              <w:rPr>
                <w:rFonts w:ascii="宋体" w:hAnsi="宋体"/>
                <w:sz w:val="18"/>
                <w:szCs w:val="18"/>
              </w:rPr>
            </w:pPr>
          </w:p>
        </w:tc>
      </w:tr>
      <w:tr w:rsidR="00C17A40" w:rsidRPr="00DE3C7E">
        <w:trPr>
          <w:trHeight w:val="276"/>
        </w:trPr>
        <w:tc>
          <w:tcPr>
            <w:tcW w:w="316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电机功率</w:t>
            </w:r>
          </w:p>
        </w:tc>
        <w:tc>
          <w:tcPr>
            <w:tcW w:w="5337" w:type="dxa"/>
            <w:noWrap/>
          </w:tcPr>
          <w:p w:rsidR="00C17A40" w:rsidRPr="00DE3C7E" w:rsidRDefault="00C17A40">
            <w:pPr>
              <w:autoSpaceDE w:val="0"/>
              <w:autoSpaceDN w:val="0"/>
              <w:adjustRightInd w:val="0"/>
              <w:spacing w:line="312" w:lineRule="auto"/>
              <w:jc w:val="center"/>
              <w:rPr>
                <w:rFonts w:ascii="宋体" w:hAnsi="宋体"/>
                <w:sz w:val="18"/>
                <w:szCs w:val="18"/>
              </w:rPr>
            </w:pPr>
          </w:p>
        </w:tc>
      </w:tr>
      <w:tr w:rsidR="00C17A40" w:rsidRPr="00DE3C7E">
        <w:trPr>
          <w:trHeight w:val="276"/>
        </w:trPr>
        <w:tc>
          <w:tcPr>
            <w:tcW w:w="316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电机防护等级</w:t>
            </w:r>
          </w:p>
        </w:tc>
        <w:tc>
          <w:tcPr>
            <w:tcW w:w="5337" w:type="dxa"/>
            <w:noWrap/>
          </w:tcPr>
          <w:p w:rsidR="00C17A40" w:rsidRPr="00DE3C7E" w:rsidRDefault="00345FD0">
            <w:pPr>
              <w:autoSpaceDE w:val="0"/>
              <w:autoSpaceDN w:val="0"/>
              <w:adjustRightInd w:val="0"/>
              <w:spacing w:line="312" w:lineRule="auto"/>
              <w:jc w:val="center"/>
              <w:rPr>
                <w:rFonts w:ascii="宋体" w:hAnsi="宋体"/>
                <w:sz w:val="18"/>
                <w:szCs w:val="18"/>
              </w:rPr>
            </w:pPr>
            <w:r w:rsidRPr="00DE3C7E">
              <w:rPr>
                <w:rFonts w:ascii="宋体" w:hAnsi="宋体" w:hint="eastAsia"/>
                <w:sz w:val="18"/>
                <w:szCs w:val="18"/>
              </w:rPr>
              <w:t>IP</w:t>
            </w:r>
            <w:r w:rsidRPr="00DE3C7E">
              <w:rPr>
                <w:rFonts w:ascii="宋体" w:hAnsi="宋体"/>
                <w:sz w:val="18"/>
                <w:szCs w:val="18"/>
              </w:rPr>
              <w:t>55</w:t>
            </w:r>
          </w:p>
        </w:tc>
      </w:tr>
      <w:tr w:rsidR="00C17A40" w:rsidRPr="00DE3C7E">
        <w:trPr>
          <w:trHeight w:val="276"/>
        </w:trPr>
        <w:tc>
          <w:tcPr>
            <w:tcW w:w="316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电机绝缘等级</w:t>
            </w:r>
          </w:p>
        </w:tc>
        <w:tc>
          <w:tcPr>
            <w:tcW w:w="5337" w:type="dxa"/>
            <w:noWrap/>
          </w:tcPr>
          <w:p w:rsidR="00C17A40" w:rsidRPr="00DE3C7E" w:rsidRDefault="00345FD0">
            <w:pPr>
              <w:autoSpaceDE w:val="0"/>
              <w:autoSpaceDN w:val="0"/>
              <w:adjustRightInd w:val="0"/>
              <w:spacing w:line="312" w:lineRule="auto"/>
              <w:jc w:val="center"/>
              <w:rPr>
                <w:rFonts w:ascii="宋体" w:hAnsi="宋体"/>
                <w:sz w:val="18"/>
                <w:szCs w:val="18"/>
              </w:rPr>
            </w:pPr>
            <w:r w:rsidRPr="00DE3C7E">
              <w:rPr>
                <w:rFonts w:ascii="宋体" w:hAnsi="宋体" w:hint="eastAsia"/>
                <w:sz w:val="18"/>
                <w:szCs w:val="18"/>
              </w:rPr>
              <w:t>F</w:t>
            </w:r>
          </w:p>
        </w:tc>
      </w:tr>
      <w:tr w:rsidR="00C17A40" w:rsidRPr="00DE3C7E">
        <w:trPr>
          <w:trHeight w:val="303"/>
        </w:trPr>
        <w:tc>
          <w:tcPr>
            <w:tcW w:w="316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电源</w:t>
            </w:r>
          </w:p>
        </w:tc>
        <w:tc>
          <w:tcPr>
            <w:tcW w:w="5337" w:type="dxa"/>
            <w:noWrap/>
          </w:tcPr>
          <w:p w:rsidR="00C17A40" w:rsidRPr="00DE3C7E" w:rsidRDefault="00345FD0">
            <w:pPr>
              <w:autoSpaceDE w:val="0"/>
              <w:autoSpaceDN w:val="0"/>
              <w:adjustRightInd w:val="0"/>
              <w:spacing w:line="312" w:lineRule="auto"/>
              <w:jc w:val="center"/>
              <w:rPr>
                <w:rFonts w:ascii="宋体" w:hAnsi="宋体"/>
                <w:sz w:val="18"/>
                <w:szCs w:val="18"/>
              </w:rPr>
            </w:pPr>
            <w:r w:rsidRPr="00DE3C7E">
              <w:rPr>
                <w:rFonts w:ascii="宋体" w:hAnsi="宋体" w:hint="eastAsia"/>
                <w:sz w:val="18"/>
                <w:szCs w:val="18"/>
              </w:rPr>
              <w:t>380V，50Hz，3Ph</w:t>
            </w:r>
          </w:p>
        </w:tc>
      </w:tr>
    </w:tbl>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3、主要结构及特点</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3.1 主要结构组成及工作原理</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全桥式周边传动吸泥机由工作桥、驱动端梁装置、中心支座及集电环装置、吸泥装置、刮渣</w:t>
      </w:r>
      <w:r w:rsidRPr="00DE3C7E">
        <w:rPr>
          <w:rFonts w:ascii="宋体" w:hAnsi="宋体"/>
          <w:sz w:val="18"/>
          <w:szCs w:val="18"/>
        </w:rPr>
        <w:t>装置、</w:t>
      </w:r>
      <w:r w:rsidRPr="00DE3C7E">
        <w:rPr>
          <w:rFonts w:ascii="宋体" w:hAnsi="宋体" w:hint="eastAsia"/>
          <w:sz w:val="18"/>
          <w:szCs w:val="18"/>
        </w:rPr>
        <w:t>导流筒及现场控制柜等组成。</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工作</w:t>
      </w:r>
      <w:r w:rsidRPr="00DE3C7E">
        <w:rPr>
          <w:rFonts w:ascii="宋体" w:hAnsi="宋体"/>
          <w:sz w:val="18"/>
          <w:szCs w:val="18"/>
        </w:rPr>
        <w:t>原理：吸泥机</w:t>
      </w:r>
      <w:r w:rsidRPr="00DE3C7E">
        <w:rPr>
          <w:rFonts w:ascii="宋体" w:hAnsi="宋体" w:hint="eastAsia"/>
          <w:sz w:val="18"/>
          <w:szCs w:val="18"/>
        </w:rPr>
        <w:t>桥架由中心支座，两端行走轮构成</w:t>
      </w:r>
      <w:r w:rsidRPr="00DE3C7E">
        <w:rPr>
          <w:rFonts w:ascii="宋体" w:hAnsi="宋体"/>
          <w:sz w:val="18"/>
          <w:szCs w:val="18"/>
        </w:rPr>
        <w:t>3</w:t>
      </w:r>
      <w:r w:rsidRPr="00DE3C7E">
        <w:rPr>
          <w:rFonts w:ascii="宋体" w:hAnsi="宋体" w:hint="eastAsia"/>
          <w:sz w:val="18"/>
          <w:szCs w:val="18"/>
        </w:rPr>
        <w:t>点横跨支承在沉淀池上。两端行走轮由驱动电机带动并以池中心支座为圆心沿沉淀池周边平面作圆周运动，带动整个刮吸泥机旋转。通过悬挂在工作</w:t>
      </w:r>
      <w:r w:rsidRPr="00DE3C7E">
        <w:rPr>
          <w:rFonts w:ascii="宋体" w:hAnsi="宋体"/>
          <w:sz w:val="18"/>
          <w:szCs w:val="18"/>
        </w:rPr>
        <w:t>桥</w:t>
      </w:r>
      <w:r w:rsidRPr="00DE3C7E">
        <w:rPr>
          <w:rFonts w:ascii="宋体" w:hAnsi="宋体" w:hint="eastAsia"/>
          <w:sz w:val="18"/>
          <w:szCs w:val="18"/>
        </w:rPr>
        <w:t>下的排泥槽与池内水位差，使沉积在池底的污泥通过刮板刮集至吸泥管管口吸到排泥槽中，并通过中心支座的中心排泥管排出池外。整个排泥过程随吸泥机运转自动完成，通过调节流量调节阀的开度，可方便地调节每根排泥管的排泥量。</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3.2 工作桥</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sz w:val="18"/>
          <w:szCs w:val="18"/>
        </w:rPr>
        <w:t>周边传动吸泥机的工作桥采用</w:t>
      </w:r>
      <w:r w:rsidRPr="00DE3C7E">
        <w:rPr>
          <w:rFonts w:ascii="宋体" w:hAnsi="宋体" w:hint="eastAsia"/>
          <w:sz w:val="18"/>
          <w:szCs w:val="18"/>
        </w:rPr>
        <w:t>全</w:t>
      </w:r>
      <w:r w:rsidRPr="00DE3C7E">
        <w:rPr>
          <w:rFonts w:ascii="宋体" w:hAnsi="宋体"/>
          <w:sz w:val="18"/>
          <w:szCs w:val="18"/>
        </w:rPr>
        <w:t>桥式桁架梁结构，桥的</w:t>
      </w:r>
      <w:r w:rsidRPr="00DE3C7E">
        <w:rPr>
          <w:rFonts w:ascii="宋体" w:hAnsi="宋体" w:hint="eastAsia"/>
          <w:sz w:val="18"/>
          <w:szCs w:val="18"/>
        </w:rPr>
        <w:t>两</w:t>
      </w:r>
      <w:r w:rsidRPr="00DE3C7E">
        <w:rPr>
          <w:rFonts w:ascii="宋体" w:hAnsi="宋体"/>
          <w:sz w:val="18"/>
          <w:szCs w:val="18"/>
        </w:rPr>
        <w:t>端支撑在周边平台上的行走驱动端梁上，中心支撑在池中心的铰支型中心支座上。</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sz w:val="18"/>
          <w:szCs w:val="18"/>
        </w:rPr>
        <w:t>桁架梁工作桥采用</w:t>
      </w:r>
      <w:r w:rsidRPr="00DE3C7E">
        <w:rPr>
          <w:rFonts w:ascii="宋体" w:hAnsi="宋体" w:hint="eastAsia"/>
          <w:sz w:val="18"/>
          <w:szCs w:val="18"/>
        </w:rPr>
        <w:t>定制</w:t>
      </w:r>
      <w:r w:rsidRPr="00DE3C7E">
        <w:rPr>
          <w:rFonts w:ascii="宋体" w:hAnsi="宋体"/>
          <w:sz w:val="18"/>
          <w:szCs w:val="18"/>
        </w:rPr>
        <w:t>优质</w:t>
      </w:r>
      <w:r w:rsidRPr="00DE3C7E">
        <w:rPr>
          <w:rFonts w:ascii="宋体" w:hAnsi="宋体" w:hint="eastAsia"/>
          <w:sz w:val="18"/>
          <w:szCs w:val="18"/>
        </w:rPr>
        <w:t>碳钢型材</w:t>
      </w:r>
      <w:r w:rsidRPr="00DE3C7E">
        <w:rPr>
          <w:rFonts w:ascii="宋体" w:hAnsi="宋体"/>
          <w:sz w:val="18"/>
          <w:szCs w:val="18"/>
        </w:rPr>
        <w:t>焊接成形</w:t>
      </w:r>
      <w:r w:rsidRPr="00DE3C7E">
        <w:rPr>
          <w:rFonts w:ascii="宋体" w:hAnsi="宋体" w:hint="eastAsia"/>
          <w:sz w:val="18"/>
          <w:szCs w:val="18"/>
        </w:rPr>
        <w:t>，为了</w:t>
      </w:r>
      <w:r w:rsidRPr="00DE3C7E">
        <w:rPr>
          <w:rFonts w:ascii="宋体" w:hAnsi="宋体"/>
          <w:sz w:val="18"/>
          <w:szCs w:val="18"/>
        </w:rPr>
        <w:t>方便运输和安装，我们将工作桥的制作沿池径方向分段，每段工作桥</w:t>
      </w:r>
      <w:r w:rsidRPr="00DE3C7E">
        <w:rPr>
          <w:rFonts w:ascii="宋体" w:hAnsi="宋体" w:hint="eastAsia"/>
          <w:sz w:val="18"/>
          <w:szCs w:val="18"/>
        </w:rPr>
        <w:t>相互</w:t>
      </w:r>
      <w:r w:rsidRPr="00DE3C7E">
        <w:rPr>
          <w:rFonts w:ascii="宋体" w:hAnsi="宋体"/>
          <w:sz w:val="18"/>
          <w:szCs w:val="18"/>
        </w:rPr>
        <w:t>间用高强度不锈钢螺栓联接，</w:t>
      </w:r>
      <w:r w:rsidRPr="00DE3C7E">
        <w:rPr>
          <w:rFonts w:ascii="宋体" w:hAnsi="宋体" w:hint="eastAsia"/>
          <w:sz w:val="18"/>
          <w:szCs w:val="18"/>
        </w:rPr>
        <w:t>使其在安装后形成一个刚性整体。</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sz w:val="18"/>
          <w:szCs w:val="18"/>
        </w:rPr>
        <w:t>工作桥的两端支撑在周边平台上的行走驱动端梁上，其中心支承在池中心的中心支座上。</w:t>
      </w:r>
      <w:r w:rsidRPr="00DE3C7E">
        <w:rPr>
          <w:rFonts w:ascii="宋体" w:hAnsi="宋体" w:hint="eastAsia"/>
          <w:sz w:val="18"/>
          <w:szCs w:val="18"/>
        </w:rPr>
        <w:t>一</w:t>
      </w:r>
      <w:r w:rsidRPr="00DE3C7E">
        <w:rPr>
          <w:rFonts w:ascii="宋体" w:hAnsi="宋体"/>
          <w:sz w:val="18"/>
          <w:szCs w:val="18"/>
        </w:rPr>
        <w:t>端的驱动端梁可以作细微的调整。</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工作桥的走道上铺设碳钢花纹走道板，</w:t>
      </w:r>
      <w:r w:rsidRPr="00DE3C7E">
        <w:rPr>
          <w:rFonts w:ascii="宋体" w:hAnsi="宋体"/>
          <w:sz w:val="18"/>
          <w:szCs w:val="18"/>
        </w:rPr>
        <w:t>工作桥的</w:t>
      </w:r>
      <w:r w:rsidRPr="00DE3C7E">
        <w:rPr>
          <w:rFonts w:ascii="宋体" w:hAnsi="宋体" w:hint="eastAsia"/>
          <w:sz w:val="18"/>
          <w:szCs w:val="18"/>
        </w:rPr>
        <w:t>整体</w:t>
      </w:r>
      <w:r w:rsidRPr="00DE3C7E">
        <w:rPr>
          <w:rFonts w:ascii="宋体" w:hAnsi="宋体"/>
          <w:sz w:val="18"/>
          <w:szCs w:val="18"/>
        </w:rPr>
        <w:t>设计充分考虑了工作桥的自重、吸泥系统的重量、驱动载荷以及人载等负荷，承受负荷大于200 kg/m2，挠度小于桥跨度的1/700。</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工作桥以中心立柱作为支承点，分段制作的工作桥在制作过程中均按要求进行整体预拼连接，校核各项性能指标，</w:t>
      </w:r>
      <w:r w:rsidRPr="00DE3C7E">
        <w:rPr>
          <w:rFonts w:ascii="宋体" w:hAnsi="宋体"/>
          <w:sz w:val="18"/>
          <w:szCs w:val="18"/>
        </w:rPr>
        <w:t>拼装完成后拆开工作桥的连接螺栓，</w:t>
      </w:r>
      <w:r w:rsidRPr="00DE3C7E">
        <w:rPr>
          <w:rFonts w:ascii="宋体" w:hAnsi="宋体" w:hint="eastAsia"/>
          <w:sz w:val="18"/>
          <w:szCs w:val="18"/>
        </w:rPr>
        <w:t>再</w:t>
      </w:r>
      <w:r w:rsidRPr="00DE3C7E">
        <w:rPr>
          <w:rFonts w:ascii="宋体" w:hAnsi="宋体"/>
          <w:sz w:val="18"/>
          <w:szCs w:val="18"/>
        </w:rPr>
        <w:t>给每段工作桥做好连接标记。</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3.3 驱动端梁装置</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周边传动吸泥机为双边驱动，主要包括驱动减速机、电机、过扭矩限制装置、驱动端梁和行走轮等部分。驱动装置具有足够的强度和扭矩，以满足刮泥所需的牵引力。驱动装置可以适应每天24小时的运转状态。</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驱动减速机、电机</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驱动减速机、电机采用SEW</w:t>
      </w:r>
      <w:r w:rsidRPr="00DE3C7E">
        <w:rPr>
          <w:rFonts w:ascii="宋体" w:hAnsi="宋体"/>
          <w:sz w:val="18"/>
          <w:szCs w:val="18"/>
        </w:rPr>
        <w:t>产品，</w:t>
      </w:r>
      <w:r w:rsidRPr="00DE3C7E">
        <w:rPr>
          <w:rFonts w:ascii="宋体" w:hAnsi="宋体" w:hint="eastAsia"/>
          <w:sz w:val="18"/>
          <w:szCs w:val="18"/>
        </w:rPr>
        <w:t>结构紧凑，传递效率高，噪音低。电机的功率为</w:t>
      </w:r>
      <w:r w:rsidRPr="00DE3C7E">
        <w:rPr>
          <w:rFonts w:ascii="宋体" w:hAnsi="宋体"/>
          <w:sz w:val="18"/>
          <w:szCs w:val="18"/>
        </w:rPr>
        <w:t>0.25</w:t>
      </w:r>
      <w:r w:rsidRPr="00DE3C7E">
        <w:rPr>
          <w:rFonts w:ascii="宋体" w:hAnsi="宋体" w:hint="eastAsia"/>
          <w:sz w:val="18"/>
          <w:szCs w:val="18"/>
        </w:rPr>
        <w:t>kW，防护等级为IP</w:t>
      </w:r>
      <w:r w:rsidRPr="00DE3C7E">
        <w:rPr>
          <w:rFonts w:ascii="宋体" w:hAnsi="宋体"/>
          <w:sz w:val="18"/>
          <w:szCs w:val="18"/>
        </w:rPr>
        <w:t>5</w:t>
      </w:r>
      <w:r w:rsidRPr="00DE3C7E">
        <w:rPr>
          <w:rFonts w:ascii="宋体" w:hAnsi="宋体" w:hint="eastAsia"/>
          <w:sz w:val="18"/>
          <w:szCs w:val="18"/>
        </w:rPr>
        <w:t>5，绝缘等级为F级，适合380V、3P、50Hz的供电。减速箱齿轮材料采用</w:t>
      </w:r>
      <w:r w:rsidRPr="00DE3C7E">
        <w:rPr>
          <w:rFonts w:ascii="宋体" w:hAnsi="宋体"/>
          <w:sz w:val="18"/>
          <w:szCs w:val="18"/>
        </w:rPr>
        <w:t>S16MnCr</w:t>
      </w:r>
      <w:r w:rsidRPr="00DE3C7E">
        <w:rPr>
          <w:rFonts w:ascii="宋体" w:hAnsi="宋体" w:hint="eastAsia"/>
          <w:sz w:val="18"/>
          <w:szCs w:val="18"/>
        </w:rPr>
        <w:t>合金钢或更好，齿面硬度HRC58~62，轴承寿命（L10）不低于10万小时，并带有过载保护，</w:t>
      </w:r>
      <w:r w:rsidRPr="00DE3C7E">
        <w:rPr>
          <w:rFonts w:ascii="宋体" w:hAnsi="宋体"/>
          <w:sz w:val="18"/>
          <w:szCs w:val="18"/>
        </w:rPr>
        <w:t>吸泥（集泥板外缘线速度）速度不大于3m/min。</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驱动端梁和行走轮</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lastRenderedPageBreak/>
        <w:t>驱动端梁位于工作桥的外端，通过螺栓固定在工作桥的下方。驱动装置的行走轮位于驱动端梁的底部，前后各一只，行走轮的轮毂采用ZG35铸钢轮毂，外轮包覆橡胶。</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3.4 中心支座</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工作桥与中心支座间采用双铰支式联接，结构合理，有效的减少了回转支承的倾覆力矩和转动阻力，能够承受工作桥及水下部件所加载荷且能360度转动灵活。</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中心支座的大型回转支承由专业厂家制作，可承受巨大的倾覆力矩。</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3.5 集电环装置</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集电环装置将吸泥机的电源、控制信号进行传输，该装置包括集电环、碳刷等，由集电环（静环）与碳刷（动环）组合制成，集电环材质为黄铜，绝缘材质为酚醛层压板。</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集电环装置为户外型，有十一个接线端子，能保证设备的正常工作，其刷握间及集电环间的绝缘材料的抗漏电强度不低于 GB1336-77中的VI 级标准或等同标准，从中心墩引入的电缆线至集电环再通过工作桥以符合用电规定的方式布置串线电缆用管，将电缆接到驱动电机，满足吸泥机的供电要求。</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3.6 吸泥系统</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周边传动吸泥机的吸泥装置主要由刮泥板、吸泥管、吸泥喇叭口、集泥槽和流量调节阀等部分组成。</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吸泥装置联接在工作桥的下方，工作时由刮泥</w:t>
      </w:r>
      <w:r w:rsidRPr="00DE3C7E">
        <w:rPr>
          <w:rFonts w:ascii="宋体" w:hAnsi="宋体"/>
          <w:sz w:val="18"/>
          <w:szCs w:val="18"/>
        </w:rPr>
        <w:t>板</w:t>
      </w:r>
      <w:r w:rsidRPr="00DE3C7E">
        <w:rPr>
          <w:rFonts w:ascii="宋体" w:hAnsi="宋体" w:hint="eastAsia"/>
          <w:sz w:val="18"/>
          <w:szCs w:val="18"/>
        </w:rPr>
        <w:t>收集池底的污泥至吸泥管内，吸泥管将污泥吸入集泥槽内，集泥槽的槽底具有一定的坡度使污泥流至中心排泥槽。</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刮泥板呈V形，其作用是将池底污泥慢慢收集至吸泥管喇叭口内排出池外，保证刮泥沿直径方向分布均匀, 不发生污泥堆积，减轻处理负荷。刮板与池底保持一定间隙。刮泥板支架的作用一是连接刮泥板，二是保证刮泥板工作时的刚度要求，结构轻巧，稳定可靠。</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周边传动吸泥机设有多根吸泥管沿沉淀池的直径方向分布，固定在集泥槽的下端，吸口距池底距离小于100</w:t>
      </w:r>
      <w:r w:rsidRPr="00DE3C7E">
        <w:rPr>
          <w:rFonts w:ascii="宋体" w:hAnsi="宋体"/>
          <w:sz w:val="18"/>
          <w:szCs w:val="18"/>
        </w:rPr>
        <w:t>mm</w:t>
      </w:r>
      <w:r w:rsidRPr="00DE3C7E">
        <w:rPr>
          <w:rFonts w:ascii="宋体" w:hAnsi="宋体" w:hint="eastAsia"/>
          <w:sz w:val="18"/>
          <w:szCs w:val="18"/>
        </w:rPr>
        <w:t>。吸泥管吸泥量的大小由调节阀调节。</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每根吸泥管出口配有调节阀，以适应不同排泥量的要求，调节手轮位于工作桥上，便于操作。</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3.7 刮渣装置及</w:t>
      </w:r>
      <w:r w:rsidRPr="00DE3C7E">
        <w:rPr>
          <w:rFonts w:ascii="宋体" w:hAnsi="宋体"/>
          <w:sz w:val="18"/>
          <w:szCs w:val="18"/>
        </w:rPr>
        <w:t>导流筒</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周边传动吸泥机的刮渣装置包括刮渣板、刮渣耙、排渣斗、冲洗水阀等。</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刮渣板由不锈钢板折弯压制而成，固定在工作桥的下端，将沉淀池液面上的浮渣刮向池周，依靠刮渣耙及排渣斗壁的配合，将浮渣刮入排渣斗内。刮渣耙的未端设有氯丁橡胶耐磨带，以保证刮渣板与浮渣挡板密封。刮泥机每运行一周，刮渣耙刮耙一次。</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排渣斗采用不锈钢制作成矩形漏斗形状，并固定于浮渣挡板上，下接排渣管，将浮渣由排渣管排出池外。排渣斗支架与土建预埋钢板现场焊接或打膨胀螺栓固定。</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冲洗水阀由阀板和触块等组成，每刮渣一次，自动清洗集渣斗一次。冲洗水阀动作灵活，并设有密封圈，关闭以后无泄漏。</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导流筒</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导流筒位于池中心的混凝土支柱的外面，安装时用膨胀螺栓将导流筒固定在中心支柱的平台下方；导流筒由不锈钢板组焊而成。</w:t>
      </w:r>
    </w:p>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4、主要零部件材质</w:t>
      </w:r>
    </w:p>
    <w:tbl>
      <w:tblPr>
        <w:tblW w:w="951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807"/>
        <w:gridCol w:w="4712"/>
      </w:tblGrid>
      <w:tr w:rsidR="00C17A40" w:rsidRPr="00DE3C7E">
        <w:trPr>
          <w:trHeight w:val="255"/>
        </w:trPr>
        <w:tc>
          <w:tcPr>
            <w:tcW w:w="4807"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工作桥、</w:t>
            </w:r>
            <w:r w:rsidRPr="00DE3C7E">
              <w:rPr>
                <w:rFonts w:ascii="宋体" w:hAnsi="宋体"/>
                <w:sz w:val="18"/>
                <w:szCs w:val="18"/>
              </w:rPr>
              <w:t>驱动端梁</w:t>
            </w:r>
          </w:p>
        </w:tc>
        <w:tc>
          <w:tcPr>
            <w:tcW w:w="471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碳钢防腐</w:t>
            </w:r>
          </w:p>
        </w:tc>
      </w:tr>
      <w:tr w:rsidR="00C17A40" w:rsidRPr="00DE3C7E">
        <w:trPr>
          <w:trHeight w:val="239"/>
        </w:trPr>
        <w:tc>
          <w:tcPr>
            <w:tcW w:w="4807"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走道</w:t>
            </w:r>
            <w:r w:rsidRPr="00DE3C7E">
              <w:rPr>
                <w:rFonts w:ascii="宋体" w:hAnsi="宋体"/>
                <w:sz w:val="18"/>
                <w:szCs w:val="18"/>
              </w:rPr>
              <w:t>板</w:t>
            </w:r>
          </w:p>
        </w:tc>
        <w:tc>
          <w:tcPr>
            <w:tcW w:w="471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碳钢防腐花纹板</w:t>
            </w:r>
          </w:p>
        </w:tc>
      </w:tr>
      <w:tr w:rsidR="00C17A40" w:rsidRPr="00DE3C7E">
        <w:trPr>
          <w:trHeight w:val="239"/>
        </w:trPr>
        <w:tc>
          <w:tcPr>
            <w:tcW w:w="4807"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中心柱</w:t>
            </w:r>
          </w:p>
        </w:tc>
        <w:tc>
          <w:tcPr>
            <w:tcW w:w="471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不锈钢304</w:t>
            </w:r>
          </w:p>
        </w:tc>
      </w:tr>
      <w:tr w:rsidR="00C17A40" w:rsidRPr="00DE3C7E">
        <w:trPr>
          <w:trHeight w:val="239"/>
        </w:trPr>
        <w:tc>
          <w:tcPr>
            <w:tcW w:w="4807"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导流筒、排泥槽</w:t>
            </w:r>
          </w:p>
        </w:tc>
        <w:tc>
          <w:tcPr>
            <w:tcW w:w="471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不锈钢304</w:t>
            </w:r>
          </w:p>
        </w:tc>
      </w:tr>
      <w:tr w:rsidR="00C17A40" w:rsidRPr="00DE3C7E">
        <w:trPr>
          <w:trHeight w:val="239"/>
        </w:trPr>
        <w:tc>
          <w:tcPr>
            <w:tcW w:w="4807"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出水</w:t>
            </w:r>
            <w:r w:rsidRPr="00DE3C7E">
              <w:rPr>
                <w:rFonts w:ascii="宋体" w:hAnsi="宋体"/>
                <w:sz w:val="18"/>
                <w:szCs w:val="18"/>
              </w:rPr>
              <w:t>堰板</w:t>
            </w:r>
          </w:p>
        </w:tc>
        <w:tc>
          <w:tcPr>
            <w:tcW w:w="471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不锈钢304</w:t>
            </w:r>
          </w:p>
        </w:tc>
      </w:tr>
      <w:tr w:rsidR="00C17A40" w:rsidRPr="00DE3C7E">
        <w:trPr>
          <w:trHeight w:val="239"/>
        </w:trPr>
        <w:tc>
          <w:tcPr>
            <w:tcW w:w="4807"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sz w:val="18"/>
                <w:szCs w:val="18"/>
              </w:rPr>
              <w:t>浮渣挡板</w:t>
            </w:r>
          </w:p>
        </w:tc>
        <w:tc>
          <w:tcPr>
            <w:tcW w:w="471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不锈钢304</w:t>
            </w:r>
          </w:p>
        </w:tc>
      </w:tr>
      <w:tr w:rsidR="00C17A40" w:rsidRPr="00DE3C7E">
        <w:trPr>
          <w:trHeight w:val="239"/>
        </w:trPr>
        <w:tc>
          <w:tcPr>
            <w:tcW w:w="4807"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sz w:val="18"/>
                <w:szCs w:val="18"/>
              </w:rPr>
              <w:t>撇渣板</w:t>
            </w:r>
            <w:r w:rsidRPr="00DE3C7E">
              <w:rPr>
                <w:rFonts w:ascii="宋体" w:hAnsi="宋体" w:hint="eastAsia"/>
                <w:sz w:val="18"/>
                <w:szCs w:val="18"/>
              </w:rPr>
              <w:t>及</w:t>
            </w:r>
            <w:r w:rsidRPr="00DE3C7E">
              <w:rPr>
                <w:rFonts w:ascii="宋体" w:hAnsi="宋体"/>
                <w:sz w:val="18"/>
                <w:szCs w:val="18"/>
              </w:rPr>
              <w:t>支架</w:t>
            </w:r>
          </w:p>
        </w:tc>
        <w:tc>
          <w:tcPr>
            <w:tcW w:w="471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不锈钢304</w:t>
            </w:r>
          </w:p>
        </w:tc>
      </w:tr>
      <w:tr w:rsidR="00C17A40" w:rsidRPr="00DE3C7E">
        <w:trPr>
          <w:trHeight w:val="239"/>
        </w:trPr>
        <w:tc>
          <w:tcPr>
            <w:tcW w:w="4807"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吸泥管</w:t>
            </w:r>
          </w:p>
        </w:tc>
        <w:tc>
          <w:tcPr>
            <w:tcW w:w="471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不锈钢304</w:t>
            </w:r>
          </w:p>
        </w:tc>
      </w:tr>
      <w:tr w:rsidR="00C17A40" w:rsidRPr="00DE3C7E">
        <w:trPr>
          <w:trHeight w:val="239"/>
        </w:trPr>
        <w:tc>
          <w:tcPr>
            <w:tcW w:w="4807"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集泥板</w:t>
            </w:r>
          </w:p>
        </w:tc>
        <w:tc>
          <w:tcPr>
            <w:tcW w:w="471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不锈钢304</w:t>
            </w:r>
            <w:r w:rsidRPr="00DE3C7E">
              <w:rPr>
                <w:rFonts w:ascii="宋体" w:hAnsi="宋体"/>
                <w:sz w:val="18"/>
                <w:szCs w:val="18"/>
              </w:rPr>
              <w:t>+丁腈橡胶</w:t>
            </w:r>
          </w:p>
        </w:tc>
      </w:tr>
      <w:tr w:rsidR="00C17A40" w:rsidRPr="00DE3C7E">
        <w:trPr>
          <w:trHeight w:val="262"/>
        </w:trPr>
        <w:tc>
          <w:tcPr>
            <w:tcW w:w="4807"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螺栓等紧固件</w:t>
            </w:r>
          </w:p>
        </w:tc>
        <w:tc>
          <w:tcPr>
            <w:tcW w:w="4712" w:type="dxa"/>
            <w:noWrap/>
          </w:tcPr>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不锈钢304</w:t>
            </w:r>
          </w:p>
        </w:tc>
      </w:tr>
    </w:tbl>
    <w:p w:rsidR="00C17A40" w:rsidRPr="00DE3C7E" w:rsidRDefault="00345FD0">
      <w:pPr>
        <w:autoSpaceDE w:val="0"/>
        <w:autoSpaceDN w:val="0"/>
        <w:adjustRightInd w:val="0"/>
        <w:spacing w:line="312" w:lineRule="auto"/>
        <w:jc w:val="left"/>
        <w:rPr>
          <w:rFonts w:ascii="宋体" w:hAnsi="宋体"/>
          <w:sz w:val="18"/>
          <w:szCs w:val="18"/>
        </w:rPr>
      </w:pPr>
      <w:r w:rsidRPr="00DE3C7E">
        <w:rPr>
          <w:rFonts w:ascii="宋体" w:hAnsi="宋体" w:hint="eastAsia"/>
          <w:sz w:val="18"/>
          <w:szCs w:val="18"/>
        </w:rPr>
        <w:t>5、电气控制</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吸泥机配备一只现场控制柜，以实现设备的开停及自保护，</w:t>
      </w:r>
      <w:r w:rsidRPr="00DE3C7E">
        <w:rPr>
          <w:rFonts w:ascii="宋体" w:hAnsi="宋体"/>
          <w:sz w:val="18"/>
          <w:szCs w:val="18"/>
        </w:rPr>
        <w:t>户外型</w:t>
      </w:r>
      <w:r w:rsidRPr="00DE3C7E">
        <w:rPr>
          <w:rFonts w:ascii="宋体" w:hAnsi="宋体" w:hint="eastAsia"/>
          <w:sz w:val="18"/>
          <w:szCs w:val="18"/>
        </w:rPr>
        <w:t>。控制柜位置于工作桥的一侧，电源380V/220V，电</w:t>
      </w:r>
      <w:r w:rsidRPr="00DE3C7E">
        <w:rPr>
          <w:rFonts w:ascii="宋体" w:hAnsi="宋体" w:hint="eastAsia"/>
          <w:sz w:val="18"/>
          <w:szCs w:val="18"/>
        </w:rPr>
        <w:lastRenderedPageBreak/>
        <w:t>源线由池底引至集电环装置，再引至现场控制柜。</w:t>
      </w:r>
    </w:p>
    <w:p w:rsidR="00C17A40" w:rsidRPr="00DE3C7E" w:rsidRDefault="00345FD0">
      <w:pPr>
        <w:autoSpaceDE w:val="0"/>
        <w:autoSpaceDN w:val="0"/>
        <w:adjustRightInd w:val="0"/>
        <w:spacing w:line="312" w:lineRule="auto"/>
        <w:ind w:firstLineChars="200" w:firstLine="360"/>
        <w:jc w:val="left"/>
        <w:rPr>
          <w:rFonts w:ascii="宋体" w:hAnsi="宋体"/>
          <w:sz w:val="18"/>
          <w:szCs w:val="18"/>
        </w:rPr>
      </w:pPr>
      <w:r w:rsidRPr="00DE3C7E">
        <w:rPr>
          <w:rFonts w:ascii="宋体" w:hAnsi="宋体" w:hint="eastAsia"/>
          <w:sz w:val="18"/>
          <w:szCs w:val="18"/>
        </w:rPr>
        <w:t>由控制</w:t>
      </w:r>
      <w:r w:rsidRPr="00DE3C7E">
        <w:rPr>
          <w:rFonts w:ascii="宋体" w:hAnsi="宋体"/>
          <w:sz w:val="18"/>
          <w:szCs w:val="18"/>
        </w:rPr>
        <w:t>柜</w:t>
      </w:r>
      <w:r w:rsidRPr="00DE3C7E">
        <w:rPr>
          <w:rFonts w:ascii="宋体" w:hAnsi="宋体" w:hint="eastAsia"/>
          <w:sz w:val="18"/>
          <w:szCs w:val="18"/>
        </w:rPr>
        <w:t>至设备驱动</w:t>
      </w:r>
      <w:r w:rsidRPr="00DE3C7E">
        <w:rPr>
          <w:rFonts w:ascii="宋体" w:hAnsi="宋体"/>
          <w:sz w:val="18"/>
          <w:szCs w:val="18"/>
        </w:rPr>
        <w:t>电机</w:t>
      </w:r>
      <w:r w:rsidRPr="00DE3C7E">
        <w:rPr>
          <w:rFonts w:ascii="宋体" w:hAnsi="宋体" w:hint="eastAsia"/>
          <w:sz w:val="18"/>
          <w:szCs w:val="18"/>
        </w:rPr>
        <w:t>之间的电缆线配套供应。</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hint="eastAsia"/>
          <w:sz w:val="18"/>
          <w:szCs w:val="18"/>
        </w:rPr>
        <w:t>刮泥机的操作方式为就地手动控制和自动控制二种方式。手动控制由配套控制柜上的控制按钮实现。自动控制由控制柜接受厂区自动控制系统远程控制信号实现自动控制。手动/自动控制转换由控制柜上的转换开关实现。</w:t>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六、电气控制系统</w:t>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电控箱结构及特点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现场控制箱的功能必须按照合同要求配置，功能应满足但不限于以下要求：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w:t>
      </w:r>
      <w:r w:rsidRPr="00DE3C7E">
        <w:rPr>
          <w:rFonts w:ascii="宋体" w:hAnsi="宋体" w:cs="宋体" w:hint="eastAsia"/>
          <w:sz w:val="18"/>
          <w:szCs w:val="18"/>
        </w:rPr>
        <w:tab/>
        <w:t>控制箱采用不锈钢304（或更高规格）板制作，厚度</w:t>
      </w:r>
      <w:r w:rsidRPr="00DE3C7E">
        <w:rPr>
          <w:rFonts w:ascii="宋体" w:hAnsi="宋体" w:cs="宋体"/>
          <w:sz w:val="18"/>
          <w:szCs w:val="18"/>
        </w:rPr>
        <w:t>1.5</w:t>
      </w:r>
      <w:r w:rsidRPr="00DE3C7E">
        <w:rPr>
          <w:rFonts w:ascii="宋体" w:hAnsi="宋体" w:cs="宋体" w:hint="eastAsia"/>
          <w:sz w:val="18"/>
          <w:szCs w:val="18"/>
        </w:rPr>
        <w:t>mm，防护等级不低于IP55，控制箱含一二次控制回路、保护回路、柜内元器件等设备，箱内配套元器件包括但不限于转换开关、空气断路器、交流接触器、起停按钮、短路、过载保护装置、信号灯等，且预留远程监控接线端子接口。箱内主要元器件选用国内外知名品牌。控制箱具备现场就地及远程操作功能，包括但不限于启动、运行、停止、故障状态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w:t>
      </w:r>
      <w:r w:rsidRPr="00DE3C7E">
        <w:rPr>
          <w:rFonts w:ascii="宋体" w:hAnsi="宋体" w:cs="宋体" w:hint="eastAsia"/>
          <w:sz w:val="18"/>
          <w:szCs w:val="18"/>
        </w:rPr>
        <w:tab/>
        <w:t>接线端子、连接片的安全性能应符合GB16836的规定，各类按钮、开关等操作件的操作寿命不应少于100000次。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w:t>
      </w:r>
      <w:r w:rsidRPr="00DE3C7E">
        <w:rPr>
          <w:rFonts w:ascii="宋体" w:hAnsi="宋体" w:cs="宋体" w:hint="eastAsia"/>
          <w:sz w:val="18"/>
          <w:szCs w:val="18"/>
        </w:rPr>
        <w:tab/>
        <w:t>控制功能要求：满足设计图纸及合同所有控制要求，电机及启动装置以及控制等之间的所有闭锁和联动、相互间的接口均在该控制箱内由投标人完成；提供启动、停止、故障、紧急停止等按钮及信号，并能在发生故障时自动停止；满足远控及监控要求，提供现地/远程开关，完成现场控制箱与其它相关工艺设备之间的联动和联锁的接口及与中控室监控计算机的连接接口，以实现所有的控制及保护功能均能在中控室计算机监视和远程控制。运行控制及保护功能均应预留足够端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w:t>
      </w:r>
      <w:r w:rsidRPr="00DE3C7E">
        <w:rPr>
          <w:rFonts w:ascii="宋体" w:hAnsi="宋体" w:cs="宋体" w:hint="eastAsia"/>
          <w:sz w:val="18"/>
          <w:szCs w:val="18"/>
        </w:rPr>
        <w:tab/>
        <w:t>铭牌：每套现场控制箱正面均应有永久的铭牌标志，铭牌上标有制造厂名称、设备出厂日期、编号、型号、额定参数及其它重要数据。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w:t>
      </w:r>
      <w:r w:rsidRPr="00DE3C7E">
        <w:rPr>
          <w:rFonts w:ascii="宋体" w:hAnsi="宋体" w:cs="宋体" w:hint="eastAsia"/>
          <w:sz w:val="18"/>
          <w:szCs w:val="18"/>
        </w:rPr>
        <w:tab/>
        <w:t xml:space="preserve">导线与电气元件间采用螺栓连接、插接、焊接或压接等，均牢固可靠。 柜内的导线不应有接头，导线芯线应无损伤。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6)电缆芯线和所配导线的端部均应标明其回路编号，编号应正确，字迹清晰且不易脱色。</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 屏柜内配线颜色按规程要求，且颜色一致，配线应整齐、清晰、美观，导线绝缘应良好，无损伤。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8)每个接线端子的每侧接线宜为1根，不得超过2根。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9)对于插接式端子，不同截面的两根导线不得接在同一端子上。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10)对于螺栓连接端子，当接两根导线时，中间应加平垫片。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11)二次回路接地应设专用螺栓。</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12) 箱内的排风系统、照明、端子、表识等必须符合国家标准。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13)箱表面应保证平滑，部件接头处表面齐平、无毛刺。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14)每台柜柜体正面应有永久的铭牌标志，铭牌上应标有制造厂名称、设备出厂日期、编号、型号、额定参数、重量及其它重要数据。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15) 柜内主要元件（断路器、接触器、接线端子等）应有永久的铭牌，铭牌应字迹（中文）清晰、经久耐用。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16)柜门用转轴式活动铰链与构架相连，安装、拆卸方便。门的折边处均嵌有橡胶塑条，能防止门与柜体直接碰撞。</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17)电器元件应有相应检测报告且质量良好，型号、规格应符合合同要求，外观应完好，且附件齐全，排列整齐，固定牢固，密封良好。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18)各电器应能单独拆装更换而不应影响其它电器及导线束的固定。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19)发热元件宜安装在散热良好的地方；装有装置性设备或其它有接地要求的电器，其外壳应可靠接地。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20)端子牌等应标明编号、名称、用途及操作位置，其标明的字迹（中文）应清晰、工整，且不易脱色。</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21)装有电器元件的仪表门及柜内的安装件与构架形成完整的接地保护电路，保持电气的连续性。</w:t>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七、设备保护</w:t>
      </w:r>
    </w:p>
    <w:p w:rsidR="00C17A40" w:rsidRPr="00DE3C7E" w:rsidRDefault="00345FD0">
      <w:pPr>
        <w:snapToGrid w:val="0"/>
        <w:spacing w:line="312" w:lineRule="auto"/>
        <w:ind w:firstLineChars="200" w:firstLine="360"/>
        <w:rPr>
          <w:rFonts w:ascii="宋体" w:hAnsi="宋体" w:cs="宋体"/>
          <w:sz w:val="18"/>
          <w:szCs w:val="18"/>
        </w:rPr>
      </w:pPr>
      <w:r w:rsidRPr="00DE3C7E">
        <w:rPr>
          <w:rFonts w:ascii="宋体" w:hAnsi="宋体" w:cs="宋体" w:hint="eastAsia"/>
          <w:sz w:val="18"/>
          <w:szCs w:val="18"/>
        </w:rPr>
        <w:t>机械保护：机械运行过程中，设置过载保护装置，能在过载情况下瞬间切断动力输出，预防传动件被损坏。</w:t>
      </w:r>
    </w:p>
    <w:p w:rsidR="00C17A40" w:rsidRPr="00DE3C7E" w:rsidRDefault="00345FD0">
      <w:pPr>
        <w:snapToGrid w:val="0"/>
        <w:spacing w:line="312" w:lineRule="auto"/>
        <w:ind w:firstLineChars="200" w:firstLine="360"/>
        <w:rPr>
          <w:rFonts w:ascii="宋体" w:hAnsi="宋体" w:cs="宋体"/>
          <w:sz w:val="18"/>
          <w:szCs w:val="18"/>
        </w:rPr>
      </w:pPr>
      <w:r w:rsidRPr="00DE3C7E">
        <w:rPr>
          <w:rFonts w:ascii="宋体" w:hAnsi="宋体" w:cs="宋体" w:hint="eastAsia"/>
          <w:sz w:val="18"/>
          <w:szCs w:val="18"/>
        </w:rPr>
        <w:t>电气保护：在电气设计中设有过流保护，保护在设备出现故障后能有效地保护电机不被烧坏。过载时，产生报警即自动停机。</w:t>
      </w:r>
    </w:p>
    <w:p w:rsidR="00C17A40" w:rsidRPr="00DE3C7E" w:rsidRDefault="00345FD0">
      <w:pPr>
        <w:snapToGrid w:val="0"/>
        <w:spacing w:line="312" w:lineRule="auto"/>
        <w:rPr>
          <w:rFonts w:ascii="宋体" w:hAnsi="宋体" w:cs="宋体"/>
          <w:b/>
          <w:sz w:val="18"/>
          <w:szCs w:val="18"/>
        </w:rPr>
      </w:pPr>
      <w:r w:rsidRPr="00DE3C7E">
        <w:rPr>
          <w:rFonts w:ascii="宋体" w:hAnsi="宋体" w:cs="宋体" w:hint="eastAsia"/>
          <w:b/>
          <w:sz w:val="18"/>
          <w:szCs w:val="18"/>
        </w:rPr>
        <w:t>八、设备防腐措施</w:t>
      </w:r>
    </w:p>
    <w:p w:rsidR="00C17A40" w:rsidRPr="00DE3C7E" w:rsidRDefault="00345FD0">
      <w:pPr>
        <w:snapToGrid w:val="0"/>
        <w:spacing w:line="312" w:lineRule="auto"/>
        <w:ind w:firstLineChars="200" w:firstLine="360"/>
        <w:rPr>
          <w:rFonts w:ascii="宋体" w:hAnsi="宋体" w:cs="宋体"/>
          <w:sz w:val="18"/>
          <w:szCs w:val="18"/>
        </w:rPr>
      </w:pPr>
      <w:r w:rsidRPr="00DE3C7E">
        <w:rPr>
          <w:rFonts w:ascii="宋体" w:hAnsi="宋体" w:cs="宋体" w:hint="eastAsia"/>
          <w:sz w:val="18"/>
          <w:szCs w:val="18"/>
        </w:rPr>
        <w:t>防腐刮泥机的全部材料适用于污水的腐蚀环境，未经保护或非防腐材料按一般技术要求进行处理。</w:t>
      </w:r>
    </w:p>
    <w:p w:rsidR="00C17A40" w:rsidRPr="00DE3C7E" w:rsidRDefault="00345FD0">
      <w:pPr>
        <w:snapToGrid w:val="0"/>
        <w:spacing w:line="312" w:lineRule="auto"/>
        <w:rPr>
          <w:rFonts w:ascii="宋体" w:hAnsi="宋体" w:cs="宋体"/>
          <w:sz w:val="18"/>
          <w:szCs w:val="18"/>
        </w:rPr>
      </w:pPr>
      <w:r w:rsidRPr="00DE3C7E">
        <w:rPr>
          <w:rFonts w:ascii="宋体" w:hAnsi="宋体" w:cs="宋体" w:hint="eastAsia"/>
          <w:sz w:val="18"/>
          <w:szCs w:val="18"/>
        </w:rPr>
        <w:t>（1）不锈钢部件加工完后对其表面进行酸洗钝化处理。</w:t>
      </w:r>
    </w:p>
    <w:p w:rsidR="00C17A40" w:rsidRPr="00DE3C7E" w:rsidRDefault="00345FD0">
      <w:pPr>
        <w:snapToGrid w:val="0"/>
        <w:spacing w:line="312" w:lineRule="auto"/>
        <w:rPr>
          <w:rFonts w:ascii="宋体" w:hAnsi="宋体" w:cs="宋体"/>
          <w:sz w:val="18"/>
          <w:szCs w:val="18"/>
        </w:rPr>
      </w:pPr>
      <w:r w:rsidRPr="00DE3C7E">
        <w:rPr>
          <w:rFonts w:ascii="宋体" w:hAnsi="宋体" w:cs="宋体" w:hint="eastAsia"/>
          <w:sz w:val="18"/>
          <w:szCs w:val="18"/>
        </w:rPr>
        <w:t>（2）包装前对机加工面按GB4879标准要求做防腐处理。</w:t>
      </w:r>
    </w:p>
    <w:p w:rsidR="00C17A40" w:rsidRPr="00DE3C7E" w:rsidRDefault="00345FD0">
      <w:pPr>
        <w:snapToGrid w:val="0"/>
        <w:spacing w:line="312" w:lineRule="auto"/>
        <w:rPr>
          <w:rFonts w:ascii="宋体" w:hAnsi="宋体" w:cs="宋体"/>
          <w:b/>
          <w:sz w:val="18"/>
          <w:szCs w:val="18"/>
        </w:rPr>
      </w:pPr>
      <w:r w:rsidRPr="00DE3C7E">
        <w:rPr>
          <w:rFonts w:ascii="宋体" w:hAnsi="宋体" w:cs="宋体" w:hint="eastAsia"/>
          <w:b/>
          <w:sz w:val="18"/>
          <w:szCs w:val="18"/>
        </w:rPr>
        <w:t>九、设备设计、制造、检验所遵循的标准目录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该产品在设计、制造、检验、包装运输及安装过程中所遵循的标准均为国标（GB）或部标（JB）这些通用标准目录省略，</w:t>
      </w:r>
      <w:r w:rsidRPr="00DE3C7E">
        <w:rPr>
          <w:rFonts w:ascii="宋体" w:hAnsi="宋体" w:cs="宋体" w:hint="eastAsia"/>
          <w:sz w:val="18"/>
          <w:szCs w:val="18"/>
        </w:rPr>
        <w:lastRenderedPageBreak/>
        <w:t>只提供专用标准目录如下：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JB2932-86                 水处理设备制造技术条件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JB/ZQ4000.2-2008          切削加工件通用技术条件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JB/ZQ4000.3-2008          焊接件通用技术条件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JB/ZQ4000.5-2008          铸件通用技术条件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JB/ZQ4000.7-2008          锻件通用技术条件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JB/T5000.5-2008           有色金属铸件通用技术条件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JB/ZQ4000.9-2008          装配技术条件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JB/ZQ4000.10-2008         涂装通用技术条件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JB/ZQ4286-2008            包装技术通用技术条件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GB1176                    铸造铜合金技术条件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GB1220                    不锈钢棒</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GB6414                    铸件尺寸公差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GB9439                    灰铸铁件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适用于本产品的“产品出厂前的检验规则和方法”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适用于本产品的“产品安装手册”及“产品安装检验规则和方法”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适用于本产品的“产品型式试验规则”“产品的试验方法”</w:t>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十、设备的可靠性及耐久性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1、设备无故障工作时间不少于20000小时以上。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2、设备每年检修一次，减速机、轴承使用年限不少于10年，电气装置不少于3年，涂层使用年限为5年以上。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3、整机使用年限不少于30年。</w:t>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十一、试验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1、按规定应在投标人工厂进行组装的各种设备，除有特殊要求外必须在工厂装配。有特殊要求需拆卸的设备，应做出适当的配合标记和设定位销。</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2、货物制造完毕后，投标人应按照有关标准要求在工厂内进行性能测试，所有试验项目应尽量模拟正常使用条件，并提交详细的试验结论。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3、规定的工厂实验和检验，不能解除投标人对货物质量应负的责任。</w:t>
      </w:r>
    </w:p>
    <w:p w:rsidR="00C17A40" w:rsidRPr="00DE3C7E" w:rsidRDefault="00345FD0">
      <w:pPr>
        <w:spacing w:line="312" w:lineRule="auto"/>
        <w:rPr>
          <w:rFonts w:ascii="宋体" w:hAnsi="宋体" w:cs="宋体"/>
          <w:b/>
          <w:sz w:val="18"/>
          <w:szCs w:val="18"/>
        </w:rPr>
      </w:pPr>
      <w:bookmarkStart w:id="112" w:name="_Toc534301004"/>
      <w:r w:rsidRPr="00DE3C7E">
        <w:rPr>
          <w:rFonts w:ascii="宋体" w:hAnsi="宋体" w:cs="宋体" w:hint="eastAsia"/>
          <w:b/>
          <w:sz w:val="18"/>
          <w:szCs w:val="18"/>
        </w:rPr>
        <w:t>十二、一般要求</w:t>
      </w:r>
      <w:bookmarkEnd w:id="112"/>
    </w:p>
    <w:p w:rsidR="00C17A40" w:rsidRPr="00DE3C7E" w:rsidRDefault="00C35545">
      <w:pPr>
        <w:spacing w:line="312" w:lineRule="auto"/>
        <w:ind w:firstLineChars="200" w:firstLine="360"/>
        <w:rPr>
          <w:rFonts w:ascii="宋体" w:hAnsi="宋体" w:cs="宋体"/>
          <w:sz w:val="18"/>
          <w:szCs w:val="18"/>
        </w:rPr>
      </w:pPr>
      <w:r w:rsidRPr="00DE3C7E">
        <w:rPr>
          <w:rFonts w:ascii="宋体" w:hAnsi="宋体" w:cs="宋体" w:hint="eastAsia"/>
          <w:sz w:val="18"/>
          <w:szCs w:val="18"/>
        </w:rPr>
        <w:fldChar w:fldCharType="begin"/>
      </w:r>
      <w:r w:rsidR="00345FD0" w:rsidRPr="00DE3C7E">
        <w:rPr>
          <w:rFonts w:ascii="宋体" w:hAnsi="宋体" w:cs="宋体" w:hint="eastAsia"/>
          <w:sz w:val="18"/>
          <w:szCs w:val="18"/>
        </w:rPr>
        <w:instrText xml:space="preserve"> = 1 \* ROMAN </w:instrText>
      </w:r>
      <w:r w:rsidRPr="00DE3C7E">
        <w:rPr>
          <w:rFonts w:ascii="宋体" w:hAnsi="宋体" w:cs="宋体" w:hint="eastAsia"/>
          <w:sz w:val="18"/>
          <w:szCs w:val="18"/>
        </w:rPr>
        <w:fldChar w:fldCharType="separate"/>
      </w:r>
      <w:r w:rsidR="00345FD0" w:rsidRPr="00DE3C7E">
        <w:rPr>
          <w:rFonts w:ascii="宋体" w:hAnsi="宋体" w:cs="宋体" w:hint="eastAsia"/>
          <w:sz w:val="18"/>
          <w:szCs w:val="18"/>
        </w:rPr>
        <w:t>I</w:t>
      </w:r>
      <w:r w:rsidRPr="00DE3C7E">
        <w:rPr>
          <w:rFonts w:ascii="宋体" w:hAnsi="宋体" w:cs="宋体" w:hint="eastAsia"/>
          <w:sz w:val="18"/>
          <w:szCs w:val="18"/>
        </w:rPr>
        <w:fldChar w:fldCharType="end"/>
      </w:r>
      <w:r w:rsidR="00345FD0" w:rsidRPr="00DE3C7E">
        <w:rPr>
          <w:rFonts w:ascii="宋体" w:hAnsi="宋体" w:cs="宋体" w:hint="eastAsia"/>
          <w:sz w:val="18"/>
          <w:szCs w:val="18"/>
        </w:rPr>
        <w:t>、对制造厂的资格要求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制造厂须具有5年以上生产吸泥机类产品的经验。并须有良好的质量和售后服务信誉。提供的产品必须具有先进的技术和良好的质量，还应提供该类产品连续正常运行3年以上的业绩。电机生产厂家亦应具有相同的资格和业绩。</w:t>
      </w:r>
    </w:p>
    <w:p w:rsidR="00C17A40" w:rsidRPr="00DE3C7E" w:rsidRDefault="00C35545">
      <w:pPr>
        <w:spacing w:line="312" w:lineRule="auto"/>
        <w:ind w:firstLineChars="200" w:firstLine="360"/>
        <w:rPr>
          <w:rFonts w:ascii="宋体" w:hAnsi="宋体" w:cs="宋体"/>
          <w:sz w:val="18"/>
          <w:szCs w:val="18"/>
        </w:rPr>
      </w:pPr>
      <w:r w:rsidRPr="00DE3C7E">
        <w:rPr>
          <w:rFonts w:ascii="宋体" w:hAnsi="宋体" w:cs="宋体" w:hint="eastAsia"/>
          <w:sz w:val="18"/>
          <w:szCs w:val="18"/>
        </w:rPr>
        <w:fldChar w:fldCharType="begin"/>
      </w:r>
      <w:r w:rsidR="00345FD0" w:rsidRPr="00DE3C7E">
        <w:rPr>
          <w:rFonts w:ascii="宋体" w:hAnsi="宋体" w:cs="宋体" w:hint="eastAsia"/>
          <w:sz w:val="18"/>
          <w:szCs w:val="18"/>
        </w:rPr>
        <w:instrText xml:space="preserve"> = 2 \* ROMAN </w:instrText>
      </w:r>
      <w:r w:rsidRPr="00DE3C7E">
        <w:rPr>
          <w:rFonts w:ascii="宋体" w:hAnsi="宋体" w:cs="宋体" w:hint="eastAsia"/>
          <w:sz w:val="18"/>
          <w:szCs w:val="18"/>
        </w:rPr>
        <w:fldChar w:fldCharType="separate"/>
      </w:r>
      <w:r w:rsidR="00345FD0" w:rsidRPr="00DE3C7E">
        <w:rPr>
          <w:rFonts w:ascii="宋体" w:hAnsi="宋体" w:cs="宋体" w:hint="eastAsia"/>
          <w:sz w:val="18"/>
          <w:szCs w:val="18"/>
        </w:rPr>
        <w:t>II</w:t>
      </w:r>
      <w:r w:rsidRPr="00DE3C7E">
        <w:rPr>
          <w:rFonts w:ascii="宋体" w:hAnsi="宋体" w:cs="宋体" w:hint="eastAsia"/>
          <w:sz w:val="18"/>
          <w:szCs w:val="18"/>
        </w:rPr>
        <w:fldChar w:fldCharType="end"/>
      </w:r>
      <w:r w:rsidR="00345FD0" w:rsidRPr="00DE3C7E">
        <w:rPr>
          <w:rFonts w:ascii="宋体" w:hAnsi="宋体" w:cs="宋体" w:hint="eastAsia"/>
          <w:sz w:val="18"/>
          <w:szCs w:val="18"/>
        </w:rPr>
        <w:t>、检查及验收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1）提供的设备必须满足本技术要求。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2）每台(套)设备在发货前必须经厂家质量部门检查合格，并附有质量证书。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3）产品装箱发货前，招标人将根据需要派技术人员到投标人制造厂与技术人员一起进行全部工厂检查和检验，投标人应承担招标人人员在其间发生的有关费用(往来交通和住宿费除外)。</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产品到达现场安装前，投标人技术服务工程师应会同招标人技术负责人对所供设备逐一进行清点和验收，如确因投标人原因造成所供设备与合同技术要求规定的设备数量、质量和技术性能指标不符，投标人应及时维修或更换，其费用由投标人承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所供设备在现场安装调试后，由招标人组织有关部门进行的验收作为最终验收，招标人向投标人出具“设备安装运行验收合格证明书”；如果最终验收中发现供货设备不符合本技术条件的，投标人应负责更换。</w:t>
      </w:r>
    </w:p>
    <w:p w:rsidR="00C17A40" w:rsidRPr="00DE3C7E" w:rsidRDefault="00345FD0">
      <w:pPr>
        <w:spacing w:line="312" w:lineRule="auto"/>
        <w:rPr>
          <w:rFonts w:ascii="宋体" w:hAnsi="宋体" w:cs="宋体"/>
          <w:b/>
          <w:sz w:val="18"/>
          <w:szCs w:val="18"/>
        </w:rPr>
      </w:pPr>
      <w:bookmarkStart w:id="113" w:name="_Toc534301005"/>
      <w:r w:rsidRPr="00DE3C7E">
        <w:rPr>
          <w:rFonts w:ascii="宋体" w:hAnsi="宋体" w:cs="宋体" w:hint="eastAsia"/>
          <w:b/>
          <w:sz w:val="18"/>
          <w:szCs w:val="18"/>
        </w:rPr>
        <w:t>十三、技术服务</w:t>
      </w:r>
      <w:bookmarkEnd w:id="113"/>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1）投标人应派遣工程师到现场指导设备安装并负责调试运行和对招标人操作人员进行培训。调试结果由招标人确认。投标人在安装或指导安装、调试和试运行全过程中，往返交通、食宿等费用由投标人承担。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2）投标人应提供全部安装、调试过程中的特殊工具、润滑剂和易损件，并自带专用工具、仪器和仪表。</w:t>
      </w:r>
    </w:p>
    <w:p w:rsidR="00C17A40" w:rsidRPr="00DE3C7E" w:rsidRDefault="00345FD0">
      <w:pPr>
        <w:spacing w:line="312" w:lineRule="auto"/>
        <w:rPr>
          <w:rFonts w:ascii="宋体" w:hAnsi="宋体" w:cs="宋体"/>
          <w:b/>
          <w:sz w:val="18"/>
          <w:szCs w:val="18"/>
        </w:rPr>
      </w:pPr>
      <w:bookmarkStart w:id="114" w:name="_Toc534301006"/>
      <w:r w:rsidRPr="00DE3C7E">
        <w:rPr>
          <w:rFonts w:ascii="宋体" w:hAnsi="宋体" w:cs="宋体" w:hint="eastAsia"/>
          <w:b/>
          <w:sz w:val="18"/>
          <w:szCs w:val="18"/>
        </w:rPr>
        <w:t>十四、接口与协调</w:t>
      </w:r>
      <w:bookmarkEnd w:id="114"/>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1）概述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投标人负责其提供设备的结构、型式、性能、参数及必要资料进行协调，以保证正确地完成所供设备、材料、部件的设</w:t>
      </w:r>
      <w:r w:rsidRPr="00DE3C7E">
        <w:rPr>
          <w:rFonts w:ascii="宋体" w:hAnsi="宋体" w:cs="宋体" w:hint="eastAsia"/>
          <w:sz w:val="18"/>
          <w:szCs w:val="18"/>
        </w:rPr>
        <w:lastRenderedPageBreak/>
        <w:t>计、制造、吊运、安装、调试与现场试验等工作。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2）投标人的设计责任</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投标人应对其供货的全部设备（材料）部件进行相应的设计，并承担全部责任，保证所供应的设备（材料）整体性能良好。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3）投标人与相关承包人的协调</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投标人与土建承包人对预埋件的技术协调。</w:t>
      </w:r>
    </w:p>
    <w:p w:rsidR="00C17A40" w:rsidRPr="00DE3C7E" w:rsidRDefault="00345FD0">
      <w:pPr>
        <w:spacing w:line="312" w:lineRule="auto"/>
        <w:rPr>
          <w:rFonts w:ascii="宋体" w:hAnsi="宋体" w:cs="宋体"/>
          <w:b/>
          <w:bCs/>
          <w:sz w:val="18"/>
          <w:szCs w:val="18"/>
        </w:rPr>
      </w:pPr>
      <w:r w:rsidRPr="00DE3C7E">
        <w:rPr>
          <w:rFonts w:ascii="宋体" w:hAnsi="宋体" w:cs="宋体" w:hint="eastAsia"/>
          <w:b/>
          <w:bCs/>
          <w:sz w:val="18"/>
          <w:szCs w:val="18"/>
        </w:rPr>
        <w:br w:type="page"/>
      </w:r>
    </w:p>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bCs/>
          <w:sz w:val="18"/>
          <w:szCs w:val="18"/>
        </w:rPr>
        <w:lastRenderedPageBreak/>
        <w:t>（十）高效沉淀池</w:t>
      </w:r>
      <w:r w:rsidRPr="00DE3C7E">
        <w:rPr>
          <w:rFonts w:ascii="宋体" w:hAnsi="宋体" w:cs="宋体" w:hint="eastAsia"/>
          <w:b/>
          <w:sz w:val="18"/>
          <w:szCs w:val="18"/>
        </w:rPr>
        <w:t>技术要求</w:t>
      </w:r>
    </w:p>
    <w:p w:rsidR="00C17A40" w:rsidRPr="00DE3C7E" w:rsidRDefault="00345FD0">
      <w:pPr>
        <w:spacing w:line="312" w:lineRule="auto"/>
        <w:ind w:firstLineChars="200" w:firstLine="360"/>
        <w:rPr>
          <w:rFonts w:ascii="宋体" w:hAnsi="宋体" w:cs="宋体"/>
          <w:bCs/>
          <w:sz w:val="18"/>
          <w:szCs w:val="18"/>
        </w:rPr>
      </w:pPr>
      <w:r w:rsidRPr="00DE3C7E">
        <w:rPr>
          <w:rFonts w:ascii="宋体" w:hAnsi="宋体" w:cs="宋体" w:hint="eastAsia"/>
          <w:bCs/>
          <w:sz w:val="18"/>
          <w:szCs w:val="18"/>
        </w:rPr>
        <w:t>性能招标要求总则：</w:t>
      </w:r>
    </w:p>
    <w:p w:rsidR="00C17A40" w:rsidRPr="00DE3C7E" w:rsidRDefault="00345FD0">
      <w:pPr>
        <w:pStyle w:val="aa"/>
        <w:kinsoku w:val="0"/>
        <w:overflowPunct w:val="0"/>
        <w:spacing w:line="312" w:lineRule="auto"/>
        <w:ind w:right="129" w:firstLineChars="200" w:firstLine="360"/>
        <w:rPr>
          <w:rFonts w:ascii="宋体" w:hAnsi="宋体" w:cs="宋体"/>
          <w:bCs/>
          <w:sz w:val="18"/>
          <w:szCs w:val="18"/>
        </w:rPr>
      </w:pPr>
      <w:r w:rsidRPr="00DE3C7E">
        <w:rPr>
          <w:rFonts w:ascii="宋体" w:hAnsi="宋体" w:cs="宋体" w:hint="eastAsia"/>
          <w:bCs/>
          <w:sz w:val="18"/>
          <w:szCs w:val="18"/>
        </w:rPr>
        <w:t>（1）水质要求</w:t>
      </w:r>
    </w:p>
    <w:p w:rsidR="00C17A40" w:rsidRPr="00DE3C7E" w:rsidRDefault="00345FD0">
      <w:pPr>
        <w:tabs>
          <w:tab w:val="left" w:pos="3600"/>
          <w:tab w:val="left" w:pos="4480"/>
          <w:tab w:val="left" w:pos="5360"/>
        </w:tabs>
        <w:snapToGrid w:val="0"/>
        <w:spacing w:line="312" w:lineRule="auto"/>
        <w:ind w:firstLineChars="200" w:firstLine="360"/>
        <w:rPr>
          <w:rFonts w:ascii="宋体" w:hAnsi="宋体" w:cs="宋体"/>
          <w:bCs/>
          <w:sz w:val="18"/>
          <w:szCs w:val="18"/>
        </w:rPr>
      </w:pPr>
      <w:r w:rsidRPr="00DE3C7E">
        <w:rPr>
          <w:rFonts w:ascii="宋体" w:hAnsi="宋体" w:cs="宋体" w:hint="eastAsia"/>
          <w:bCs/>
          <w:sz w:val="18"/>
          <w:szCs w:val="18"/>
        </w:rPr>
        <w:t>a）高效沉淀池系统在招标要求水量条件下，进、出水水质指标考核要求如下：</w:t>
      </w:r>
    </w:p>
    <w:p w:rsidR="00C17A40" w:rsidRPr="00DE3C7E" w:rsidRDefault="00345FD0">
      <w:pPr>
        <w:tabs>
          <w:tab w:val="left" w:pos="3152"/>
        </w:tabs>
        <w:snapToGrid w:val="0"/>
        <w:spacing w:line="312" w:lineRule="auto"/>
        <w:ind w:firstLine="422"/>
        <w:jc w:val="center"/>
        <w:rPr>
          <w:rFonts w:ascii="宋体" w:hAnsi="宋体" w:cs="宋体"/>
          <w:bCs/>
          <w:sz w:val="18"/>
          <w:szCs w:val="18"/>
        </w:rPr>
      </w:pPr>
      <w:r w:rsidRPr="00DE3C7E">
        <w:rPr>
          <w:rFonts w:ascii="宋体" w:hAnsi="宋体" w:cs="宋体" w:hint="eastAsia"/>
          <w:bCs/>
          <w:sz w:val="18"/>
          <w:szCs w:val="18"/>
        </w:rPr>
        <w:t>高效沉淀池的进出水水质指标要求</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1994"/>
        <w:gridCol w:w="2178"/>
        <w:gridCol w:w="3305"/>
      </w:tblGrid>
      <w:tr w:rsidR="00C17A40" w:rsidRPr="00DE3C7E">
        <w:trPr>
          <w:trHeight w:hRule="exact" w:val="418"/>
          <w:tblHeader/>
          <w:jc w:val="center"/>
        </w:trPr>
        <w:tc>
          <w:tcPr>
            <w:tcW w:w="1038"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项目</w:t>
            </w:r>
          </w:p>
        </w:tc>
        <w:tc>
          <w:tcPr>
            <w:tcW w:w="1056"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进水设计值</w:t>
            </w:r>
          </w:p>
        </w:tc>
        <w:tc>
          <w:tcPr>
            <w:tcW w:w="1154"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出水水质要求</w:t>
            </w:r>
          </w:p>
        </w:tc>
        <w:tc>
          <w:tcPr>
            <w:tcW w:w="175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在进水量≤50%，1组高效沉淀池停运时</w:t>
            </w:r>
          </w:p>
        </w:tc>
      </w:tr>
      <w:tr w:rsidR="00C17A40" w:rsidRPr="00DE3C7E">
        <w:trPr>
          <w:trHeight w:hRule="exact" w:val="360"/>
          <w:jc w:val="center"/>
        </w:trPr>
        <w:tc>
          <w:tcPr>
            <w:tcW w:w="1038"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温度</w:t>
            </w:r>
          </w:p>
        </w:tc>
        <w:tc>
          <w:tcPr>
            <w:tcW w:w="1056"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10～26℃</w:t>
            </w:r>
          </w:p>
        </w:tc>
        <w:tc>
          <w:tcPr>
            <w:tcW w:w="1154"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10～26℃</w:t>
            </w:r>
          </w:p>
        </w:tc>
        <w:tc>
          <w:tcPr>
            <w:tcW w:w="175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10～26℃</w:t>
            </w:r>
          </w:p>
        </w:tc>
      </w:tr>
      <w:tr w:rsidR="00C17A40" w:rsidRPr="00DE3C7E">
        <w:trPr>
          <w:trHeight w:hRule="exact" w:val="385"/>
          <w:jc w:val="center"/>
        </w:trPr>
        <w:tc>
          <w:tcPr>
            <w:tcW w:w="1038"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SS（mg/L）</w:t>
            </w:r>
          </w:p>
        </w:tc>
        <w:tc>
          <w:tcPr>
            <w:tcW w:w="1056"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≤40</w:t>
            </w:r>
          </w:p>
        </w:tc>
        <w:tc>
          <w:tcPr>
            <w:tcW w:w="1154"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＜10</w:t>
            </w:r>
          </w:p>
        </w:tc>
        <w:tc>
          <w:tcPr>
            <w:tcW w:w="175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＜10</w:t>
            </w:r>
          </w:p>
        </w:tc>
      </w:tr>
      <w:tr w:rsidR="00C17A40" w:rsidRPr="00DE3C7E">
        <w:trPr>
          <w:trHeight w:hRule="exact" w:val="340"/>
          <w:jc w:val="center"/>
        </w:trPr>
        <w:tc>
          <w:tcPr>
            <w:tcW w:w="1038"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TP（mg/L）</w:t>
            </w:r>
          </w:p>
        </w:tc>
        <w:tc>
          <w:tcPr>
            <w:tcW w:w="1056"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≤2.0</w:t>
            </w:r>
          </w:p>
        </w:tc>
        <w:tc>
          <w:tcPr>
            <w:tcW w:w="1154"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＜0.3</w:t>
            </w:r>
          </w:p>
        </w:tc>
        <w:tc>
          <w:tcPr>
            <w:tcW w:w="1750"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Cs/>
                <w:spacing w:val="-2"/>
                <w:sz w:val="18"/>
                <w:szCs w:val="18"/>
              </w:rPr>
            </w:pPr>
            <w:r w:rsidRPr="00DE3C7E">
              <w:rPr>
                <w:rFonts w:ascii="宋体" w:hAnsi="宋体" w:cs="宋体" w:hint="eastAsia"/>
                <w:bCs/>
                <w:spacing w:val="-2"/>
                <w:sz w:val="18"/>
                <w:szCs w:val="18"/>
              </w:rPr>
              <w:t>＜0.3</w:t>
            </w:r>
          </w:p>
        </w:tc>
      </w:tr>
    </w:tbl>
    <w:p w:rsidR="00C17A40" w:rsidRPr="00DE3C7E" w:rsidRDefault="00345FD0" w:rsidP="00EC1A9B">
      <w:pPr>
        <w:tabs>
          <w:tab w:val="left" w:pos="3600"/>
          <w:tab w:val="left" w:pos="4480"/>
          <w:tab w:val="left" w:pos="5360"/>
        </w:tabs>
        <w:snapToGrid w:val="0"/>
        <w:spacing w:beforeLines="100" w:line="312" w:lineRule="auto"/>
        <w:ind w:firstLineChars="200" w:firstLine="360"/>
        <w:rPr>
          <w:rFonts w:ascii="宋体" w:hAnsi="宋体" w:cs="宋体"/>
          <w:sz w:val="18"/>
          <w:szCs w:val="18"/>
        </w:rPr>
      </w:pPr>
      <w:r w:rsidRPr="00DE3C7E">
        <w:rPr>
          <w:rFonts w:ascii="宋体" w:hAnsi="宋体" w:cs="宋体" w:hint="eastAsia"/>
          <w:sz w:val="18"/>
          <w:szCs w:val="18"/>
        </w:rPr>
        <w:t>取样与监测条件</w:t>
      </w:r>
    </w:p>
    <w:p w:rsidR="00C17A40" w:rsidRPr="00DE3C7E" w:rsidRDefault="00345FD0">
      <w:pPr>
        <w:pStyle w:val="aa"/>
        <w:overflowPunct w:val="0"/>
        <w:snapToGrid w:val="0"/>
        <w:spacing w:line="312" w:lineRule="auto"/>
        <w:ind w:right="106" w:firstLineChars="200" w:firstLine="360"/>
        <w:rPr>
          <w:rFonts w:ascii="宋体" w:hAnsi="宋体" w:cs="宋体"/>
          <w:sz w:val="18"/>
          <w:szCs w:val="18"/>
        </w:rPr>
      </w:pPr>
      <w:r w:rsidRPr="00DE3C7E">
        <w:rPr>
          <w:rFonts w:ascii="宋体" w:hAnsi="宋体" w:cs="宋体" w:hint="eastAsia"/>
          <w:sz w:val="18"/>
          <w:szCs w:val="18"/>
        </w:rPr>
        <w:t>进水取样点为活性炭接触池前端进水管道/渠道，出水取样点为高效沉淀池系统总出水渠出水井处；</w:t>
      </w:r>
    </w:p>
    <w:p w:rsidR="00C17A40" w:rsidRPr="00DE3C7E" w:rsidRDefault="00345FD0">
      <w:pPr>
        <w:pStyle w:val="aa"/>
        <w:overflowPunct w:val="0"/>
        <w:snapToGrid w:val="0"/>
        <w:spacing w:line="312" w:lineRule="auto"/>
        <w:ind w:right="106" w:firstLineChars="200" w:firstLine="360"/>
        <w:rPr>
          <w:rFonts w:ascii="宋体" w:hAnsi="宋体" w:cs="宋体"/>
          <w:sz w:val="18"/>
          <w:szCs w:val="18"/>
        </w:rPr>
      </w:pPr>
      <w:r w:rsidRPr="00DE3C7E">
        <w:rPr>
          <w:rFonts w:ascii="宋体" w:hAnsi="宋体" w:cs="宋体" w:hint="eastAsia"/>
          <w:sz w:val="18"/>
          <w:szCs w:val="18"/>
        </w:rPr>
        <w:t>取样频次：每1h取样一次，取任意连续时段内4小时混合样，每天共6个混合样；</w:t>
      </w:r>
    </w:p>
    <w:p w:rsidR="00C17A40" w:rsidRPr="00DE3C7E" w:rsidRDefault="00345FD0">
      <w:pPr>
        <w:pStyle w:val="aa"/>
        <w:overflowPunct w:val="0"/>
        <w:snapToGrid w:val="0"/>
        <w:spacing w:line="312" w:lineRule="auto"/>
        <w:ind w:right="106" w:firstLineChars="200" w:firstLine="360"/>
        <w:rPr>
          <w:rFonts w:ascii="宋体" w:hAnsi="宋体" w:cs="宋体"/>
          <w:sz w:val="18"/>
          <w:szCs w:val="18"/>
        </w:rPr>
      </w:pPr>
      <w:r w:rsidRPr="00DE3C7E">
        <w:rPr>
          <w:rFonts w:ascii="宋体" w:hAnsi="宋体" w:cs="宋体" w:hint="eastAsia"/>
          <w:sz w:val="18"/>
          <w:szCs w:val="18"/>
        </w:rPr>
        <w:t>监测项目及方法：检测项目包括进、出水的温度、CODcr、SS、TP（以P计），检测方法按《城镇污水处理厂污染物排放标准》(GB18918-2002)中要求的方法执行；</w:t>
      </w:r>
    </w:p>
    <w:p w:rsidR="00C17A40" w:rsidRPr="00DE3C7E" w:rsidRDefault="00345FD0">
      <w:pPr>
        <w:pStyle w:val="aa"/>
        <w:overflowPunct w:val="0"/>
        <w:snapToGrid w:val="0"/>
        <w:spacing w:line="312" w:lineRule="auto"/>
        <w:ind w:right="106" w:firstLineChars="200" w:firstLine="360"/>
        <w:rPr>
          <w:rFonts w:ascii="宋体" w:hAnsi="宋体" w:cs="宋体"/>
          <w:sz w:val="18"/>
          <w:szCs w:val="18"/>
        </w:rPr>
      </w:pPr>
      <w:r w:rsidRPr="00DE3C7E">
        <w:rPr>
          <w:rFonts w:ascii="宋体" w:hAnsi="宋体" w:cs="宋体" w:hint="eastAsia"/>
          <w:sz w:val="18"/>
          <w:szCs w:val="18"/>
        </w:rPr>
        <w:t>b）、出水合格判断进出水水质的检测以双方认可的第三方检测机构测定结果为准。在满足处理水量（不含自用水量）和负荷、进水水质、取样与监测条件下，每天6个混合样的全部检测项目合格视为出水水质合格。</w:t>
      </w:r>
    </w:p>
    <w:p w:rsidR="00C17A40" w:rsidRPr="00DE3C7E" w:rsidRDefault="00345FD0">
      <w:pPr>
        <w:pStyle w:val="aa"/>
        <w:overflowPunct w:val="0"/>
        <w:snapToGrid w:val="0"/>
        <w:spacing w:line="312" w:lineRule="auto"/>
        <w:ind w:right="106" w:firstLineChars="200" w:firstLine="360"/>
        <w:rPr>
          <w:rFonts w:ascii="宋体" w:hAnsi="宋体" w:cs="宋体"/>
          <w:sz w:val="18"/>
          <w:szCs w:val="18"/>
        </w:rPr>
      </w:pPr>
      <w:r w:rsidRPr="00DE3C7E">
        <w:rPr>
          <w:rFonts w:ascii="宋体" w:hAnsi="宋体" w:cs="宋体" w:hint="eastAsia"/>
          <w:sz w:val="18"/>
          <w:szCs w:val="18"/>
        </w:rPr>
        <w:t>c）、系统工艺保证期限：对供货范围内的设备、材料提供设备安装验收后24个月的质保；对本项目高效沉淀池系统提供系统验收后24个月的系统工艺质保。</w:t>
      </w:r>
    </w:p>
    <w:p w:rsidR="00C17A40" w:rsidRPr="00DE3C7E" w:rsidRDefault="00345FD0">
      <w:pPr>
        <w:pStyle w:val="aa"/>
        <w:kinsoku w:val="0"/>
        <w:overflowPunct w:val="0"/>
        <w:spacing w:line="312" w:lineRule="auto"/>
        <w:ind w:right="129" w:firstLineChars="200" w:firstLine="361"/>
        <w:rPr>
          <w:rFonts w:ascii="宋体" w:hAnsi="宋体" w:cs="宋体"/>
          <w:b/>
          <w:bCs/>
          <w:sz w:val="18"/>
          <w:szCs w:val="18"/>
        </w:rPr>
      </w:pPr>
      <w:r w:rsidRPr="00DE3C7E">
        <w:rPr>
          <w:rFonts w:ascii="宋体" w:hAnsi="宋体" w:cs="宋体" w:hint="eastAsia"/>
          <w:b/>
          <w:bCs/>
          <w:sz w:val="18"/>
          <w:szCs w:val="18"/>
        </w:rPr>
        <w:t>（2）加药量要求</w:t>
      </w:r>
    </w:p>
    <w:p w:rsidR="00C17A40" w:rsidRPr="00DE3C7E" w:rsidRDefault="00345FD0">
      <w:pPr>
        <w:pStyle w:val="aa"/>
        <w:overflowPunct w:val="0"/>
        <w:snapToGrid w:val="0"/>
        <w:spacing w:line="312" w:lineRule="auto"/>
        <w:ind w:right="106" w:firstLineChars="200" w:firstLine="360"/>
        <w:rPr>
          <w:rFonts w:ascii="宋体" w:hAnsi="宋体" w:cs="宋体"/>
          <w:sz w:val="18"/>
          <w:szCs w:val="18"/>
        </w:rPr>
      </w:pPr>
      <w:r w:rsidRPr="00DE3C7E">
        <w:rPr>
          <w:rFonts w:ascii="宋体" w:hAnsi="宋体" w:cs="宋体" w:hint="eastAsia"/>
          <w:sz w:val="18"/>
          <w:szCs w:val="18"/>
        </w:rPr>
        <w:t>高效沉淀池系统在最不利情况下，药剂投加量PAC≤80mg/l，PAM≤0.8mg/l。</w:t>
      </w:r>
    </w:p>
    <w:p w:rsidR="00C17A40" w:rsidRPr="00DE3C7E" w:rsidRDefault="00345FD0">
      <w:pPr>
        <w:pStyle w:val="aa"/>
        <w:kinsoku w:val="0"/>
        <w:overflowPunct w:val="0"/>
        <w:spacing w:line="312" w:lineRule="auto"/>
        <w:ind w:right="129" w:firstLineChars="200" w:firstLine="361"/>
        <w:rPr>
          <w:rFonts w:ascii="宋体" w:hAnsi="宋体" w:cs="宋体"/>
          <w:b/>
          <w:bCs/>
          <w:sz w:val="18"/>
          <w:szCs w:val="18"/>
        </w:rPr>
      </w:pPr>
      <w:r w:rsidRPr="00DE3C7E">
        <w:rPr>
          <w:rFonts w:ascii="宋体" w:hAnsi="宋体" w:cs="宋体" w:hint="eastAsia"/>
          <w:b/>
          <w:bCs/>
          <w:sz w:val="18"/>
          <w:szCs w:val="18"/>
        </w:rPr>
        <w:t xml:space="preserve">（3）系统工艺保证和系统性能测试相关违约责任 </w:t>
      </w:r>
    </w:p>
    <w:p w:rsidR="00C17A40" w:rsidRPr="00DE3C7E" w:rsidRDefault="00345FD0">
      <w:pPr>
        <w:pStyle w:val="aa"/>
        <w:kinsoku w:val="0"/>
        <w:overflowPunct w:val="0"/>
        <w:spacing w:line="312" w:lineRule="auto"/>
        <w:ind w:right="129" w:firstLineChars="200" w:firstLine="360"/>
        <w:rPr>
          <w:rFonts w:ascii="宋体" w:hAnsi="宋体" w:cs="宋体"/>
          <w:sz w:val="18"/>
          <w:szCs w:val="18"/>
        </w:rPr>
      </w:pPr>
      <w:r w:rsidRPr="00DE3C7E">
        <w:rPr>
          <w:rFonts w:ascii="宋体" w:hAnsi="宋体" w:cs="宋体" w:hint="eastAsia"/>
          <w:sz w:val="18"/>
          <w:szCs w:val="18"/>
        </w:rPr>
        <w:t>如果在给定的条件下高效沉淀池系统的出水水质或处理能力不能达到“系统工艺保证”条款保证值要求，中标人应在14天时间内，免费调整系统、修复或更换设备，直到达到保证值。在买卖双方最终确认不能满足本合同工艺要求时，卖方应支付本合同价的 10%作为赔偿金，并退还买方先前支付的本合同包的所有工程款，同时买方将本合同所有设备退还给卖方。</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1、工艺性能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本标段为工艺性能招标，投标人须负责本项目高效沉淀池合同范围内工艺设备及其配套电气、自控设备及材料的集成、供货、安装、调试及其它后续相关服务，并保证高效沉淀池系统的处理水量和出水水质达到合同相应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应提供满足本工程深度处理水量及水质、合同要求的高效沉淀池处理工艺及成套设备，应按技术规范的、合同要求完成高效沉淀池系统的设计、供货、安装及调试等工作，并对所供设备各方面的性能、效果以及产品质量负责。高效沉淀池系统为功能性招标，以出水满足合同指标为基本要求。不论本技术规范是否指明，保证系统正常运行必须的设备和附件供应是投标人的职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高效沉淀池设备主要组成部分及供货范围包括但不限于此： </w:t>
      </w:r>
    </w:p>
    <w:p w:rsidR="00C17A40" w:rsidRPr="00DE3C7E" w:rsidRDefault="00345FD0" w:rsidP="00CE4312">
      <w:pPr>
        <w:pStyle w:val="Style4"/>
        <w:numPr>
          <w:ilvl w:val="1"/>
          <w:numId w:val="31"/>
        </w:numPr>
        <w:adjustRightInd w:val="0"/>
        <w:snapToGrid w:val="0"/>
        <w:spacing w:line="312" w:lineRule="auto"/>
        <w:ind w:left="0" w:firstLine="360"/>
        <w:jc w:val="left"/>
        <w:rPr>
          <w:rFonts w:ascii="宋体" w:hAnsi="宋体" w:cs="宋体"/>
          <w:sz w:val="18"/>
          <w:szCs w:val="18"/>
        </w:rPr>
      </w:pPr>
      <w:r w:rsidRPr="00DE3C7E">
        <w:rPr>
          <w:rFonts w:ascii="宋体" w:hAnsi="宋体" w:cs="宋体" w:hint="eastAsia"/>
          <w:sz w:val="18"/>
          <w:szCs w:val="18"/>
        </w:rPr>
        <w:t>混凝池搅拌机；</w:t>
      </w:r>
    </w:p>
    <w:p w:rsidR="00C17A40" w:rsidRPr="00DE3C7E" w:rsidRDefault="00345FD0" w:rsidP="00CE4312">
      <w:pPr>
        <w:pStyle w:val="Style4"/>
        <w:numPr>
          <w:ilvl w:val="1"/>
          <w:numId w:val="31"/>
        </w:numPr>
        <w:adjustRightInd w:val="0"/>
        <w:snapToGrid w:val="0"/>
        <w:spacing w:line="312" w:lineRule="auto"/>
        <w:ind w:left="0" w:firstLine="360"/>
        <w:jc w:val="left"/>
        <w:rPr>
          <w:rFonts w:ascii="宋体" w:hAnsi="宋体" w:cs="宋体"/>
          <w:sz w:val="18"/>
          <w:szCs w:val="18"/>
        </w:rPr>
      </w:pPr>
      <w:r w:rsidRPr="00DE3C7E">
        <w:rPr>
          <w:rFonts w:ascii="宋体" w:hAnsi="宋体" w:cs="宋体" w:hint="eastAsia"/>
          <w:sz w:val="18"/>
          <w:szCs w:val="18"/>
        </w:rPr>
        <w:t>絮凝搅池搅拌系统；</w:t>
      </w:r>
    </w:p>
    <w:p w:rsidR="00C17A40" w:rsidRPr="00DE3C7E" w:rsidRDefault="00345FD0" w:rsidP="00CE4312">
      <w:pPr>
        <w:pStyle w:val="Style4"/>
        <w:numPr>
          <w:ilvl w:val="1"/>
          <w:numId w:val="31"/>
        </w:numPr>
        <w:adjustRightInd w:val="0"/>
        <w:snapToGrid w:val="0"/>
        <w:spacing w:line="312" w:lineRule="auto"/>
        <w:ind w:left="0" w:firstLine="360"/>
        <w:jc w:val="left"/>
        <w:rPr>
          <w:rFonts w:ascii="宋体" w:hAnsi="宋体" w:cs="宋体"/>
          <w:sz w:val="18"/>
          <w:szCs w:val="18"/>
        </w:rPr>
      </w:pPr>
      <w:r w:rsidRPr="00DE3C7E">
        <w:rPr>
          <w:rFonts w:ascii="宋体" w:hAnsi="宋体" w:cs="宋体" w:hint="eastAsia"/>
          <w:sz w:val="18"/>
          <w:szCs w:val="18"/>
        </w:rPr>
        <w:t>澄清池刮泥机；</w:t>
      </w:r>
    </w:p>
    <w:p w:rsidR="00C17A40" w:rsidRPr="00DE3C7E" w:rsidRDefault="00345FD0" w:rsidP="00CE4312">
      <w:pPr>
        <w:pStyle w:val="Style4"/>
        <w:numPr>
          <w:ilvl w:val="1"/>
          <w:numId w:val="31"/>
        </w:numPr>
        <w:adjustRightInd w:val="0"/>
        <w:snapToGrid w:val="0"/>
        <w:spacing w:line="312" w:lineRule="auto"/>
        <w:ind w:left="0" w:firstLine="360"/>
        <w:jc w:val="left"/>
        <w:rPr>
          <w:rFonts w:ascii="宋体" w:hAnsi="宋体" w:cs="宋体"/>
          <w:sz w:val="18"/>
          <w:szCs w:val="18"/>
        </w:rPr>
      </w:pPr>
      <w:r w:rsidRPr="00DE3C7E">
        <w:rPr>
          <w:rFonts w:ascii="宋体" w:hAnsi="宋体" w:cs="宋体" w:hint="eastAsia"/>
          <w:sz w:val="18"/>
          <w:szCs w:val="18"/>
        </w:rPr>
        <w:t>斜管；</w:t>
      </w:r>
    </w:p>
    <w:p w:rsidR="00C17A40" w:rsidRPr="00DE3C7E" w:rsidRDefault="00345FD0" w:rsidP="00CE4312">
      <w:pPr>
        <w:pStyle w:val="Style4"/>
        <w:numPr>
          <w:ilvl w:val="1"/>
          <w:numId w:val="31"/>
        </w:numPr>
        <w:adjustRightInd w:val="0"/>
        <w:snapToGrid w:val="0"/>
        <w:spacing w:line="312" w:lineRule="auto"/>
        <w:ind w:left="0" w:firstLine="360"/>
        <w:jc w:val="left"/>
        <w:rPr>
          <w:rFonts w:ascii="宋体" w:hAnsi="宋体" w:cs="宋体"/>
          <w:sz w:val="18"/>
          <w:szCs w:val="18"/>
        </w:rPr>
      </w:pPr>
      <w:r w:rsidRPr="00DE3C7E">
        <w:rPr>
          <w:rFonts w:ascii="宋体" w:hAnsi="宋体" w:cs="宋体" w:hint="eastAsia"/>
          <w:sz w:val="18"/>
          <w:szCs w:val="18"/>
        </w:rPr>
        <w:t>污泥回流及排泥泵；</w:t>
      </w:r>
    </w:p>
    <w:p w:rsidR="00C17A40" w:rsidRPr="00DE3C7E" w:rsidRDefault="00345FD0" w:rsidP="00CE4312">
      <w:pPr>
        <w:pStyle w:val="Style4"/>
        <w:numPr>
          <w:ilvl w:val="1"/>
          <w:numId w:val="31"/>
        </w:numPr>
        <w:adjustRightInd w:val="0"/>
        <w:snapToGrid w:val="0"/>
        <w:spacing w:line="312" w:lineRule="auto"/>
        <w:ind w:left="0" w:firstLine="360"/>
        <w:jc w:val="left"/>
        <w:rPr>
          <w:rFonts w:ascii="宋体" w:hAnsi="宋体" w:cs="宋体"/>
          <w:sz w:val="18"/>
          <w:szCs w:val="18"/>
        </w:rPr>
      </w:pPr>
      <w:r w:rsidRPr="00DE3C7E">
        <w:rPr>
          <w:rFonts w:ascii="宋体" w:hAnsi="宋体" w:cs="宋体" w:hint="eastAsia"/>
          <w:sz w:val="18"/>
          <w:szCs w:val="18"/>
        </w:rPr>
        <w:t>取样系统；</w:t>
      </w:r>
    </w:p>
    <w:p w:rsidR="00C17A40" w:rsidRPr="00DE3C7E" w:rsidRDefault="00345FD0" w:rsidP="00CE4312">
      <w:pPr>
        <w:pStyle w:val="Style4"/>
        <w:numPr>
          <w:ilvl w:val="1"/>
          <w:numId w:val="31"/>
        </w:numPr>
        <w:adjustRightInd w:val="0"/>
        <w:snapToGrid w:val="0"/>
        <w:spacing w:line="312" w:lineRule="auto"/>
        <w:ind w:left="0" w:firstLine="360"/>
        <w:jc w:val="left"/>
        <w:rPr>
          <w:rFonts w:ascii="宋体" w:hAnsi="宋体" w:cs="宋体"/>
          <w:sz w:val="18"/>
          <w:szCs w:val="18"/>
        </w:rPr>
      </w:pPr>
      <w:r w:rsidRPr="00DE3C7E">
        <w:rPr>
          <w:rFonts w:ascii="宋体" w:hAnsi="宋体" w:cs="宋体" w:hint="eastAsia"/>
          <w:sz w:val="18"/>
          <w:szCs w:val="18"/>
        </w:rPr>
        <w:t>出水槽系统；</w:t>
      </w:r>
    </w:p>
    <w:p w:rsidR="00C17A40" w:rsidRPr="00DE3C7E" w:rsidRDefault="00345FD0" w:rsidP="00CE4312">
      <w:pPr>
        <w:pStyle w:val="Style4"/>
        <w:numPr>
          <w:ilvl w:val="1"/>
          <w:numId w:val="31"/>
        </w:numPr>
        <w:adjustRightInd w:val="0"/>
        <w:snapToGrid w:val="0"/>
        <w:spacing w:line="312" w:lineRule="auto"/>
        <w:ind w:left="0" w:firstLine="360"/>
        <w:jc w:val="left"/>
        <w:rPr>
          <w:rFonts w:ascii="宋体" w:hAnsi="宋体" w:cs="宋体"/>
          <w:sz w:val="18"/>
          <w:szCs w:val="18"/>
        </w:rPr>
      </w:pPr>
      <w:r w:rsidRPr="00DE3C7E">
        <w:rPr>
          <w:rFonts w:ascii="宋体" w:hAnsi="宋体" w:cs="宋体" w:hint="eastAsia"/>
          <w:sz w:val="18"/>
          <w:szCs w:val="18"/>
        </w:rPr>
        <w:t>合同供货清单所列各类闸门、阀门；</w:t>
      </w:r>
    </w:p>
    <w:p w:rsidR="00C17A40" w:rsidRPr="00DE3C7E" w:rsidRDefault="00345FD0" w:rsidP="00CE4312">
      <w:pPr>
        <w:pStyle w:val="Style4"/>
        <w:numPr>
          <w:ilvl w:val="1"/>
          <w:numId w:val="31"/>
        </w:numPr>
        <w:adjustRightInd w:val="0"/>
        <w:snapToGrid w:val="0"/>
        <w:spacing w:line="312" w:lineRule="auto"/>
        <w:ind w:left="0" w:firstLine="360"/>
        <w:jc w:val="left"/>
        <w:rPr>
          <w:rFonts w:ascii="宋体" w:hAnsi="宋体" w:cs="宋体"/>
          <w:sz w:val="18"/>
          <w:szCs w:val="18"/>
        </w:rPr>
      </w:pPr>
      <w:r w:rsidRPr="00DE3C7E">
        <w:rPr>
          <w:rFonts w:ascii="宋体" w:hAnsi="宋体" w:cs="宋体" w:hint="eastAsia"/>
          <w:sz w:val="18"/>
          <w:szCs w:val="18"/>
        </w:rPr>
        <w:t>高效沉淀池配套电控柜机；</w:t>
      </w:r>
    </w:p>
    <w:p w:rsidR="00C17A40" w:rsidRPr="00DE3C7E" w:rsidRDefault="00345FD0">
      <w:pPr>
        <w:pStyle w:val="Text"/>
        <w:spacing w:before="120" w:after="120" w:line="312" w:lineRule="auto"/>
        <w:ind w:firstLineChars="193" w:firstLine="349"/>
        <w:rPr>
          <w:rFonts w:ascii="宋体" w:hAnsi="宋体" w:cs="宋体"/>
          <w:b/>
          <w:color w:val="auto"/>
          <w:sz w:val="18"/>
          <w:szCs w:val="18"/>
        </w:rPr>
      </w:pPr>
      <w:r w:rsidRPr="00DE3C7E">
        <w:rPr>
          <w:rFonts w:ascii="宋体" w:hAnsi="宋体" w:cs="宋体" w:hint="eastAsia"/>
          <w:b/>
          <w:color w:val="auto"/>
          <w:sz w:val="18"/>
          <w:szCs w:val="18"/>
        </w:rPr>
        <w:t>2、供货边界</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提供所需的合同供货清单所列和电气自控设备。</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工艺设备供货范围从高效沉淀池的进水渠开始，到混凝沉淀后出水。工艺设备配套电气自控系统的供货边界以工艺范围</w:t>
      </w:r>
      <w:r w:rsidRPr="00DE3C7E">
        <w:rPr>
          <w:rFonts w:ascii="宋体" w:hAnsi="宋体" w:cs="宋体" w:hint="eastAsia"/>
          <w:sz w:val="18"/>
          <w:szCs w:val="18"/>
        </w:rPr>
        <w:lastRenderedPageBreak/>
        <w:t>内配套电控柜进、出线端子为界，进、出线端子以内的部分为供货范围。</w:t>
      </w:r>
    </w:p>
    <w:p w:rsidR="00C17A40" w:rsidRPr="00DE3C7E" w:rsidRDefault="00345FD0">
      <w:pPr>
        <w:spacing w:line="312" w:lineRule="auto"/>
        <w:ind w:firstLineChars="200" w:firstLine="360"/>
        <w:rPr>
          <w:rFonts w:ascii="宋体" w:hAnsi="宋体" w:cs="宋体"/>
          <w:sz w:val="18"/>
          <w:szCs w:val="18"/>
        </w:rPr>
      </w:pPr>
      <w:bookmarkStart w:id="115" w:name="_Toc435188936"/>
      <w:r w:rsidRPr="00DE3C7E">
        <w:rPr>
          <w:rFonts w:ascii="宋体" w:hAnsi="宋体" w:cs="宋体" w:hint="eastAsia"/>
          <w:smallCaps/>
          <w:sz w:val="18"/>
          <w:szCs w:val="18"/>
        </w:rPr>
        <w:t>主要供货范围包括但不限于以下内容。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（1）、推荐的工艺性能商的供货范围包括但不限于：</w:t>
      </w:r>
      <w:bookmarkEnd w:id="115"/>
    </w:p>
    <w:p w:rsidR="00C17A40" w:rsidRPr="00DE3C7E" w:rsidRDefault="00345FD0">
      <w:pPr>
        <w:widowControl/>
        <w:numPr>
          <w:ilvl w:val="0"/>
          <w:numId w:val="32"/>
        </w:numPr>
        <w:snapToGrid w:val="0"/>
        <w:spacing w:line="312" w:lineRule="auto"/>
        <w:jc w:val="left"/>
        <w:rPr>
          <w:rFonts w:ascii="宋体" w:hAnsi="宋体" w:cs="宋体"/>
          <w:bCs/>
          <w:sz w:val="18"/>
          <w:szCs w:val="18"/>
        </w:rPr>
      </w:pPr>
      <w:r w:rsidRPr="00DE3C7E">
        <w:rPr>
          <w:rFonts w:ascii="宋体" w:hAnsi="宋体" w:cs="宋体" w:hint="eastAsia"/>
          <w:bCs/>
          <w:sz w:val="18"/>
          <w:szCs w:val="18"/>
        </w:rPr>
        <w:t>高效沉淀池系统的机械及电气自控的概念设计;</w:t>
      </w:r>
    </w:p>
    <w:p w:rsidR="00C17A40" w:rsidRPr="00DE3C7E" w:rsidRDefault="00345FD0">
      <w:pPr>
        <w:widowControl/>
        <w:numPr>
          <w:ilvl w:val="0"/>
          <w:numId w:val="32"/>
        </w:numPr>
        <w:snapToGrid w:val="0"/>
        <w:spacing w:line="312" w:lineRule="auto"/>
        <w:jc w:val="left"/>
        <w:rPr>
          <w:rFonts w:ascii="宋体" w:hAnsi="宋体" w:cs="宋体"/>
          <w:bCs/>
          <w:sz w:val="18"/>
          <w:szCs w:val="18"/>
        </w:rPr>
      </w:pPr>
      <w:r w:rsidRPr="00DE3C7E">
        <w:rPr>
          <w:rFonts w:ascii="宋体" w:hAnsi="宋体" w:cs="宋体" w:hint="eastAsia"/>
          <w:bCs/>
          <w:sz w:val="18"/>
          <w:szCs w:val="18"/>
        </w:rPr>
        <w:t>高效沉淀池系统的机械设备、配套阀门的采购、运输、安装、调试；</w:t>
      </w:r>
    </w:p>
    <w:p w:rsidR="00C17A40" w:rsidRPr="00DE3C7E" w:rsidRDefault="00345FD0">
      <w:pPr>
        <w:widowControl/>
        <w:numPr>
          <w:ilvl w:val="0"/>
          <w:numId w:val="32"/>
        </w:numPr>
        <w:snapToGrid w:val="0"/>
        <w:spacing w:line="312" w:lineRule="auto"/>
        <w:jc w:val="left"/>
        <w:rPr>
          <w:rFonts w:ascii="宋体" w:hAnsi="宋体" w:cs="宋体"/>
          <w:bCs/>
          <w:sz w:val="18"/>
          <w:szCs w:val="18"/>
        </w:rPr>
      </w:pPr>
      <w:r w:rsidRPr="00DE3C7E">
        <w:rPr>
          <w:rFonts w:ascii="宋体" w:hAnsi="宋体" w:cs="宋体" w:hint="eastAsia"/>
          <w:bCs/>
          <w:sz w:val="18"/>
          <w:szCs w:val="18"/>
        </w:rPr>
        <w:t>高效沉淀池系统的低压电气设备的采购、运输、安装和调试；</w:t>
      </w:r>
    </w:p>
    <w:p w:rsidR="00C17A40" w:rsidRPr="00DE3C7E" w:rsidRDefault="00345FD0">
      <w:pPr>
        <w:widowControl/>
        <w:numPr>
          <w:ilvl w:val="0"/>
          <w:numId w:val="32"/>
        </w:numPr>
        <w:snapToGrid w:val="0"/>
        <w:spacing w:line="312" w:lineRule="auto"/>
        <w:jc w:val="left"/>
        <w:rPr>
          <w:rFonts w:ascii="宋体" w:hAnsi="宋体" w:cs="宋体"/>
          <w:bCs/>
          <w:sz w:val="18"/>
          <w:szCs w:val="18"/>
        </w:rPr>
      </w:pPr>
      <w:r w:rsidRPr="00DE3C7E">
        <w:rPr>
          <w:rFonts w:ascii="宋体" w:hAnsi="宋体" w:cs="宋体" w:hint="eastAsia"/>
          <w:bCs/>
          <w:sz w:val="18"/>
          <w:szCs w:val="18"/>
        </w:rPr>
        <w:t>操作人员现场培训、运行维护手册的提供；</w:t>
      </w:r>
    </w:p>
    <w:p w:rsidR="00C17A40" w:rsidRPr="00DE3C7E" w:rsidRDefault="00345FD0">
      <w:pPr>
        <w:widowControl/>
        <w:numPr>
          <w:ilvl w:val="0"/>
          <w:numId w:val="32"/>
        </w:numPr>
        <w:snapToGrid w:val="0"/>
        <w:spacing w:line="312" w:lineRule="auto"/>
        <w:jc w:val="left"/>
        <w:rPr>
          <w:rFonts w:ascii="宋体" w:hAnsi="宋体" w:cs="宋体"/>
          <w:bCs/>
          <w:sz w:val="18"/>
          <w:szCs w:val="18"/>
        </w:rPr>
      </w:pPr>
      <w:r w:rsidRPr="00DE3C7E">
        <w:rPr>
          <w:rFonts w:ascii="宋体" w:hAnsi="宋体" w:cs="宋体" w:hint="eastAsia"/>
          <w:bCs/>
          <w:sz w:val="18"/>
          <w:szCs w:val="18"/>
        </w:rPr>
        <w:t>高效沉淀池系统出水水质保证；</w:t>
      </w:r>
    </w:p>
    <w:p w:rsidR="00C17A40" w:rsidRPr="00DE3C7E" w:rsidRDefault="00345FD0">
      <w:pPr>
        <w:widowControl/>
        <w:numPr>
          <w:ilvl w:val="0"/>
          <w:numId w:val="32"/>
        </w:numPr>
        <w:snapToGrid w:val="0"/>
        <w:spacing w:line="312" w:lineRule="auto"/>
        <w:jc w:val="left"/>
        <w:rPr>
          <w:rFonts w:ascii="宋体" w:hAnsi="宋体" w:cs="宋体"/>
          <w:bCs/>
          <w:sz w:val="18"/>
          <w:szCs w:val="18"/>
        </w:rPr>
      </w:pPr>
      <w:r w:rsidRPr="00DE3C7E">
        <w:rPr>
          <w:rFonts w:ascii="宋体" w:hAnsi="宋体" w:cs="宋体" w:hint="eastAsia"/>
          <w:sz w:val="18"/>
          <w:szCs w:val="18"/>
        </w:rPr>
        <w:t>中标人</w:t>
      </w:r>
      <w:r w:rsidRPr="00DE3C7E">
        <w:rPr>
          <w:rFonts w:ascii="宋体" w:hAnsi="宋体" w:cs="宋体" w:hint="eastAsia"/>
          <w:bCs/>
          <w:sz w:val="18"/>
          <w:szCs w:val="18"/>
        </w:rPr>
        <w:t>提供的随机备品备件；</w:t>
      </w:r>
    </w:p>
    <w:p w:rsidR="00C17A40" w:rsidRPr="00DE3C7E" w:rsidRDefault="00345FD0">
      <w:pPr>
        <w:spacing w:line="312" w:lineRule="auto"/>
        <w:ind w:firstLine="540"/>
        <w:rPr>
          <w:rFonts w:ascii="宋体" w:hAnsi="宋体" w:cs="宋体"/>
          <w:bCs/>
          <w:sz w:val="18"/>
          <w:szCs w:val="18"/>
        </w:rPr>
      </w:pPr>
      <w:r w:rsidRPr="00DE3C7E">
        <w:rPr>
          <w:rFonts w:ascii="宋体" w:hAnsi="宋体" w:cs="宋体" w:hint="eastAsia"/>
          <w:bCs/>
          <w:sz w:val="18"/>
          <w:szCs w:val="18"/>
        </w:rPr>
        <w:t>（2）、以下工作内容属于</w:t>
      </w:r>
      <w:r w:rsidRPr="00DE3C7E">
        <w:rPr>
          <w:rFonts w:ascii="宋体" w:hAnsi="宋体" w:cs="宋体" w:hint="eastAsia"/>
          <w:sz w:val="18"/>
          <w:szCs w:val="18"/>
        </w:rPr>
        <w:t>中标人</w:t>
      </w:r>
      <w:r w:rsidRPr="00DE3C7E">
        <w:rPr>
          <w:rFonts w:ascii="宋体" w:hAnsi="宋体" w:cs="宋体" w:hint="eastAsia"/>
          <w:bCs/>
          <w:sz w:val="18"/>
          <w:szCs w:val="18"/>
        </w:rPr>
        <w:t>工作范围内：</w:t>
      </w:r>
    </w:p>
    <w:p w:rsidR="00C17A40" w:rsidRPr="00DE3C7E" w:rsidRDefault="00345FD0">
      <w:pPr>
        <w:widowControl/>
        <w:numPr>
          <w:ilvl w:val="0"/>
          <w:numId w:val="33"/>
        </w:numPr>
        <w:snapToGrid w:val="0"/>
        <w:spacing w:line="312" w:lineRule="auto"/>
        <w:jc w:val="left"/>
        <w:rPr>
          <w:rFonts w:ascii="宋体" w:hAnsi="宋体" w:cs="宋体"/>
          <w:bCs/>
          <w:sz w:val="18"/>
          <w:szCs w:val="18"/>
        </w:rPr>
      </w:pPr>
      <w:r w:rsidRPr="00DE3C7E">
        <w:rPr>
          <w:rFonts w:ascii="宋体" w:hAnsi="宋体" w:cs="宋体" w:hint="eastAsia"/>
          <w:bCs/>
          <w:sz w:val="18"/>
          <w:szCs w:val="18"/>
        </w:rPr>
        <w:t>安装工作以及安装辅材（包括支吊架、设备的现场卸货和保存等）；</w:t>
      </w:r>
    </w:p>
    <w:p w:rsidR="00C17A40" w:rsidRPr="00DE3C7E" w:rsidRDefault="00345FD0">
      <w:pPr>
        <w:widowControl/>
        <w:spacing w:line="312" w:lineRule="auto"/>
        <w:ind w:firstLineChars="100" w:firstLine="181"/>
        <w:jc w:val="left"/>
        <w:rPr>
          <w:rFonts w:ascii="宋体" w:hAnsi="宋体" w:cs="宋体"/>
          <w:b/>
          <w:bCs/>
          <w:sz w:val="18"/>
          <w:szCs w:val="18"/>
        </w:rPr>
      </w:pPr>
      <w:bookmarkStart w:id="116" w:name="_Toc435188966"/>
      <w:bookmarkStart w:id="117" w:name="_Toc162231577"/>
      <w:bookmarkStart w:id="118" w:name="_Toc217378007"/>
      <w:bookmarkStart w:id="119" w:name="_Toc175729289"/>
      <w:bookmarkStart w:id="120" w:name="_Toc217376999"/>
      <w:bookmarkStart w:id="121" w:name="_Toc217375314"/>
      <w:bookmarkStart w:id="122" w:name="_Toc215208816"/>
      <w:bookmarkStart w:id="123" w:name="_Toc215041965"/>
      <w:bookmarkStart w:id="124" w:name="_Toc217377582"/>
      <w:bookmarkStart w:id="125" w:name="_Toc214878946"/>
      <w:bookmarkStart w:id="126" w:name="_Toc217377790"/>
      <w:r w:rsidRPr="00DE3C7E">
        <w:rPr>
          <w:rFonts w:ascii="宋体" w:hAnsi="宋体" w:cs="宋体" w:hint="eastAsia"/>
          <w:b/>
          <w:bCs/>
          <w:sz w:val="18"/>
          <w:szCs w:val="18"/>
        </w:rPr>
        <w:t>3、</w:t>
      </w:r>
      <w:r w:rsidRPr="00DE3C7E">
        <w:rPr>
          <w:rFonts w:ascii="宋体" w:hAnsi="宋体" w:cs="宋体" w:hint="eastAsia"/>
          <w:b/>
          <w:sz w:val="18"/>
          <w:szCs w:val="18"/>
        </w:rPr>
        <w:t>资料</w:t>
      </w:r>
      <w:bookmarkEnd w:id="116"/>
      <w:bookmarkEnd w:id="117"/>
      <w:bookmarkEnd w:id="118"/>
      <w:bookmarkEnd w:id="119"/>
      <w:bookmarkEnd w:id="120"/>
      <w:bookmarkEnd w:id="121"/>
      <w:bookmarkEnd w:id="122"/>
      <w:bookmarkEnd w:id="123"/>
      <w:bookmarkEnd w:id="124"/>
      <w:bookmarkEnd w:id="125"/>
      <w:bookmarkEnd w:id="126"/>
      <w:r w:rsidRPr="00DE3C7E">
        <w:rPr>
          <w:rFonts w:ascii="宋体" w:hAnsi="宋体" w:cs="宋体" w:hint="eastAsia"/>
          <w:b/>
          <w:sz w:val="18"/>
          <w:szCs w:val="18"/>
        </w:rPr>
        <w:t>提交</w:t>
      </w:r>
    </w:p>
    <w:p w:rsidR="00C17A40" w:rsidRPr="00DE3C7E" w:rsidRDefault="00345FD0">
      <w:pPr>
        <w:pStyle w:val="a3"/>
        <w:spacing w:line="312" w:lineRule="auto"/>
        <w:rPr>
          <w:rFonts w:ascii="宋体" w:hAnsi="宋体" w:cs="宋体"/>
          <w:sz w:val="18"/>
          <w:szCs w:val="18"/>
        </w:rPr>
      </w:pPr>
      <w:r w:rsidRPr="00DE3C7E">
        <w:rPr>
          <w:rFonts w:ascii="宋体" w:hAnsi="宋体" w:cs="宋体" w:hint="eastAsia"/>
          <w:sz w:val="18"/>
          <w:szCs w:val="18"/>
        </w:rPr>
        <w:t>除满足以下要求外，在设备专用技术规范中要求提交的资料，中标后也必须一并提交。</w:t>
      </w:r>
    </w:p>
    <w:p w:rsidR="00C17A40" w:rsidRPr="00DE3C7E" w:rsidRDefault="00345FD0">
      <w:pPr>
        <w:pStyle w:val="a3"/>
        <w:spacing w:line="312" w:lineRule="auto"/>
        <w:rPr>
          <w:rFonts w:ascii="宋体" w:hAnsi="宋体" w:cs="宋体"/>
          <w:sz w:val="18"/>
          <w:szCs w:val="18"/>
        </w:rPr>
      </w:pPr>
      <w:bookmarkStart w:id="127" w:name="_Toc217375315"/>
      <w:bookmarkStart w:id="128" w:name="_Toc217377791"/>
      <w:bookmarkStart w:id="129" w:name="_Toc215041966"/>
      <w:bookmarkStart w:id="130" w:name="_Toc435188967"/>
      <w:bookmarkStart w:id="131" w:name="_Toc427909434"/>
      <w:bookmarkStart w:id="132" w:name="_Toc215208817"/>
      <w:bookmarkStart w:id="133" w:name="_Toc214878947"/>
      <w:bookmarkStart w:id="134" w:name="_Toc217377583"/>
      <w:bookmarkStart w:id="135" w:name="_Toc217378008"/>
      <w:bookmarkStart w:id="136" w:name="_Toc217377000"/>
      <w:r w:rsidRPr="00DE3C7E">
        <w:rPr>
          <w:rFonts w:ascii="宋体" w:hAnsi="宋体" w:cs="宋体" w:hint="eastAsia"/>
          <w:sz w:val="18"/>
          <w:szCs w:val="18"/>
        </w:rPr>
        <w:t>3.1、中标后中标人必须提交但不限以下技术资料</w:t>
      </w:r>
      <w:bookmarkEnd w:id="127"/>
      <w:bookmarkEnd w:id="128"/>
      <w:bookmarkEnd w:id="129"/>
      <w:bookmarkEnd w:id="130"/>
      <w:bookmarkEnd w:id="131"/>
      <w:bookmarkEnd w:id="132"/>
      <w:bookmarkEnd w:id="133"/>
      <w:bookmarkEnd w:id="134"/>
      <w:bookmarkEnd w:id="135"/>
      <w:bookmarkEnd w:id="136"/>
    </w:p>
    <w:p w:rsidR="00C17A40" w:rsidRPr="00DE3C7E" w:rsidRDefault="00345FD0">
      <w:pPr>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技术资料应满足技术规范所要求的深度，包括高效沉淀池系统的详细设计、说明，主要内容为：</w:t>
      </w:r>
    </w:p>
    <w:p w:rsidR="00C17A40" w:rsidRPr="00DE3C7E" w:rsidRDefault="00345FD0">
      <w:pPr>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1）混凝池、絮凝池、沉淀池等相关设备、阀门、管道等整个高效沉淀池系统工艺流程详图，中标后提供PID图；</w:t>
      </w:r>
    </w:p>
    <w:p w:rsidR="00C17A40" w:rsidRPr="00DE3C7E" w:rsidRDefault="00345FD0">
      <w:pPr>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2）混凝池、絮凝池、沉淀池等详细的总体布置图，中标后提供包括所有设备、阀门、管道等整个高效沉淀池系统的总体布置图；</w:t>
      </w:r>
    </w:p>
    <w:p w:rsidR="00C17A40" w:rsidRPr="00DE3C7E" w:rsidRDefault="00345FD0">
      <w:pPr>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3）设备性能参数；</w:t>
      </w:r>
    </w:p>
    <w:p w:rsidR="00C17A40" w:rsidRPr="00DE3C7E" w:rsidRDefault="00345FD0">
      <w:pPr>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4）对提供的设备应明确给出设备的制造供货商、产地、规格。</w:t>
      </w:r>
    </w:p>
    <w:p w:rsidR="00C17A40" w:rsidRPr="00DE3C7E" w:rsidRDefault="00345FD0">
      <w:pPr>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5）供货设备的样本和技术资料，这些资料应当有关键的重要的性能参数、产品特点、结构简图。</w:t>
      </w:r>
    </w:p>
    <w:p w:rsidR="00C17A40" w:rsidRPr="00DE3C7E" w:rsidRDefault="00345FD0">
      <w:pPr>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6）投标设备清单。</w:t>
      </w:r>
    </w:p>
    <w:p w:rsidR="00C17A40" w:rsidRPr="00DE3C7E" w:rsidRDefault="00345FD0">
      <w:pPr>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7）备件清单、常用维修工具表。</w:t>
      </w:r>
    </w:p>
    <w:p w:rsidR="00C17A40" w:rsidRPr="00DE3C7E" w:rsidRDefault="00345FD0">
      <w:pPr>
        <w:pStyle w:val="a3"/>
        <w:spacing w:line="312" w:lineRule="auto"/>
        <w:rPr>
          <w:rFonts w:ascii="宋体" w:hAnsi="宋体" w:cs="宋体"/>
          <w:sz w:val="18"/>
          <w:szCs w:val="18"/>
        </w:rPr>
      </w:pPr>
      <w:bookmarkStart w:id="137" w:name="_Toc217375316"/>
      <w:bookmarkStart w:id="138" w:name="_Toc217377001"/>
      <w:bookmarkStart w:id="139" w:name="_Toc215208818"/>
      <w:bookmarkStart w:id="140" w:name="_Toc214878948"/>
      <w:bookmarkStart w:id="141" w:name="_Toc435188968"/>
      <w:bookmarkStart w:id="142" w:name="_Toc215041967"/>
      <w:bookmarkStart w:id="143" w:name="_Toc217377792"/>
      <w:bookmarkStart w:id="144" w:name="_Toc217378009"/>
      <w:bookmarkStart w:id="145" w:name="_Toc427909435"/>
      <w:bookmarkStart w:id="146" w:name="_Toc217377584"/>
      <w:r w:rsidRPr="00DE3C7E">
        <w:rPr>
          <w:rFonts w:ascii="宋体" w:hAnsi="宋体" w:cs="宋体" w:hint="eastAsia"/>
          <w:sz w:val="18"/>
          <w:szCs w:val="18"/>
        </w:rPr>
        <w:t>3.2、中标人在签订合同后应提交的技术资料</w:t>
      </w:r>
      <w:bookmarkEnd w:id="137"/>
      <w:bookmarkEnd w:id="138"/>
      <w:bookmarkEnd w:id="139"/>
      <w:bookmarkEnd w:id="140"/>
      <w:bookmarkEnd w:id="141"/>
      <w:bookmarkEnd w:id="142"/>
      <w:bookmarkEnd w:id="143"/>
      <w:bookmarkEnd w:id="144"/>
      <w:bookmarkEnd w:id="145"/>
      <w:bookmarkEnd w:id="146"/>
    </w:p>
    <w:p w:rsidR="00C17A40" w:rsidRPr="00DE3C7E" w:rsidRDefault="00345FD0">
      <w:pPr>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签订合同后三天内，中标人提交与供货设备相关的及供货界线内的所有必要资料，但不限于以下资料。具体包括：</w:t>
      </w:r>
    </w:p>
    <w:p w:rsidR="00C17A40" w:rsidRPr="00DE3C7E" w:rsidRDefault="00345FD0">
      <w:pPr>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（1）中标人合同范围内的详细工艺设计图纸及所供设备的技术资料包括设备安装时对土建基础、尺寸、预埋件的要求及图纸。</w:t>
      </w:r>
    </w:p>
    <w:p w:rsidR="00C17A40" w:rsidRPr="00DE3C7E" w:rsidRDefault="00345FD0">
      <w:pPr>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（2）电气设备应提供控制原理图、电缆清单、I/O清单、单线图等。</w:t>
      </w:r>
    </w:p>
    <w:p w:rsidR="00C17A40" w:rsidRPr="00DE3C7E" w:rsidRDefault="00345FD0">
      <w:pPr>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3）中标人应向招标人提交一份详细的工作计划，说明有关设备的制作、运输、安装和测试等具体进度日程，本工作计划应与招标人明确规定的进度相一致。还应提供详细的供货计划、详细的组织设计，包括总进度计划（带横道图）、质量保证体系及结合本工程情况作出的补充规定，设备储存保管办法、各种设备的安装调试方案、联动试车方案等。</w:t>
      </w:r>
    </w:p>
    <w:p w:rsidR="00C17A40" w:rsidRPr="00DE3C7E" w:rsidRDefault="00345FD0">
      <w:pPr>
        <w:pStyle w:val="Style4"/>
        <w:numPr>
          <w:ilvl w:val="0"/>
          <w:numId w:val="34"/>
        </w:numPr>
        <w:spacing w:line="312" w:lineRule="auto"/>
        <w:ind w:firstLineChars="0"/>
        <w:jc w:val="left"/>
        <w:rPr>
          <w:rFonts w:ascii="宋体" w:hAnsi="宋体" w:cs="宋体"/>
          <w:sz w:val="18"/>
          <w:szCs w:val="18"/>
        </w:rPr>
      </w:pPr>
      <w:r w:rsidRPr="00DE3C7E">
        <w:rPr>
          <w:rFonts w:ascii="宋体" w:hAnsi="宋体" w:cs="宋体" w:hint="eastAsia"/>
          <w:sz w:val="18"/>
          <w:szCs w:val="18"/>
        </w:rPr>
        <w:t>提供本合同范围内的运行操作手册。</w:t>
      </w:r>
    </w:p>
    <w:p w:rsidR="00C17A40" w:rsidRPr="00DE3C7E" w:rsidRDefault="00345FD0">
      <w:pPr>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（6）自控系统、仪表的图纸、资料、安装使用说明书、应用软件及流程图、设备清单、电缆清单等。</w:t>
      </w:r>
    </w:p>
    <w:p w:rsidR="00C17A40" w:rsidRPr="00DE3C7E" w:rsidRDefault="00345FD0">
      <w:pPr>
        <w:spacing w:line="312" w:lineRule="auto"/>
        <w:ind w:firstLineChars="200" w:firstLine="361"/>
        <w:jc w:val="left"/>
        <w:rPr>
          <w:rFonts w:ascii="宋体" w:hAnsi="宋体" w:cs="宋体"/>
          <w:b/>
          <w:sz w:val="18"/>
          <w:szCs w:val="18"/>
        </w:rPr>
      </w:pPr>
      <w:r w:rsidRPr="00DE3C7E">
        <w:rPr>
          <w:rFonts w:ascii="宋体" w:hAnsi="宋体" w:cs="宋体" w:hint="eastAsia"/>
          <w:b/>
          <w:sz w:val="18"/>
          <w:szCs w:val="18"/>
        </w:rPr>
        <w:t>4、工艺系统供应商资格要求</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沉淀池的工艺系统供应商应具有ISO9000系列质量认证证书</w:t>
      </w:r>
      <w:r w:rsidRPr="00DE3C7E">
        <w:rPr>
          <w:rFonts w:ascii="宋体" w:hAnsi="宋体" w:cs="宋体" w:hint="eastAsia"/>
          <w:b/>
          <w:sz w:val="18"/>
          <w:szCs w:val="18"/>
        </w:rPr>
        <w:t>。</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中标人需要提供高效沉淀池工艺系统提供商出具的投标授权书。</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5、工艺设计与现场条件</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5.1、高效沉淀池的处理后出水指标要求如下：</w:t>
      </w:r>
    </w:p>
    <w:p w:rsidR="00C17A40" w:rsidRPr="00DE3C7E" w:rsidRDefault="00345FD0">
      <w:pPr>
        <w:spacing w:line="312" w:lineRule="auto"/>
        <w:ind w:firstLine="560"/>
        <w:jc w:val="center"/>
        <w:rPr>
          <w:rFonts w:ascii="宋体" w:hAnsi="宋体" w:cs="宋体"/>
          <w:sz w:val="18"/>
          <w:szCs w:val="18"/>
        </w:rPr>
      </w:pPr>
      <w:r w:rsidRPr="00DE3C7E">
        <w:rPr>
          <w:rFonts w:ascii="宋体" w:hAnsi="宋体" w:cs="宋体" w:hint="eastAsia"/>
          <w:snapToGrid w:val="0"/>
          <w:kern w:val="0"/>
          <w:sz w:val="18"/>
          <w:szCs w:val="18"/>
        </w:rPr>
        <w:t xml:space="preserve">表1  </w:t>
      </w:r>
      <w:r w:rsidRPr="00DE3C7E">
        <w:rPr>
          <w:rFonts w:ascii="宋体" w:hAnsi="宋体" w:cs="宋体" w:hint="eastAsia"/>
          <w:sz w:val="18"/>
          <w:szCs w:val="18"/>
        </w:rPr>
        <w:t>高效沉淀池</w:t>
      </w:r>
      <w:r w:rsidRPr="00DE3C7E">
        <w:rPr>
          <w:rFonts w:ascii="宋体" w:hAnsi="宋体" w:cs="宋体" w:hint="eastAsia"/>
          <w:snapToGrid w:val="0"/>
          <w:kern w:val="0"/>
          <w:sz w:val="18"/>
          <w:szCs w:val="18"/>
        </w:rPr>
        <w:t>系统</w:t>
      </w:r>
      <w:r w:rsidRPr="00DE3C7E">
        <w:rPr>
          <w:rFonts w:ascii="宋体" w:hAnsi="宋体" w:cs="宋体" w:hint="eastAsia"/>
          <w:sz w:val="18"/>
          <w:szCs w:val="18"/>
        </w:rPr>
        <w:t>处理后出水指标要求</w:t>
      </w:r>
    </w:p>
    <w:p w:rsidR="00C17A40" w:rsidRPr="00DE3C7E" w:rsidRDefault="00345FD0">
      <w:pPr>
        <w:tabs>
          <w:tab w:val="left" w:pos="3600"/>
          <w:tab w:val="left" w:pos="4480"/>
          <w:tab w:val="left" w:pos="5360"/>
        </w:tabs>
        <w:snapToGrid w:val="0"/>
        <w:spacing w:line="312" w:lineRule="auto"/>
        <w:ind w:firstLineChars="200" w:firstLine="360"/>
        <w:rPr>
          <w:rFonts w:ascii="宋体" w:hAnsi="宋体" w:cs="宋体"/>
          <w:sz w:val="18"/>
          <w:szCs w:val="18"/>
        </w:rPr>
      </w:pPr>
      <w:r w:rsidRPr="00DE3C7E">
        <w:rPr>
          <w:rFonts w:ascii="宋体" w:hAnsi="宋体" w:cs="宋体" w:hint="eastAsia"/>
          <w:sz w:val="18"/>
          <w:szCs w:val="18"/>
        </w:rPr>
        <w:t>a）高效沉淀池系统在招标要求水量条件下，进、出水水质指标考核要求如下：</w:t>
      </w:r>
    </w:p>
    <w:p w:rsidR="00C17A40" w:rsidRPr="00DE3C7E" w:rsidRDefault="00345FD0">
      <w:pPr>
        <w:tabs>
          <w:tab w:val="left" w:pos="3152"/>
        </w:tabs>
        <w:snapToGrid w:val="0"/>
        <w:spacing w:line="312" w:lineRule="auto"/>
        <w:ind w:firstLine="422"/>
        <w:jc w:val="center"/>
        <w:rPr>
          <w:rFonts w:ascii="宋体" w:hAnsi="宋体" w:cs="宋体"/>
          <w:b/>
          <w:sz w:val="18"/>
          <w:szCs w:val="18"/>
        </w:rPr>
      </w:pPr>
      <w:r w:rsidRPr="00DE3C7E">
        <w:rPr>
          <w:rFonts w:ascii="宋体" w:hAnsi="宋体" w:cs="宋体" w:hint="eastAsia"/>
          <w:b/>
          <w:sz w:val="18"/>
          <w:szCs w:val="18"/>
        </w:rPr>
        <w:t>★高效沉淀池的进出水水质指标要求</w:t>
      </w:r>
    </w:p>
    <w:tbl>
      <w:tblPr>
        <w:tblW w:w="47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7"/>
        <w:gridCol w:w="1779"/>
        <w:gridCol w:w="2150"/>
        <w:gridCol w:w="3451"/>
      </w:tblGrid>
      <w:tr w:rsidR="00C17A40" w:rsidRPr="00DE3C7E">
        <w:trPr>
          <w:trHeight w:hRule="exact" w:val="459"/>
          <w:tblHeader/>
          <w:jc w:val="center"/>
        </w:trPr>
        <w:tc>
          <w:tcPr>
            <w:tcW w:w="1039"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项目</w:t>
            </w:r>
          </w:p>
        </w:tc>
        <w:tc>
          <w:tcPr>
            <w:tcW w:w="954"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进水设计值</w:t>
            </w:r>
          </w:p>
        </w:tc>
        <w:tc>
          <w:tcPr>
            <w:tcW w:w="1154"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出水水质要求</w:t>
            </w:r>
          </w:p>
        </w:tc>
        <w:tc>
          <w:tcPr>
            <w:tcW w:w="185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spacing w:val="-2"/>
                <w:sz w:val="18"/>
                <w:szCs w:val="18"/>
              </w:rPr>
              <w:t>在进水</w:t>
            </w:r>
            <w:r w:rsidRPr="00DE3C7E">
              <w:rPr>
                <w:rFonts w:ascii="宋体" w:hAnsi="宋体" w:cs="宋体" w:hint="eastAsia"/>
                <w:b/>
                <w:bCs/>
                <w:spacing w:val="-2"/>
                <w:sz w:val="18"/>
                <w:szCs w:val="18"/>
              </w:rPr>
              <w:t>量≤50%，1组高效沉淀池停运时</w:t>
            </w:r>
          </w:p>
        </w:tc>
      </w:tr>
      <w:tr w:rsidR="00C17A40" w:rsidRPr="00DE3C7E">
        <w:trPr>
          <w:trHeight w:hRule="exact" w:val="402"/>
          <w:jc w:val="center"/>
        </w:trPr>
        <w:tc>
          <w:tcPr>
            <w:tcW w:w="1039"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温度</w:t>
            </w:r>
          </w:p>
        </w:tc>
        <w:tc>
          <w:tcPr>
            <w:tcW w:w="954"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10～26℃</w:t>
            </w:r>
          </w:p>
        </w:tc>
        <w:tc>
          <w:tcPr>
            <w:tcW w:w="1154"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10～26℃</w:t>
            </w:r>
          </w:p>
        </w:tc>
        <w:tc>
          <w:tcPr>
            <w:tcW w:w="185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10～26℃</w:t>
            </w:r>
          </w:p>
        </w:tc>
      </w:tr>
      <w:tr w:rsidR="00C17A40" w:rsidRPr="00DE3C7E">
        <w:trPr>
          <w:trHeight w:hRule="exact" w:val="402"/>
          <w:jc w:val="center"/>
        </w:trPr>
        <w:tc>
          <w:tcPr>
            <w:tcW w:w="1039"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SS（mg/L）</w:t>
            </w:r>
          </w:p>
        </w:tc>
        <w:tc>
          <w:tcPr>
            <w:tcW w:w="954"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≤40</w:t>
            </w:r>
          </w:p>
        </w:tc>
        <w:tc>
          <w:tcPr>
            <w:tcW w:w="1154"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＜10</w:t>
            </w:r>
          </w:p>
        </w:tc>
        <w:tc>
          <w:tcPr>
            <w:tcW w:w="185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＜10</w:t>
            </w:r>
          </w:p>
        </w:tc>
      </w:tr>
      <w:tr w:rsidR="00C17A40" w:rsidRPr="00DE3C7E">
        <w:trPr>
          <w:trHeight w:hRule="exact" w:val="432"/>
          <w:jc w:val="center"/>
        </w:trPr>
        <w:tc>
          <w:tcPr>
            <w:tcW w:w="1039"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TP（mg/L）</w:t>
            </w:r>
          </w:p>
        </w:tc>
        <w:tc>
          <w:tcPr>
            <w:tcW w:w="954" w:type="pct"/>
            <w:tcBorders>
              <w:top w:val="single" w:sz="4" w:space="0" w:color="auto"/>
              <w:left w:val="single" w:sz="4" w:space="0" w:color="auto"/>
              <w:bottom w:val="single" w:sz="4" w:space="0" w:color="auto"/>
              <w:right w:val="single" w:sz="4" w:space="0" w:color="auto"/>
            </w:tcBorders>
            <w:noWrap/>
            <w:tcMar>
              <w:top w:w="57" w:type="dxa"/>
              <w:left w:w="108" w:type="dxa"/>
              <w:bottom w:w="28" w:type="dxa"/>
              <w:right w:w="108" w:type="dxa"/>
            </w:tcMar>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≤2.0</w:t>
            </w:r>
          </w:p>
        </w:tc>
        <w:tc>
          <w:tcPr>
            <w:tcW w:w="1154"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＜0.3</w:t>
            </w:r>
          </w:p>
        </w:tc>
        <w:tc>
          <w:tcPr>
            <w:tcW w:w="1851" w:type="pct"/>
            <w:tcBorders>
              <w:top w:val="single" w:sz="4" w:space="0" w:color="auto"/>
              <w:left w:val="single" w:sz="4" w:space="0" w:color="auto"/>
              <w:bottom w:val="single" w:sz="4" w:space="0" w:color="auto"/>
              <w:right w:val="single" w:sz="4" w:space="0" w:color="auto"/>
            </w:tcBorders>
            <w:noWrap/>
            <w:vAlign w:val="center"/>
          </w:tcPr>
          <w:p w:rsidR="00C17A40" w:rsidRPr="00DE3C7E" w:rsidRDefault="00345FD0">
            <w:pPr>
              <w:snapToGrid w:val="0"/>
              <w:spacing w:line="312" w:lineRule="auto"/>
              <w:jc w:val="center"/>
              <w:rPr>
                <w:rFonts w:ascii="宋体" w:hAnsi="宋体" w:cs="宋体"/>
                <w:b/>
                <w:bCs/>
                <w:spacing w:val="-2"/>
                <w:sz w:val="18"/>
                <w:szCs w:val="18"/>
              </w:rPr>
            </w:pPr>
            <w:r w:rsidRPr="00DE3C7E">
              <w:rPr>
                <w:rFonts w:ascii="宋体" w:hAnsi="宋体" w:cs="宋体" w:hint="eastAsia"/>
                <w:b/>
                <w:bCs/>
                <w:spacing w:val="-2"/>
                <w:sz w:val="18"/>
                <w:szCs w:val="18"/>
              </w:rPr>
              <w:t>＜0.3</w:t>
            </w:r>
          </w:p>
        </w:tc>
      </w:tr>
    </w:tbl>
    <w:p w:rsidR="00C17A40" w:rsidRPr="00DE3C7E" w:rsidRDefault="00345FD0" w:rsidP="00EC1A9B">
      <w:pPr>
        <w:tabs>
          <w:tab w:val="left" w:pos="3600"/>
          <w:tab w:val="left" w:pos="4480"/>
          <w:tab w:val="left" w:pos="5360"/>
        </w:tabs>
        <w:snapToGrid w:val="0"/>
        <w:spacing w:beforeLines="100"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取样与监测条件</w:t>
      </w:r>
    </w:p>
    <w:p w:rsidR="00C17A40" w:rsidRPr="00DE3C7E" w:rsidRDefault="00345FD0">
      <w:pPr>
        <w:pStyle w:val="aa"/>
        <w:overflowPunct w:val="0"/>
        <w:snapToGrid w:val="0"/>
        <w:spacing w:line="312" w:lineRule="auto"/>
        <w:ind w:right="106" w:firstLineChars="200" w:firstLine="360"/>
        <w:rPr>
          <w:rFonts w:ascii="宋体" w:hAnsi="宋体" w:cs="宋体"/>
          <w:sz w:val="18"/>
          <w:szCs w:val="18"/>
        </w:rPr>
      </w:pPr>
      <w:r w:rsidRPr="00DE3C7E">
        <w:rPr>
          <w:rFonts w:ascii="宋体" w:hAnsi="宋体" w:cs="宋体" w:hint="eastAsia"/>
          <w:sz w:val="18"/>
          <w:szCs w:val="18"/>
        </w:rPr>
        <w:t>进水取样点为活性炭接触池前端进水管道/渠道，出水取样点为高效沉淀池系统总出水渠出水井处；</w:t>
      </w:r>
    </w:p>
    <w:p w:rsidR="00C17A40" w:rsidRPr="00DE3C7E" w:rsidRDefault="00345FD0">
      <w:pPr>
        <w:pStyle w:val="aa"/>
        <w:overflowPunct w:val="0"/>
        <w:snapToGrid w:val="0"/>
        <w:spacing w:line="312" w:lineRule="auto"/>
        <w:ind w:right="106" w:firstLineChars="200" w:firstLine="360"/>
        <w:rPr>
          <w:rFonts w:ascii="宋体" w:hAnsi="宋体" w:cs="宋体"/>
          <w:sz w:val="18"/>
          <w:szCs w:val="18"/>
        </w:rPr>
      </w:pPr>
      <w:r w:rsidRPr="00DE3C7E">
        <w:rPr>
          <w:rFonts w:ascii="宋体" w:hAnsi="宋体" w:cs="宋体" w:hint="eastAsia"/>
          <w:sz w:val="18"/>
          <w:szCs w:val="18"/>
        </w:rPr>
        <w:t>取样频次：每1h取样一次，取任意连续时段内4小时混合样，每天共6个混合样；</w:t>
      </w:r>
    </w:p>
    <w:p w:rsidR="00C17A40" w:rsidRPr="00DE3C7E" w:rsidRDefault="00345FD0">
      <w:pPr>
        <w:pStyle w:val="aa"/>
        <w:overflowPunct w:val="0"/>
        <w:snapToGrid w:val="0"/>
        <w:spacing w:line="312" w:lineRule="auto"/>
        <w:ind w:right="106" w:firstLineChars="200" w:firstLine="360"/>
        <w:rPr>
          <w:rFonts w:ascii="宋体" w:hAnsi="宋体" w:cs="宋体"/>
          <w:sz w:val="18"/>
          <w:szCs w:val="18"/>
        </w:rPr>
      </w:pPr>
      <w:r w:rsidRPr="00DE3C7E">
        <w:rPr>
          <w:rFonts w:ascii="宋体" w:hAnsi="宋体" w:cs="宋体" w:hint="eastAsia"/>
          <w:sz w:val="18"/>
          <w:szCs w:val="18"/>
        </w:rPr>
        <w:t>监测项目及方法：检测项目包括进、出水的温度、CODcr、SS、TP（以P计），检测方法按《城镇污水处理厂污染物排放标准》(GB18918-2002)中要求的方法执行；</w:t>
      </w:r>
    </w:p>
    <w:p w:rsidR="00C17A40" w:rsidRPr="00DE3C7E" w:rsidRDefault="00345FD0">
      <w:pPr>
        <w:pStyle w:val="aa"/>
        <w:overflowPunct w:val="0"/>
        <w:snapToGrid w:val="0"/>
        <w:spacing w:line="312" w:lineRule="auto"/>
        <w:ind w:right="106" w:firstLineChars="200" w:firstLine="360"/>
        <w:rPr>
          <w:rFonts w:ascii="宋体" w:hAnsi="宋体" w:cs="宋体"/>
          <w:sz w:val="18"/>
          <w:szCs w:val="18"/>
        </w:rPr>
      </w:pPr>
      <w:r w:rsidRPr="00DE3C7E">
        <w:rPr>
          <w:rFonts w:ascii="宋体" w:hAnsi="宋体" w:cs="宋体" w:hint="eastAsia"/>
          <w:sz w:val="18"/>
          <w:szCs w:val="18"/>
        </w:rPr>
        <w:t>b）、出水合格判断进出水水质的检测以双方认可的第三方检测机构测定结果为准。在满足处理水量（不含自用水量）和负荷、进水水质、取样与监测条件下，每天6个混合样的全部检测项目合格视为出水水质合格。</w:t>
      </w:r>
    </w:p>
    <w:p w:rsidR="00C17A40" w:rsidRPr="00DE3C7E" w:rsidRDefault="00345FD0">
      <w:pPr>
        <w:pStyle w:val="aa"/>
        <w:overflowPunct w:val="0"/>
        <w:snapToGrid w:val="0"/>
        <w:spacing w:line="312" w:lineRule="auto"/>
        <w:ind w:right="106" w:firstLineChars="200" w:firstLine="360"/>
        <w:rPr>
          <w:rFonts w:ascii="宋体" w:hAnsi="宋体" w:cs="宋体"/>
          <w:sz w:val="18"/>
          <w:szCs w:val="18"/>
        </w:rPr>
      </w:pPr>
      <w:r w:rsidRPr="00DE3C7E">
        <w:rPr>
          <w:rFonts w:ascii="宋体" w:hAnsi="宋体" w:cs="宋体" w:hint="eastAsia"/>
          <w:sz w:val="18"/>
          <w:szCs w:val="18"/>
        </w:rPr>
        <w:t>c）、系统工艺保证期限：对供货范围内的设备、材料提供设备安装验收后24个月的质保；对本项目高效沉淀池系统提供系统验收后24个月的系统工艺质保。</w:t>
      </w:r>
    </w:p>
    <w:p w:rsidR="00C17A40" w:rsidRPr="00DE3C7E" w:rsidRDefault="00345FD0">
      <w:pPr>
        <w:spacing w:line="312" w:lineRule="auto"/>
        <w:ind w:firstLineChars="200" w:firstLine="361"/>
        <w:rPr>
          <w:rFonts w:ascii="宋体" w:hAnsi="宋体" w:cs="宋体"/>
          <w:b/>
          <w:sz w:val="18"/>
          <w:szCs w:val="18"/>
        </w:rPr>
      </w:pPr>
      <w:bookmarkStart w:id="147" w:name="_Toc435188942"/>
      <w:r w:rsidRPr="00DE3C7E">
        <w:rPr>
          <w:rFonts w:ascii="宋体" w:hAnsi="宋体" w:cs="宋体" w:hint="eastAsia"/>
          <w:b/>
          <w:sz w:val="18"/>
          <w:szCs w:val="18"/>
        </w:rPr>
        <w:t>6、基本技术要求</w:t>
      </w:r>
      <w:bookmarkEnd w:id="147"/>
    </w:p>
    <w:p w:rsidR="00C17A40" w:rsidRPr="00DE3C7E" w:rsidRDefault="00345FD0" w:rsidP="00CE4312">
      <w:pPr>
        <w:tabs>
          <w:tab w:val="left" w:pos="3152"/>
        </w:tabs>
        <w:spacing w:line="312" w:lineRule="auto"/>
        <w:ind w:firstLineChars="187" w:firstLine="337"/>
        <w:rPr>
          <w:rFonts w:ascii="宋体" w:hAnsi="宋体" w:cs="宋体"/>
          <w:sz w:val="18"/>
          <w:szCs w:val="18"/>
        </w:rPr>
      </w:pPr>
      <w:r w:rsidRPr="00DE3C7E">
        <w:rPr>
          <w:rFonts w:ascii="宋体" w:hAnsi="宋体" w:cs="宋体" w:hint="eastAsia"/>
          <w:sz w:val="18"/>
          <w:szCs w:val="18"/>
        </w:rPr>
        <w:t>6.1、高效沉淀池系统的工艺流程、设计参数已经确定，投标人不允许修改，详见技术要求及设备性能说明，中标人可以对设备参数进行优化，但须得到招标人的认可。</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6.2、本标段为工艺性能性招标，投标人须负责合同供货清单范围内的全部设备及材料的集成、供货、安装、调试及其它后续相关服务，并保证在设计规模的条件下，出水水质稳定达到本规范要求。</w:t>
      </w:r>
    </w:p>
    <w:p w:rsidR="00C17A40" w:rsidRPr="00DE3C7E" w:rsidRDefault="00345FD0">
      <w:pPr>
        <w:spacing w:line="312" w:lineRule="auto"/>
        <w:ind w:firstLineChars="200" w:firstLine="360"/>
        <w:rPr>
          <w:rFonts w:ascii="宋体" w:hAnsi="宋体" w:cs="宋体"/>
          <w:bCs/>
          <w:snapToGrid w:val="0"/>
          <w:kern w:val="0"/>
          <w:sz w:val="18"/>
          <w:szCs w:val="18"/>
        </w:rPr>
      </w:pPr>
      <w:r w:rsidRPr="00DE3C7E">
        <w:rPr>
          <w:rFonts w:ascii="宋体" w:hAnsi="宋体" w:cs="宋体" w:hint="eastAsia"/>
          <w:sz w:val="18"/>
          <w:szCs w:val="18"/>
        </w:rPr>
        <w:t>6.3、中标人须在满足本标书施工图土建安装尺寸条件的前提下，对高效沉淀池的工艺系统方案进行复核和优化设计，并必须配置所有满足系统安全、可靠、卫生、低成本操作和维修所需的所有安装附件等。中标人</w:t>
      </w:r>
      <w:r w:rsidRPr="00DE3C7E">
        <w:rPr>
          <w:rFonts w:ascii="宋体" w:hAnsi="宋体" w:cs="宋体" w:hint="eastAsia"/>
          <w:bCs/>
          <w:snapToGrid w:val="0"/>
          <w:kern w:val="0"/>
          <w:sz w:val="18"/>
          <w:szCs w:val="18"/>
        </w:rPr>
        <w:t>的设计方案在设计联络时必须得到设计单位的认可，否则设计方案应是无效更改，最终以设计单位的施工图为准进行安装施工，</w:t>
      </w:r>
      <w:r w:rsidRPr="00DE3C7E">
        <w:rPr>
          <w:rFonts w:ascii="宋体" w:hAnsi="宋体" w:cs="宋体" w:hint="eastAsia"/>
          <w:sz w:val="18"/>
          <w:szCs w:val="18"/>
        </w:rPr>
        <w:t>中标人</w:t>
      </w:r>
      <w:r w:rsidRPr="00DE3C7E">
        <w:rPr>
          <w:rFonts w:ascii="宋体" w:hAnsi="宋体" w:cs="宋体" w:hint="eastAsia"/>
          <w:bCs/>
          <w:snapToGrid w:val="0"/>
          <w:kern w:val="0"/>
          <w:sz w:val="18"/>
          <w:szCs w:val="18"/>
        </w:rPr>
        <w:t>应追加提供变更方案后的相关设备并承担相关费用。</w:t>
      </w:r>
    </w:p>
    <w:p w:rsidR="00C17A40" w:rsidRPr="00DE3C7E" w:rsidRDefault="00345FD0">
      <w:pPr>
        <w:spacing w:line="312" w:lineRule="auto"/>
        <w:ind w:firstLineChars="200" w:firstLine="360"/>
        <w:rPr>
          <w:rFonts w:ascii="宋体" w:hAnsi="宋体" w:cs="宋体"/>
          <w:bCs/>
          <w:snapToGrid w:val="0"/>
          <w:kern w:val="0"/>
          <w:sz w:val="18"/>
          <w:szCs w:val="18"/>
        </w:rPr>
      </w:pPr>
      <w:r w:rsidRPr="00DE3C7E">
        <w:rPr>
          <w:rFonts w:ascii="宋体" w:hAnsi="宋体" w:cs="宋体" w:hint="eastAsia"/>
          <w:bCs/>
          <w:snapToGrid w:val="0"/>
          <w:kern w:val="0"/>
          <w:sz w:val="18"/>
          <w:szCs w:val="18"/>
        </w:rPr>
        <w:t>6.4、因受可用场地限制，高效沉淀池的土建</w:t>
      </w:r>
      <w:r w:rsidRPr="00DE3C7E">
        <w:rPr>
          <w:rFonts w:ascii="宋体" w:hAnsi="宋体" w:cs="宋体" w:hint="eastAsia"/>
          <w:sz w:val="18"/>
          <w:szCs w:val="18"/>
        </w:rPr>
        <w:t>外廓平面</w:t>
      </w:r>
      <w:r w:rsidRPr="00DE3C7E">
        <w:rPr>
          <w:rFonts w:ascii="宋体" w:hAnsi="宋体" w:cs="宋体" w:hint="eastAsia"/>
          <w:bCs/>
          <w:snapToGrid w:val="0"/>
          <w:kern w:val="0"/>
          <w:sz w:val="18"/>
          <w:szCs w:val="18"/>
        </w:rPr>
        <w:t>尺寸（</w:t>
      </w:r>
      <w:r w:rsidRPr="00DE3C7E">
        <w:rPr>
          <w:rFonts w:ascii="宋体" w:hAnsi="宋体" w:cs="宋体" w:hint="eastAsia"/>
          <w:sz w:val="18"/>
          <w:szCs w:val="18"/>
        </w:rPr>
        <w:t>见施工图</w:t>
      </w:r>
      <w:r w:rsidRPr="00DE3C7E">
        <w:rPr>
          <w:rFonts w:ascii="宋体" w:hAnsi="宋体" w:cs="宋体" w:hint="eastAsia"/>
          <w:bCs/>
          <w:snapToGrid w:val="0"/>
          <w:kern w:val="0"/>
          <w:sz w:val="18"/>
          <w:szCs w:val="18"/>
        </w:rPr>
        <w:t>）不得调整</w:t>
      </w:r>
      <w:r w:rsidRPr="00DE3C7E">
        <w:rPr>
          <w:rFonts w:ascii="宋体" w:hAnsi="宋体" w:cs="宋体" w:hint="eastAsia"/>
          <w:sz w:val="18"/>
          <w:szCs w:val="18"/>
        </w:rPr>
        <w:t>，进出水工艺水位标高不得调整，</w:t>
      </w:r>
      <w:r w:rsidRPr="00DE3C7E">
        <w:rPr>
          <w:rFonts w:ascii="宋体" w:hAnsi="宋体" w:cs="宋体" w:hint="eastAsia"/>
          <w:bCs/>
          <w:snapToGrid w:val="0"/>
          <w:kern w:val="0"/>
          <w:sz w:val="18"/>
          <w:szCs w:val="18"/>
        </w:rPr>
        <w:t>各投标人可以根据各自设备的特点，进行设备布置。</w:t>
      </w:r>
      <w:bookmarkStart w:id="148" w:name="_Toc435188986"/>
    </w:p>
    <w:p w:rsidR="00C17A40" w:rsidRPr="00DE3C7E" w:rsidRDefault="00345FD0">
      <w:pPr>
        <w:spacing w:line="312" w:lineRule="auto"/>
        <w:ind w:firstLineChars="200" w:firstLine="361"/>
        <w:rPr>
          <w:rFonts w:ascii="宋体" w:hAnsi="宋体" w:cs="宋体"/>
          <w:b/>
          <w:bCs/>
          <w:snapToGrid w:val="0"/>
          <w:kern w:val="0"/>
          <w:sz w:val="18"/>
          <w:szCs w:val="18"/>
        </w:rPr>
      </w:pPr>
      <w:r w:rsidRPr="00DE3C7E">
        <w:rPr>
          <w:rFonts w:ascii="宋体" w:hAnsi="宋体" w:cs="宋体" w:hint="eastAsia"/>
          <w:b/>
          <w:bCs/>
          <w:snapToGrid w:val="0"/>
          <w:kern w:val="0"/>
          <w:sz w:val="18"/>
          <w:szCs w:val="18"/>
        </w:rPr>
        <w:t>7、</w:t>
      </w:r>
      <w:r w:rsidRPr="00DE3C7E">
        <w:rPr>
          <w:rFonts w:ascii="宋体" w:hAnsi="宋体" w:cs="宋体" w:hint="eastAsia"/>
          <w:b/>
          <w:sz w:val="18"/>
          <w:szCs w:val="18"/>
        </w:rPr>
        <w:t>系统要求</w:t>
      </w:r>
      <w:bookmarkEnd w:id="148"/>
    </w:p>
    <w:p w:rsidR="00C17A40" w:rsidRPr="00DE3C7E" w:rsidRDefault="00345FD0">
      <w:pPr>
        <w:spacing w:line="312" w:lineRule="auto"/>
        <w:ind w:firstLineChars="200" w:firstLine="360"/>
        <w:rPr>
          <w:rFonts w:ascii="宋体" w:hAnsi="宋体" w:cs="宋体"/>
          <w:bCs/>
          <w:snapToGrid w:val="0"/>
          <w:kern w:val="0"/>
          <w:sz w:val="18"/>
          <w:szCs w:val="18"/>
        </w:rPr>
      </w:pPr>
      <w:bookmarkStart w:id="149" w:name="_Toc435188987"/>
      <w:r w:rsidRPr="00DE3C7E">
        <w:rPr>
          <w:rFonts w:ascii="宋体" w:hAnsi="宋体" w:cs="宋体" w:hint="eastAsia"/>
          <w:bCs/>
          <w:snapToGrid w:val="0"/>
          <w:kern w:val="0"/>
          <w:sz w:val="18"/>
          <w:szCs w:val="18"/>
        </w:rPr>
        <w:t>经二级生物处理、中间提升泵提升后的污水进入高效沉淀池工艺系统，进行强化除磷处理。在高效沉淀池工艺系统中，化学反应与物理重力分离作用结合在一起，总磷被明显去除。</w:t>
      </w:r>
      <w:bookmarkEnd w:id="149"/>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bCs/>
          <w:snapToGrid w:val="0"/>
          <w:kern w:val="0"/>
          <w:sz w:val="18"/>
          <w:szCs w:val="18"/>
        </w:rPr>
        <w:t>高效沉淀池</w:t>
      </w:r>
      <w:r w:rsidRPr="00DE3C7E">
        <w:rPr>
          <w:rFonts w:ascii="宋体" w:hAnsi="宋体" w:cs="宋体" w:hint="eastAsia"/>
          <w:sz w:val="18"/>
          <w:szCs w:val="18"/>
        </w:rPr>
        <w:t>系统：</w:t>
      </w:r>
    </w:p>
    <w:p w:rsidR="00C17A40" w:rsidRPr="00DE3C7E" w:rsidRDefault="00345FD0">
      <w:pPr>
        <w:spacing w:line="312" w:lineRule="auto"/>
        <w:ind w:firstLineChars="200" w:firstLine="360"/>
        <w:rPr>
          <w:rFonts w:ascii="宋体" w:hAnsi="宋体" w:cs="宋体"/>
          <w:snapToGrid w:val="0"/>
          <w:sz w:val="18"/>
          <w:szCs w:val="18"/>
        </w:rPr>
      </w:pPr>
      <w:r w:rsidRPr="00DE3C7E">
        <w:rPr>
          <w:rFonts w:ascii="宋体" w:hAnsi="宋体" w:cs="宋体" w:hint="eastAsia"/>
          <w:snapToGrid w:val="0"/>
          <w:sz w:val="18"/>
          <w:szCs w:val="18"/>
        </w:rPr>
        <w:t>（1）构筑物要求</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bCs/>
          <w:snapToGrid w:val="0"/>
          <w:sz w:val="18"/>
          <w:szCs w:val="18"/>
        </w:rPr>
        <w:t>高效沉淀池</w:t>
      </w:r>
      <w:r w:rsidRPr="00DE3C7E">
        <w:rPr>
          <w:rFonts w:ascii="宋体" w:hAnsi="宋体" w:cs="宋体" w:hint="eastAsia"/>
          <w:sz w:val="18"/>
          <w:szCs w:val="18"/>
        </w:rPr>
        <w:t>应具备澄清及浓缩功能，并与混合系统、絮凝反应系统合建。</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bCs/>
          <w:snapToGrid w:val="0"/>
          <w:sz w:val="18"/>
          <w:szCs w:val="18"/>
        </w:rPr>
        <w:t>高效沉淀池</w:t>
      </w:r>
      <w:r w:rsidRPr="00DE3C7E">
        <w:rPr>
          <w:rFonts w:ascii="宋体" w:hAnsi="宋体" w:cs="宋体" w:hint="eastAsia"/>
          <w:sz w:val="18"/>
          <w:szCs w:val="18"/>
        </w:rPr>
        <w:t>设备配置须与处理能力相配套。</w:t>
      </w:r>
    </w:p>
    <w:p w:rsidR="00C17A40" w:rsidRPr="00DE3C7E" w:rsidRDefault="00345FD0">
      <w:pPr>
        <w:spacing w:line="312" w:lineRule="auto"/>
        <w:ind w:firstLineChars="200" w:firstLine="360"/>
        <w:rPr>
          <w:rFonts w:ascii="宋体" w:hAnsi="宋体" w:cs="宋体"/>
          <w:snapToGrid w:val="0"/>
          <w:sz w:val="18"/>
          <w:szCs w:val="18"/>
        </w:rPr>
      </w:pPr>
      <w:r w:rsidRPr="00DE3C7E">
        <w:rPr>
          <w:rFonts w:ascii="宋体" w:hAnsi="宋体" w:cs="宋体" w:hint="eastAsia"/>
          <w:snapToGrid w:val="0"/>
          <w:sz w:val="18"/>
          <w:szCs w:val="18"/>
        </w:rPr>
        <w:t>（2）配水</w:t>
      </w:r>
    </w:p>
    <w:p w:rsidR="00C17A40" w:rsidRPr="00DE3C7E" w:rsidRDefault="00345FD0">
      <w:pPr>
        <w:spacing w:line="312" w:lineRule="auto"/>
        <w:ind w:firstLineChars="200" w:firstLine="360"/>
        <w:rPr>
          <w:rFonts w:ascii="宋体" w:hAnsi="宋体" w:cs="宋体"/>
          <w:snapToGrid w:val="0"/>
          <w:spacing w:val="-2"/>
          <w:sz w:val="18"/>
          <w:szCs w:val="18"/>
        </w:rPr>
      </w:pPr>
      <w:r w:rsidRPr="00DE3C7E">
        <w:rPr>
          <w:rFonts w:ascii="宋体" w:hAnsi="宋体" w:cs="宋体" w:hint="eastAsia"/>
          <w:bCs/>
          <w:snapToGrid w:val="0"/>
          <w:kern w:val="0"/>
          <w:sz w:val="18"/>
          <w:szCs w:val="18"/>
        </w:rPr>
        <w:t>高效沉淀池</w:t>
      </w:r>
      <w:r w:rsidRPr="00DE3C7E">
        <w:rPr>
          <w:rFonts w:ascii="宋体" w:hAnsi="宋体" w:cs="宋体" w:hint="eastAsia"/>
          <w:snapToGrid w:val="0"/>
          <w:spacing w:val="-2"/>
          <w:sz w:val="18"/>
          <w:szCs w:val="18"/>
        </w:rPr>
        <w:t>的进水由上游构筑物经工艺管道直接接入。在正常条件下，流经每个沉淀池的流量应相等。配水系统应采用最少的水头损失达到配水均匀的效果，且在配水渠中无死角。</w:t>
      </w:r>
    </w:p>
    <w:p w:rsidR="00C17A40" w:rsidRPr="00DE3C7E" w:rsidRDefault="00345FD0">
      <w:pPr>
        <w:spacing w:line="312" w:lineRule="auto"/>
        <w:ind w:firstLineChars="200" w:firstLine="360"/>
        <w:rPr>
          <w:rFonts w:ascii="宋体" w:hAnsi="宋体" w:cs="宋体"/>
          <w:snapToGrid w:val="0"/>
          <w:sz w:val="18"/>
          <w:szCs w:val="18"/>
        </w:rPr>
      </w:pPr>
      <w:r w:rsidRPr="00DE3C7E">
        <w:rPr>
          <w:rFonts w:ascii="宋体" w:hAnsi="宋体" w:cs="宋体" w:hint="eastAsia"/>
          <w:snapToGrid w:val="0"/>
          <w:sz w:val="18"/>
          <w:szCs w:val="18"/>
        </w:rPr>
        <w:t xml:space="preserve">（3）混凝池 </w:t>
      </w:r>
    </w:p>
    <w:p w:rsidR="00C17A40" w:rsidRPr="00DE3C7E" w:rsidRDefault="00345FD0">
      <w:pPr>
        <w:spacing w:line="312" w:lineRule="auto"/>
        <w:rPr>
          <w:rFonts w:ascii="宋体" w:hAnsi="宋体" w:cs="宋体"/>
          <w:snapToGrid w:val="0"/>
          <w:sz w:val="18"/>
          <w:szCs w:val="18"/>
        </w:rPr>
      </w:pPr>
      <w:r w:rsidRPr="00DE3C7E">
        <w:rPr>
          <w:rFonts w:ascii="宋体" w:hAnsi="宋体" w:cs="宋体" w:hint="eastAsia"/>
          <w:sz w:val="18"/>
          <w:szCs w:val="18"/>
        </w:rPr>
        <w:tab/>
      </w:r>
      <w:r w:rsidRPr="00DE3C7E">
        <w:rPr>
          <w:rFonts w:ascii="宋体" w:hAnsi="宋体" w:cs="宋体" w:hint="eastAsia"/>
          <w:snapToGrid w:val="0"/>
          <w:sz w:val="18"/>
          <w:szCs w:val="18"/>
        </w:rPr>
        <w:t>混凝剂和污水的混合采用机械搅拌器，使其达到理想的混合效果。</w:t>
      </w:r>
    </w:p>
    <w:p w:rsidR="00C17A40" w:rsidRPr="00DE3C7E" w:rsidRDefault="00345FD0">
      <w:pPr>
        <w:spacing w:line="312" w:lineRule="auto"/>
        <w:rPr>
          <w:rFonts w:ascii="宋体" w:hAnsi="宋体" w:cs="宋体"/>
          <w:snapToGrid w:val="0"/>
          <w:sz w:val="18"/>
          <w:szCs w:val="18"/>
        </w:rPr>
      </w:pPr>
      <w:r w:rsidRPr="00DE3C7E">
        <w:rPr>
          <w:rFonts w:ascii="宋体" w:hAnsi="宋体" w:cs="宋体" w:hint="eastAsia"/>
          <w:snapToGrid w:val="0"/>
          <w:sz w:val="18"/>
          <w:szCs w:val="18"/>
        </w:rPr>
        <w:t>每座高效沉淀池配备若干个序列布置的混凝池，每个混凝池内配置1套混凝搅拌机，以满足混凝速度梯度要求。投标人可通过实验测试或经验来决定所需的停留时间和能量投入要求。</w:t>
      </w:r>
    </w:p>
    <w:p w:rsidR="00C17A40" w:rsidRPr="00DE3C7E" w:rsidRDefault="00345FD0">
      <w:pPr>
        <w:spacing w:line="312" w:lineRule="auto"/>
        <w:rPr>
          <w:rFonts w:ascii="宋体" w:hAnsi="宋体" w:cs="宋体"/>
          <w:snapToGrid w:val="0"/>
          <w:sz w:val="18"/>
          <w:szCs w:val="18"/>
        </w:rPr>
      </w:pPr>
      <w:r w:rsidRPr="00DE3C7E">
        <w:rPr>
          <w:rFonts w:ascii="宋体" w:hAnsi="宋体" w:cs="宋体" w:hint="eastAsia"/>
          <w:snapToGrid w:val="0"/>
          <w:sz w:val="18"/>
          <w:szCs w:val="18"/>
        </w:rPr>
        <w:tab/>
        <w:t>混凝剂的投加量由投标人进行计算，一方面需满足基本的混凝要求，另一方面则作为化学除磷剂满足化学除磷的要求。</w:t>
      </w:r>
    </w:p>
    <w:p w:rsidR="00C17A40" w:rsidRPr="00DE3C7E" w:rsidRDefault="00345FD0">
      <w:pPr>
        <w:spacing w:line="312" w:lineRule="auto"/>
        <w:rPr>
          <w:rFonts w:ascii="宋体" w:hAnsi="宋体" w:cs="宋体"/>
          <w:snapToGrid w:val="0"/>
          <w:sz w:val="18"/>
          <w:szCs w:val="18"/>
        </w:rPr>
      </w:pPr>
      <w:r w:rsidRPr="00DE3C7E">
        <w:rPr>
          <w:rFonts w:ascii="宋体" w:hAnsi="宋体" w:cs="宋体" w:hint="eastAsia"/>
          <w:snapToGrid w:val="0"/>
          <w:sz w:val="18"/>
          <w:szCs w:val="18"/>
        </w:rPr>
        <w:t xml:space="preserve">    峰值流量混凝时间约2分钟，混凝搅拌机在最不利设计条件下速度梯度G值≥250S-1。</w:t>
      </w:r>
    </w:p>
    <w:p w:rsidR="00C17A40" w:rsidRPr="00DE3C7E" w:rsidRDefault="00345FD0">
      <w:pPr>
        <w:spacing w:line="312" w:lineRule="auto"/>
        <w:ind w:firstLineChars="200" w:firstLine="360"/>
        <w:rPr>
          <w:rFonts w:ascii="宋体" w:hAnsi="宋体" w:cs="宋体"/>
          <w:snapToGrid w:val="0"/>
          <w:sz w:val="18"/>
          <w:szCs w:val="18"/>
        </w:rPr>
      </w:pPr>
      <w:r w:rsidRPr="00DE3C7E">
        <w:rPr>
          <w:rFonts w:ascii="宋体" w:hAnsi="宋体" w:cs="宋体" w:hint="eastAsia"/>
          <w:snapToGrid w:val="0"/>
          <w:sz w:val="18"/>
          <w:szCs w:val="18"/>
        </w:rPr>
        <w:t>（4）絮凝池</w:t>
      </w:r>
    </w:p>
    <w:p w:rsidR="00C17A40" w:rsidRPr="00DE3C7E" w:rsidRDefault="00345FD0">
      <w:pPr>
        <w:spacing w:line="312" w:lineRule="auto"/>
        <w:ind w:firstLineChars="200" w:firstLine="360"/>
        <w:rPr>
          <w:rFonts w:ascii="宋体" w:hAnsi="宋体" w:cs="宋体"/>
          <w:snapToGrid w:val="0"/>
          <w:sz w:val="18"/>
          <w:szCs w:val="18"/>
        </w:rPr>
      </w:pPr>
      <w:r w:rsidRPr="00DE3C7E">
        <w:rPr>
          <w:rFonts w:ascii="宋体" w:hAnsi="宋体" w:cs="宋体" w:hint="eastAsia"/>
          <w:snapToGrid w:val="0"/>
          <w:sz w:val="18"/>
          <w:szCs w:val="18"/>
        </w:rPr>
        <w:t>絮凝形式采用机械式。采用单一的一种高分子聚合物作为絮凝剂，不允许引入诸如微细砂粒、浮球或类似的介质作为絮体的载体。</w:t>
      </w:r>
    </w:p>
    <w:p w:rsidR="00C17A40" w:rsidRPr="00DE3C7E" w:rsidRDefault="00345FD0">
      <w:pPr>
        <w:spacing w:line="312" w:lineRule="auto"/>
        <w:ind w:firstLineChars="200" w:firstLine="360"/>
        <w:rPr>
          <w:rFonts w:ascii="宋体" w:hAnsi="宋体" w:cs="宋体"/>
          <w:snapToGrid w:val="0"/>
          <w:sz w:val="18"/>
          <w:szCs w:val="18"/>
        </w:rPr>
      </w:pPr>
      <w:r w:rsidRPr="00DE3C7E">
        <w:rPr>
          <w:rFonts w:ascii="宋体" w:hAnsi="宋体" w:cs="宋体" w:hint="eastAsia"/>
          <w:sz w:val="18"/>
          <w:szCs w:val="18"/>
        </w:rPr>
        <w:t>投标人可通过实验测试或经验来决定所需的停留时间和能量投入要求。絮凝采用机械搅拌，应具有足够的能量输入，以满足絮凝反应所需的速度梯度。</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投标人提供的絮凝反应池搅拌器应为成套装置，并需配备进水导流筒、就地控制箱等有效和安全运行所必需的附件。</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絮凝反应池搅拌器（含所有的支承件）采用立式安装，电机与减速机采用直联的结构形式。</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搅拌器的叶轮结构形式与叶轮转速由投标人确定，并需提供设计和选型依据供业主批准，应适用絮凝反应池的容积尺寸，并能通过叶轮的低速旋转进行絮凝反应，使原水中的悬浮物、非溶解性有机物在电介质和聚合物的作用下形成较大絮状体，以利后期的沉淀处理。</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絮凝搅拌的速度梯度根据投标人的经验确定。</w:t>
      </w:r>
    </w:p>
    <w:p w:rsidR="00C17A40" w:rsidRPr="00DE3C7E" w:rsidRDefault="00345FD0">
      <w:pPr>
        <w:spacing w:line="312" w:lineRule="auto"/>
        <w:ind w:firstLineChars="200" w:firstLine="360"/>
        <w:rPr>
          <w:rFonts w:ascii="宋体" w:hAnsi="宋体" w:cs="宋体"/>
          <w:snapToGrid w:val="0"/>
          <w:sz w:val="18"/>
          <w:szCs w:val="18"/>
        </w:rPr>
      </w:pPr>
      <w:r w:rsidRPr="00DE3C7E">
        <w:rPr>
          <w:rFonts w:ascii="宋体" w:hAnsi="宋体" w:cs="宋体" w:hint="eastAsia"/>
          <w:snapToGrid w:val="0"/>
          <w:sz w:val="18"/>
          <w:szCs w:val="18"/>
        </w:rPr>
        <w:t>（5）推流反应区</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napToGrid w:val="0"/>
          <w:sz w:val="18"/>
          <w:szCs w:val="18"/>
        </w:rPr>
        <w:lastRenderedPageBreak/>
        <w:t>推流反应区应具有适当的速度，以保证矾花不沉积不破碎。</w:t>
      </w:r>
    </w:p>
    <w:p w:rsidR="00C17A40" w:rsidRPr="00DE3C7E" w:rsidRDefault="00345FD0">
      <w:pPr>
        <w:spacing w:line="312" w:lineRule="auto"/>
        <w:ind w:firstLineChars="200" w:firstLine="360"/>
        <w:rPr>
          <w:rFonts w:ascii="宋体" w:hAnsi="宋体" w:cs="宋体"/>
          <w:snapToGrid w:val="0"/>
          <w:sz w:val="18"/>
          <w:szCs w:val="18"/>
        </w:rPr>
      </w:pPr>
      <w:r w:rsidRPr="00DE3C7E">
        <w:rPr>
          <w:rFonts w:ascii="宋体" w:hAnsi="宋体" w:cs="宋体" w:hint="eastAsia"/>
          <w:snapToGrid w:val="0"/>
          <w:sz w:val="18"/>
          <w:szCs w:val="18"/>
        </w:rPr>
        <w:t>（6）沉淀池</w:t>
      </w:r>
    </w:p>
    <w:p w:rsidR="00C17A40" w:rsidRPr="00DE3C7E" w:rsidRDefault="00345FD0">
      <w:pPr>
        <w:spacing w:line="312" w:lineRule="auto"/>
        <w:ind w:firstLineChars="200" w:firstLine="360"/>
        <w:rPr>
          <w:rFonts w:ascii="宋体" w:hAnsi="宋体" w:cs="宋体"/>
          <w:snapToGrid w:val="0"/>
          <w:sz w:val="18"/>
          <w:szCs w:val="18"/>
        </w:rPr>
      </w:pPr>
      <w:r w:rsidRPr="00DE3C7E">
        <w:rPr>
          <w:rFonts w:ascii="宋体" w:hAnsi="宋体" w:cs="宋体" w:hint="eastAsia"/>
          <w:snapToGrid w:val="0"/>
          <w:sz w:val="18"/>
          <w:szCs w:val="18"/>
        </w:rPr>
        <w:t>沉淀区采用斜管进行泥水分离，形式可为逆向流和侧向流。斜管间距及光滑度应满足加入混凝剂后的污水所分离出的污泥顺利下滑并不会造成堵塞的要求，斜管应有足够的机械强度和物理性能避免出现堆积污泥受压后变形下陷。斜管的设置角度及安装应符合有关规范并便于日常冲洗和更换。</w:t>
      </w:r>
    </w:p>
    <w:p w:rsidR="00C17A40" w:rsidRPr="00DE3C7E" w:rsidRDefault="00345FD0">
      <w:pPr>
        <w:spacing w:line="312" w:lineRule="auto"/>
        <w:ind w:firstLineChars="200" w:firstLine="360"/>
        <w:rPr>
          <w:rFonts w:ascii="宋体" w:hAnsi="宋体" w:cs="宋体"/>
          <w:snapToGrid w:val="0"/>
          <w:sz w:val="18"/>
          <w:szCs w:val="18"/>
        </w:rPr>
      </w:pPr>
      <w:r w:rsidRPr="00DE3C7E">
        <w:rPr>
          <w:rFonts w:ascii="宋体" w:hAnsi="宋体" w:cs="宋体" w:hint="eastAsia"/>
          <w:snapToGrid w:val="0"/>
          <w:sz w:val="18"/>
          <w:szCs w:val="18"/>
        </w:rPr>
        <w:t>澄清区上部采用集水槽进行澄清水的收集。</w:t>
      </w:r>
    </w:p>
    <w:p w:rsidR="00C17A40" w:rsidRPr="00DE3C7E" w:rsidRDefault="00345FD0">
      <w:pPr>
        <w:spacing w:line="312" w:lineRule="auto"/>
        <w:ind w:firstLineChars="200" w:firstLine="360"/>
        <w:rPr>
          <w:rFonts w:ascii="宋体" w:hAnsi="宋体" w:cs="宋体"/>
          <w:snapToGrid w:val="0"/>
          <w:sz w:val="18"/>
          <w:szCs w:val="18"/>
        </w:rPr>
      </w:pPr>
      <w:r w:rsidRPr="00DE3C7E">
        <w:rPr>
          <w:rFonts w:ascii="宋体" w:hAnsi="宋体" w:cs="宋体" w:hint="eastAsia"/>
          <w:snapToGrid w:val="0"/>
          <w:sz w:val="18"/>
          <w:szCs w:val="18"/>
        </w:rPr>
        <w:t>澄清区应能承受高峰流量。</w:t>
      </w:r>
    </w:p>
    <w:p w:rsidR="00C17A40" w:rsidRPr="00DE3C7E" w:rsidRDefault="00345FD0">
      <w:pPr>
        <w:spacing w:line="312" w:lineRule="auto"/>
        <w:ind w:firstLineChars="200" w:firstLine="360"/>
        <w:rPr>
          <w:rFonts w:ascii="宋体" w:hAnsi="宋体" w:cs="宋体"/>
          <w:snapToGrid w:val="0"/>
          <w:sz w:val="18"/>
          <w:szCs w:val="18"/>
        </w:rPr>
      </w:pPr>
      <w:bookmarkStart w:id="150" w:name="_Toc330298492"/>
      <w:bookmarkStart w:id="151" w:name="_Toc328657931"/>
      <w:r w:rsidRPr="00DE3C7E">
        <w:rPr>
          <w:rFonts w:ascii="宋体" w:hAnsi="宋体" w:cs="宋体" w:hint="eastAsia"/>
          <w:snapToGrid w:val="0"/>
          <w:sz w:val="18"/>
          <w:szCs w:val="18"/>
        </w:rPr>
        <w:t>（7）污泥浓缩</w:t>
      </w:r>
      <w:bookmarkEnd w:id="150"/>
      <w:bookmarkEnd w:id="151"/>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bCs/>
          <w:snapToGrid w:val="0"/>
          <w:sz w:val="18"/>
          <w:szCs w:val="18"/>
        </w:rPr>
        <w:t>高效沉淀池</w:t>
      </w:r>
      <w:r w:rsidRPr="00DE3C7E">
        <w:rPr>
          <w:rFonts w:ascii="宋体" w:hAnsi="宋体" w:cs="宋体" w:hint="eastAsia"/>
          <w:sz w:val="18"/>
          <w:szCs w:val="18"/>
        </w:rPr>
        <w:t>有浓缩区，浓缩区应能满足固体通量的要求。</w:t>
      </w:r>
      <w:r w:rsidRPr="00DE3C7E">
        <w:rPr>
          <w:rFonts w:ascii="宋体" w:hAnsi="宋体" w:cs="宋体" w:hint="eastAsia"/>
          <w:bCs/>
          <w:snapToGrid w:val="0"/>
          <w:sz w:val="18"/>
          <w:szCs w:val="18"/>
        </w:rPr>
        <w:t>高效沉淀池</w:t>
      </w:r>
      <w:r w:rsidRPr="00DE3C7E">
        <w:rPr>
          <w:rFonts w:ascii="宋体" w:hAnsi="宋体" w:cs="宋体" w:hint="eastAsia"/>
          <w:sz w:val="18"/>
          <w:szCs w:val="18"/>
        </w:rPr>
        <w:t>排出的污泥其含水率不大于96~98%。</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为检测浓缩的效果，中标人应在澄清池设置取样及观察装置。</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池底应设有刮泥机，并设有过扭矩保护装置。</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刮泥区底部具有合适的坡度。</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每个</w:t>
      </w:r>
      <w:r w:rsidRPr="00DE3C7E">
        <w:rPr>
          <w:rFonts w:ascii="宋体" w:hAnsi="宋体" w:cs="宋体" w:hint="eastAsia"/>
          <w:bCs/>
          <w:snapToGrid w:val="0"/>
          <w:sz w:val="18"/>
          <w:szCs w:val="18"/>
        </w:rPr>
        <w:t>高效沉淀池</w:t>
      </w:r>
      <w:r w:rsidRPr="00DE3C7E">
        <w:rPr>
          <w:rFonts w:ascii="宋体" w:hAnsi="宋体" w:cs="宋体" w:hint="eastAsia"/>
          <w:sz w:val="18"/>
          <w:szCs w:val="18"/>
        </w:rPr>
        <w:t>须配置一套刮泥机，用于经沉淀浓缩后污泥的收集。</w:t>
      </w:r>
    </w:p>
    <w:p w:rsidR="00C17A40" w:rsidRPr="00DE3C7E" w:rsidRDefault="00345FD0">
      <w:pPr>
        <w:spacing w:line="312" w:lineRule="auto"/>
        <w:ind w:firstLineChars="200" w:firstLine="360"/>
        <w:rPr>
          <w:rFonts w:ascii="宋体" w:hAnsi="宋体" w:cs="宋体"/>
          <w:snapToGrid w:val="0"/>
          <w:sz w:val="18"/>
          <w:szCs w:val="18"/>
        </w:rPr>
      </w:pPr>
      <w:bookmarkStart w:id="152" w:name="_Toc330298493"/>
      <w:bookmarkStart w:id="153" w:name="_Toc328657932"/>
      <w:r w:rsidRPr="00DE3C7E">
        <w:rPr>
          <w:rFonts w:ascii="宋体" w:hAnsi="宋体" w:cs="宋体" w:hint="eastAsia"/>
          <w:snapToGrid w:val="0"/>
          <w:sz w:val="18"/>
          <w:szCs w:val="18"/>
        </w:rPr>
        <w:t>（8）污泥浓缩及排放</w:t>
      </w:r>
      <w:bookmarkEnd w:id="152"/>
      <w:bookmarkEnd w:id="153"/>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每池应设有独立的污泥泵，污泥泵的能力和数量要保证</w:t>
      </w:r>
      <w:r w:rsidRPr="00DE3C7E">
        <w:rPr>
          <w:rFonts w:ascii="宋体" w:hAnsi="宋体" w:cs="宋体" w:hint="eastAsia"/>
          <w:bCs/>
          <w:snapToGrid w:val="0"/>
          <w:sz w:val="18"/>
          <w:szCs w:val="18"/>
        </w:rPr>
        <w:t>高效沉淀池</w:t>
      </w:r>
      <w:r w:rsidRPr="00DE3C7E">
        <w:rPr>
          <w:rFonts w:ascii="宋体" w:hAnsi="宋体" w:cs="宋体" w:hint="eastAsia"/>
          <w:sz w:val="18"/>
          <w:szCs w:val="18"/>
        </w:rPr>
        <w:t>的污泥及时排出。</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污泥的回流量应根据进水水量水质控制，并使新鲜的、具有活性和良好絮凝的污泥回流。</w:t>
      </w:r>
      <w:bookmarkStart w:id="154" w:name="_Toc435189034"/>
    </w:p>
    <w:p w:rsidR="00C17A40" w:rsidRPr="00DE3C7E" w:rsidRDefault="00345FD0">
      <w:pPr>
        <w:spacing w:line="312" w:lineRule="auto"/>
        <w:ind w:left="444"/>
        <w:rPr>
          <w:rFonts w:ascii="宋体" w:hAnsi="宋体" w:cs="宋体"/>
          <w:b/>
          <w:snapToGrid w:val="0"/>
          <w:sz w:val="18"/>
          <w:szCs w:val="18"/>
        </w:rPr>
      </w:pPr>
      <w:r w:rsidRPr="00DE3C7E">
        <w:rPr>
          <w:rFonts w:ascii="宋体" w:hAnsi="宋体" w:cs="宋体" w:hint="eastAsia"/>
          <w:b/>
          <w:sz w:val="18"/>
          <w:szCs w:val="18"/>
        </w:rPr>
        <w:t>8、主要工艺设备专用技术规范</w:t>
      </w:r>
      <w:bookmarkStart w:id="155" w:name="_Toc308183763"/>
      <w:bookmarkEnd w:id="154"/>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8.1、投标人提供的混合池搅拌器为高效沉淀池系统核心设备，应为成套装置，并需配备钢制支撑板、就地控制箱等有效和安全运行所必需的附件。</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（2）搅拌器的叶轮结构形式与叶轮转速应适用混合池的容积尺寸，并能快速达到与PAC充分混合效果。</w:t>
      </w:r>
    </w:p>
    <w:p w:rsidR="00C17A40" w:rsidRPr="00DE3C7E" w:rsidRDefault="00345FD0" w:rsidP="00CE4312">
      <w:pPr>
        <w:pStyle w:val="112"/>
        <w:spacing w:line="312" w:lineRule="auto"/>
        <w:ind w:firstLine="361"/>
        <w:rPr>
          <w:rFonts w:ascii="宋体" w:hAnsi="宋体" w:cs="宋体"/>
          <w:b/>
          <w:sz w:val="18"/>
          <w:szCs w:val="18"/>
        </w:rPr>
      </w:pPr>
      <w:r w:rsidRPr="00DE3C7E">
        <w:rPr>
          <w:rFonts w:ascii="宋体" w:hAnsi="宋体" w:cs="宋体" w:hint="eastAsia"/>
          <w:b/>
          <w:sz w:val="18"/>
          <w:szCs w:val="18"/>
        </w:rPr>
        <w:t>▲（3）搅拌器的传动装置固定在混凝土结构上，驱动装置采用电机与减速机直联的结构形式，品牌采用SEW。电机适用于三相、380V、50Hz、防护等级为IP65。减速装置应设置合适的轴承组合，以适应在高速旋转的同时承受由于叶轮搅拌时产生的所有径向与轴向载荷。</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4）中标人应根据搅拌容量和混凝剂为PAC的条件下选择高效轴流型的叶轮结构形式，以提高循环速率，使液药在混合阶段形成轴流型的上下翻腾效果，并须将搅拌机选型的设计依据提交招标人批准。搅拌器的临界转速应高于工作转速的15％以上，在高速转动下叶轮的振动烈度不大于0.28mm/s。</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（5）搅拌器的电机须连续运行、间歇运行和长期停止状态后恢复运行。</w:t>
      </w:r>
    </w:p>
    <w:p w:rsidR="00C17A40" w:rsidRPr="00DE3C7E" w:rsidRDefault="00345FD0" w:rsidP="00CE4312">
      <w:pPr>
        <w:pStyle w:val="112"/>
        <w:spacing w:line="312" w:lineRule="auto"/>
        <w:ind w:firstLine="360"/>
        <w:rPr>
          <w:rFonts w:ascii="宋体" w:hAnsi="宋体" w:cs="宋体"/>
          <w:b/>
          <w:sz w:val="18"/>
          <w:szCs w:val="18"/>
        </w:rPr>
      </w:pPr>
      <w:r w:rsidRPr="00DE3C7E">
        <w:rPr>
          <w:rFonts w:ascii="宋体" w:hAnsi="宋体" w:cs="宋体" w:hint="eastAsia"/>
          <w:sz w:val="18"/>
          <w:szCs w:val="18"/>
        </w:rPr>
        <w:t>★</w:t>
      </w:r>
      <w:r w:rsidRPr="00DE3C7E">
        <w:rPr>
          <w:rFonts w:ascii="宋体" w:hAnsi="宋体" w:cs="宋体" w:hint="eastAsia"/>
          <w:b/>
          <w:sz w:val="18"/>
          <w:szCs w:val="18"/>
        </w:rPr>
        <w:t>（6）主要材料</w:t>
      </w:r>
    </w:p>
    <w:p w:rsidR="00C17A40" w:rsidRPr="00DE3C7E" w:rsidRDefault="00345FD0" w:rsidP="00CE4312">
      <w:pPr>
        <w:pStyle w:val="112"/>
        <w:spacing w:line="312" w:lineRule="auto"/>
        <w:ind w:firstLine="361"/>
        <w:rPr>
          <w:rFonts w:ascii="宋体" w:hAnsi="宋体" w:cs="宋体"/>
          <w:b/>
          <w:sz w:val="18"/>
          <w:szCs w:val="18"/>
        </w:rPr>
      </w:pPr>
      <w:r w:rsidRPr="00DE3C7E">
        <w:rPr>
          <w:rFonts w:ascii="宋体" w:hAnsi="宋体" w:cs="宋体" w:hint="eastAsia"/>
          <w:b/>
          <w:sz w:val="18"/>
          <w:szCs w:val="18"/>
        </w:rPr>
        <w:t>叶轮                     304不锈钢或更优</w:t>
      </w:r>
    </w:p>
    <w:p w:rsidR="00C17A40" w:rsidRPr="00DE3C7E" w:rsidRDefault="00345FD0" w:rsidP="00CE4312">
      <w:pPr>
        <w:pStyle w:val="112"/>
        <w:spacing w:line="312" w:lineRule="auto"/>
        <w:ind w:firstLine="361"/>
        <w:rPr>
          <w:rFonts w:ascii="宋体" w:hAnsi="宋体" w:cs="宋体"/>
          <w:b/>
          <w:sz w:val="18"/>
          <w:szCs w:val="18"/>
        </w:rPr>
      </w:pPr>
      <w:r w:rsidRPr="00DE3C7E">
        <w:rPr>
          <w:rFonts w:ascii="宋体" w:hAnsi="宋体" w:cs="宋体" w:hint="eastAsia"/>
          <w:b/>
          <w:sz w:val="18"/>
          <w:szCs w:val="18"/>
        </w:rPr>
        <w:t xml:space="preserve">传动立轴                 </w:t>
      </w:r>
      <w:r w:rsidRPr="00DE3C7E">
        <w:rPr>
          <w:rFonts w:ascii="宋体" w:hAnsi="宋体" w:cs="宋体"/>
          <w:b/>
          <w:sz w:val="18"/>
          <w:szCs w:val="18"/>
        </w:rPr>
        <w:t>420</w:t>
      </w:r>
      <w:r w:rsidRPr="00DE3C7E">
        <w:rPr>
          <w:rFonts w:ascii="宋体" w:hAnsi="宋体" w:cs="宋体" w:hint="eastAsia"/>
          <w:b/>
          <w:sz w:val="18"/>
          <w:szCs w:val="18"/>
        </w:rPr>
        <w:t>不锈钢或更优</w:t>
      </w:r>
    </w:p>
    <w:p w:rsidR="00C17A40" w:rsidRPr="00DE3C7E" w:rsidRDefault="00345FD0" w:rsidP="00CE4312">
      <w:pPr>
        <w:pStyle w:val="112"/>
        <w:spacing w:line="312" w:lineRule="auto"/>
        <w:ind w:firstLine="361"/>
        <w:rPr>
          <w:rFonts w:ascii="宋体" w:hAnsi="宋体" w:cs="宋体"/>
          <w:b/>
          <w:sz w:val="18"/>
          <w:szCs w:val="18"/>
        </w:rPr>
      </w:pPr>
      <w:r w:rsidRPr="00DE3C7E">
        <w:rPr>
          <w:rFonts w:ascii="宋体" w:hAnsi="宋体" w:cs="宋体" w:hint="eastAsia"/>
          <w:b/>
          <w:sz w:val="18"/>
          <w:szCs w:val="18"/>
        </w:rPr>
        <w:t>其它螺栓、螺母、垫圈     304不锈钢或更优</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 xml:space="preserve">（6）控制方式 </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 xml:space="preserve">由配套供应的电控箱（柜）控制。 </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 xml:space="preserve">混合搅拌器由配电间的高效沉淀池的成套电柜供电，高效沉淀池的成套柜由系统提供方配套提供。快速搅拌器现场按钮箱由投标人根据现场设备布置及操作方便来配置。电控柜防护等级IP55。同时搅拌器现场设置按钮箱，按钮箱防护等级（IP65）。 </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操作方式为就地手动控制和PLC自动控制二种方式。另外应具备向中控室PLC传输状态显示信号并接受中控室PLC输出控制信号的接口和接受用户现场控制站遥控的信号接口。</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电气控制箱（柜）所提供的外接信号数量及功能不能少于施工图I/O清单中的信号数量及功能，所提供的外接端子信号型式需与施工图I/O清单中的各信号的型式相一致。</w:t>
      </w:r>
    </w:p>
    <w:p w:rsidR="00C17A40" w:rsidRPr="00DE3C7E" w:rsidRDefault="00345FD0" w:rsidP="00CE4312">
      <w:pPr>
        <w:pStyle w:val="112"/>
        <w:spacing w:line="312" w:lineRule="auto"/>
        <w:ind w:firstLine="361"/>
        <w:rPr>
          <w:rFonts w:ascii="宋体" w:hAnsi="宋体" w:cs="宋体"/>
          <w:b/>
          <w:sz w:val="18"/>
          <w:szCs w:val="18"/>
        </w:rPr>
      </w:pPr>
      <w:r w:rsidRPr="00DE3C7E">
        <w:rPr>
          <w:rFonts w:ascii="宋体" w:hAnsi="宋体" w:cs="宋体" w:hint="eastAsia"/>
          <w:b/>
          <w:sz w:val="18"/>
          <w:szCs w:val="18"/>
        </w:rPr>
        <w:t>8.2、絮凝反应池搅拌器</w:t>
      </w:r>
    </w:p>
    <w:p w:rsidR="00C17A40" w:rsidRPr="00DE3C7E" w:rsidRDefault="00345FD0">
      <w:pPr>
        <w:pStyle w:val="aff6"/>
        <w:adjustRightInd w:val="0"/>
        <w:snapToGrid w:val="0"/>
        <w:spacing w:line="312" w:lineRule="auto"/>
        <w:ind w:firstLine="480"/>
        <w:rPr>
          <w:rFonts w:ascii="宋体" w:hAnsi="宋体" w:cs="宋体"/>
          <w:sz w:val="18"/>
          <w:szCs w:val="18"/>
        </w:rPr>
      </w:pPr>
      <w:r w:rsidRPr="00DE3C7E">
        <w:rPr>
          <w:rFonts w:ascii="宋体" w:hAnsi="宋体" w:cs="宋体" w:hint="eastAsia"/>
          <w:sz w:val="18"/>
          <w:szCs w:val="18"/>
        </w:rPr>
        <w:t>（1）投标人提供的絮凝反应池搅拌器为高效沉淀池系统核心设备，应为成套装置，并需配备钢制支撑板、进水导流筒、就地控制箱等有效和安全运行所必需的附件。</w:t>
      </w:r>
    </w:p>
    <w:p w:rsidR="00C17A40" w:rsidRPr="00DE3C7E" w:rsidRDefault="00345FD0">
      <w:pPr>
        <w:pStyle w:val="aff6"/>
        <w:adjustRightInd w:val="0"/>
        <w:snapToGrid w:val="0"/>
        <w:spacing w:line="312" w:lineRule="auto"/>
        <w:ind w:firstLine="480"/>
        <w:rPr>
          <w:rFonts w:ascii="宋体" w:hAnsi="宋体" w:cs="宋体"/>
          <w:sz w:val="18"/>
          <w:szCs w:val="18"/>
        </w:rPr>
      </w:pPr>
      <w:r w:rsidRPr="00DE3C7E">
        <w:rPr>
          <w:rFonts w:ascii="宋体" w:hAnsi="宋体" w:cs="宋体" w:hint="eastAsia"/>
          <w:sz w:val="18"/>
          <w:szCs w:val="18"/>
        </w:rPr>
        <w:t>（2）适用絮凝反应池的容积尺寸，并能通过叶轮的低速旋转进行絮凝反应，使污水中的悬浮物、非溶解性有机物、溶解性磷在电介质和聚合物的作用下形成较大絮状体，以利后期的沉淀处理。</w:t>
      </w:r>
    </w:p>
    <w:p w:rsidR="00C17A40" w:rsidRPr="00DE3C7E" w:rsidRDefault="00345FD0">
      <w:pPr>
        <w:pStyle w:val="aff6"/>
        <w:adjustRightInd w:val="0"/>
        <w:snapToGrid w:val="0"/>
        <w:spacing w:line="312" w:lineRule="auto"/>
        <w:ind w:firstLine="560"/>
        <w:rPr>
          <w:rFonts w:ascii="宋体" w:hAnsi="宋体" w:cs="宋体"/>
          <w:b/>
          <w:sz w:val="18"/>
          <w:szCs w:val="18"/>
        </w:rPr>
      </w:pPr>
      <w:r w:rsidRPr="00DE3C7E">
        <w:rPr>
          <w:rFonts w:ascii="宋体" w:hAnsi="宋体" w:cs="宋体" w:hint="eastAsia"/>
          <w:b/>
          <w:sz w:val="18"/>
          <w:szCs w:val="18"/>
        </w:rPr>
        <w:t>▲（3）搅拌器的传动装置采用电机与减速机直联的结构形式，电机、减速机采用SEW、</w:t>
      </w:r>
      <w:r w:rsidRPr="00DE3C7E">
        <w:rPr>
          <w:rFonts w:ascii="宋体" w:hAnsi="宋体" w:cs="宋体"/>
          <w:b/>
          <w:sz w:val="18"/>
          <w:szCs w:val="18"/>
        </w:rPr>
        <w:t>NORD</w:t>
      </w:r>
      <w:r w:rsidRPr="00DE3C7E">
        <w:rPr>
          <w:rFonts w:ascii="宋体" w:hAnsi="宋体" w:cs="宋体" w:hint="eastAsia"/>
          <w:b/>
          <w:sz w:val="18"/>
          <w:szCs w:val="18"/>
        </w:rPr>
        <w:t>。电机适用于三相、380V、50Hz、防护等级为IP55。主轴系统应设置合适的轴承支承，以适可同时承受由于叶轮搅拌时产生的所有径向与轴向载荷。</w:t>
      </w:r>
    </w:p>
    <w:p w:rsidR="00C17A40" w:rsidRPr="00DE3C7E" w:rsidRDefault="00345FD0">
      <w:pPr>
        <w:pStyle w:val="aff6"/>
        <w:adjustRightInd w:val="0"/>
        <w:snapToGrid w:val="0"/>
        <w:spacing w:line="312" w:lineRule="auto"/>
        <w:ind w:firstLine="480"/>
        <w:rPr>
          <w:rFonts w:ascii="宋体" w:hAnsi="宋体" w:cs="宋体"/>
          <w:sz w:val="18"/>
          <w:szCs w:val="18"/>
        </w:rPr>
      </w:pPr>
      <w:r w:rsidRPr="00DE3C7E">
        <w:rPr>
          <w:rFonts w:ascii="宋体" w:hAnsi="宋体" w:cs="宋体" w:hint="eastAsia"/>
          <w:sz w:val="18"/>
          <w:szCs w:val="18"/>
        </w:rPr>
        <w:lastRenderedPageBreak/>
        <w:t>（4）投标人应根据搅拌容量和混凝剂为PAM高分子絮凝剂的条件下选择高效轴流型的叶轮结构形式，以达到最佳的絮凝效果。搅拌器的临界转速应高于工作转速的15％以上，叶轮的振动烈度不大于0.28mm/s。</w:t>
      </w:r>
    </w:p>
    <w:p w:rsidR="00C17A40" w:rsidRPr="00DE3C7E" w:rsidRDefault="00345FD0">
      <w:pPr>
        <w:pStyle w:val="aff6"/>
        <w:adjustRightInd w:val="0"/>
        <w:snapToGrid w:val="0"/>
        <w:spacing w:line="312" w:lineRule="auto"/>
        <w:ind w:firstLine="480"/>
        <w:rPr>
          <w:rFonts w:ascii="宋体" w:hAnsi="宋体" w:cs="宋体"/>
          <w:sz w:val="18"/>
          <w:szCs w:val="18"/>
        </w:rPr>
      </w:pPr>
      <w:r w:rsidRPr="00DE3C7E">
        <w:rPr>
          <w:rFonts w:ascii="宋体" w:hAnsi="宋体" w:cs="宋体" w:hint="eastAsia"/>
          <w:sz w:val="18"/>
          <w:szCs w:val="18"/>
        </w:rPr>
        <w:t>（5）导流筒的外形尺寸由供货商根据池形及搅拌要求确定，导流桶内配备适宜的聚合物注入装置。</w:t>
      </w:r>
    </w:p>
    <w:p w:rsidR="00C17A40" w:rsidRPr="00DE3C7E" w:rsidRDefault="00345FD0">
      <w:pPr>
        <w:pStyle w:val="aff6"/>
        <w:adjustRightInd w:val="0"/>
        <w:snapToGrid w:val="0"/>
        <w:spacing w:line="312" w:lineRule="auto"/>
        <w:ind w:firstLine="480"/>
        <w:rPr>
          <w:rFonts w:ascii="宋体" w:hAnsi="宋体" w:cs="宋体"/>
          <w:sz w:val="18"/>
          <w:szCs w:val="18"/>
        </w:rPr>
      </w:pPr>
      <w:r w:rsidRPr="00DE3C7E">
        <w:rPr>
          <w:rFonts w:ascii="宋体" w:hAnsi="宋体" w:cs="宋体" w:hint="eastAsia"/>
          <w:sz w:val="18"/>
          <w:szCs w:val="18"/>
        </w:rPr>
        <w:t>（6）搅拌器的电机须连续运行、间歇运行和长期停止状态后恢复运行。</w:t>
      </w:r>
    </w:p>
    <w:p w:rsidR="00C17A40" w:rsidRPr="00DE3C7E" w:rsidRDefault="00345FD0">
      <w:pPr>
        <w:pStyle w:val="aff6"/>
        <w:adjustRightInd w:val="0"/>
        <w:snapToGrid w:val="0"/>
        <w:spacing w:line="312" w:lineRule="auto"/>
        <w:ind w:firstLine="480"/>
        <w:rPr>
          <w:rFonts w:ascii="宋体" w:hAnsi="宋体" w:cs="宋体"/>
          <w:sz w:val="18"/>
          <w:szCs w:val="18"/>
        </w:rPr>
      </w:pPr>
      <w:r w:rsidRPr="00DE3C7E">
        <w:rPr>
          <w:rFonts w:ascii="宋体" w:hAnsi="宋体" w:cs="宋体" w:hint="eastAsia"/>
          <w:sz w:val="18"/>
          <w:szCs w:val="18"/>
        </w:rPr>
        <w:t>（7）絮凝搅拌机需设有变频控制，用于调节絮体大小，提高絮凝效果。变频器应安装在电控柜内。</w:t>
      </w:r>
    </w:p>
    <w:p w:rsidR="00C17A40" w:rsidRPr="00DE3C7E" w:rsidRDefault="00345FD0" w:rsidP="00CE4312">
      <w:pPr>
        <w:pStyle w:val="112"/>
        <w:spacing w:line="312" w:lineRule="auto"/>
        <w:ind w:firstLine="360"/>
        <w:rPr>
          <w:rFonts w:ascii="宋体" w:hAnsi="宋体" w:cs="宋体"/>
          <w:b/>
          <w:sz w:val="18"/>
          <w:szCs w:val="18"/>
        </w:rPr>
      </w:pPr>
      <w:r w:rsidRPr="00DE3C7E">
        <w:rPr>
          <w:rFonts w:ascii="宋体" w:hAnsi="宋体" w:cs="宋体" w:hint="eastAsia"/>
          <w:sz w:val="18"/>
          <w:szCs w:val="18"/>
        </w:rPr>
        <w:t>★</w:t>
      </w:r>
      <w:r w:rsidRPr="00DE3C7E">
        <w:rPr>
          <w:rFonts w:ascii="宋体" w:hAnsi="宋体" w:cs="宋体" w:hint="eastAsia"/>
          <w:b/>
          <w:sz w:val="18"/>
          <w:szCs w:val="18"/>
        </w:rPr>
        <w:t>（8）主要材料</w:t>
      </w:r>
    </w:p>
    <w:p w:rsidR="00C17A40" w:rsidRPr="00DE3C7E" w:rsidRDefault="00345FD0" w:rsidP="00CE4312">
      <w:pPr>
        <w:pStyle w:val="112"/>
        <w:spacing w:line="312" w:lineRule="auto"/>
        <w:ind w:firstLine="361"/>
        <w:rPr>
          <w:rFonts w:ascii="宋体" w:hAnsi="宋体" w:cs="宋体"/>
          <w:b/>
          <w:sz w:val="18"/>
          <w:szCs w:val="18"/>
        </w:rPr>
      </w:pPr>
      <w:r w:rsidRPr="00DE3C7E">
        <w:rPr>
          <w:rFonts w:ascii="宋体" w:hAnsi="宋体" w:cs="宋体" w:hint="eastAsia"/>
          <w:b/>
          <w:sz w:val="18"/>
          <w:szCs w:val="18"/>
        </w:rPr>
        <w:t>中心导流筒               304不锈钢或更优（厚度5mm）</w:t>
      </w:r>
    </w:p>
    <w:p w:rsidR="00C17A40" w:rsidRPr="00DE3C7E" w:rsidRDefault="00345FD0" w:rsidP="00CE4312">
      <w:pPr>
        <w:pStyle w:val="112"/>
        <w:spacing w:line="312" w:lineRule="auto"/>
        <w:ind w:firstLine="361"/>
        <w:rPr>
          <w:rFonts w:ascii="宋体" w:hAnsi="宋体" w:cs="宋体"/>
          <w:b/>
          <w:sz w:val="18"/>
          <w:szCs w:val="18"/>
        </w:rPr>
      </w:pPr>
      <w:r w:rsidRPr="00DE3C7E">
        <w:rPr>
          <w:rFonts w:ascii="宋体" w:hAnsi="宋体" w:cs="宋体" w:hint="eastAsia"/>
          <w:b/>
          <w:sz w:val="18"/>
          <w:szCs w:val="18"/>
        </w:rPr>
        <w:t>叶轮                     304不锈钢或更优</w:t>
      </w:r>
    </w:p>
    <w:p w:rsidR="00C17A40" w:rsidRPr="00DE3C7E" w:rsidRDefault="00345FD0" w:rsidP="00CE4312">
      <w:pPr>
        <w:pStyle w:val="112"/>
        <w:spacing w:line="312" w:lineRule="auto"/>
        <w:ind w:firstLine="361"/>
        <w:rPr>
          <w:rFonts w:ascii="宋体" w:hAnsi="宋体" w:cs="宋体"/>
          <w:b/>
          <w:sz w:val="18"/>
          <w:szCs w:val="18"/>
        </w:rPr>
      </w:pPr>
      <w:r w:rsidRPr="00DE3C7E">
        <w:rPr>
          <w:rFonts w:ascii="宋体" w:hAnsi="宋体" w:cs="宋体" w:hint="eastAsia"/>
          <w:b/>
          <w:sz w:val="18"/>
          <w:szCs w:val="18"/>
        </w:rPr>
        <w:t xml:space="preserve">传动立轴                 </w:t>
      </w:r>
      <w:r w:rsidRPr="00DE3C7E">
        <w:rPr>
          <w:rFonts w:ascii="宋体" w:hAnsi="宋体" w:cs="宋体"/>
          <w:b/>
          <w:sz w:val="18"/>
          <w:szCs w:val="18"/>
        </w:rPr>
        <w:t>420</w:t>
      </w:r>
      <w:r w:rsidRPr="00DE3C7E">
        <w:rPr>
          <w:rFonts w:ascii="宋体" w:hAnsi="宋体" w:cs="宋体" w:hint="eastAsia"/>
          <w:b/>
          <w:sz w:val="18"/>
          <w:szCs w:val="18"/>
        </w:rPr>
        <w:t>不锈钢或更优</w:t>
      </w:r>
    </w:p>
    <w:p w:rsidR="00C17A40" w:rsidRPr="00DE3C7E" w:rsidRDefault="00345FD0" w:rsidP="00CE4312">
      <w:pPr>
        <w:pStyle w:val="112"/>
        <w:spacing w:line="312" w:lineRule="auto"/>
        <w:ind w:firstLine="361"/>
        <w:rPr>
          <w:rFonts w:ascii="宋体" w:hAnsi="宋体" w:cs="宋体"/>
          <w:b/>
          <w:sz w:val="18"/>
          <w:szCs w:val="18"/>
        </w:rPr>
      </w:pPr>
      <w:r w:rsidRPr="00DE3C7E">
        <w:rPr>
          <w:rFonts w:ascii="宋体" w:hAnsi="宋体" w:cs="宋体" w:hint="eastAsia"/>
          <w:b/>
          <w:sz w:val="18"/>
          <w:szCs w:val="18"/>
        </w:rPr>
        <w:t>螺栓、螺母、垫圈         304不锈钢或更优</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 xml:space="preserve">（9）控制方式 </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 xml:space="preserve">由配套供应的电控箱（柜）控制。 </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混凝反应搅拌器由配电间的高效沉淀池的成套电柜供电，高效沉淀池的成套电柜由系统提供方配套提供。快速搅拌器现场按钮箱由投标人根据现场设备布置及操作方便来配置。电控柜防护等级IP55。同时搅拌器现场设置按钮箱，按钮箱防护等级IP65。</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操作方式为就地手动控制和PLC自动控制二种方式。另外应具备向中控室PLC传输状态显示信号并接受中控室PLC输出控制信号的接口和接受用户现场控制站遥控的信号接口。</w:t>
      </w:r>
    </w:p>
    <w:p w:rsidR="00C17A40" w:rsidRPr="00DE3C7E" w:rsidRDefault="00345FD0">
      <w:pPr>
        <w:pStyle w:val="112"/>
        <w:spacing w:line="312" w:lineRule="auto"/>
        <w:ind w:firstLineChars="83" w:firstLine="149"/>
        <w:rPr>
          <w:rFonts w:ascii="宋体" w:hAnsi="宋体" w:cs="宋体"/>
          <w:sz w:val="18"/>
          <w:szCs w:val="18"/>
        </w:rPr>
      </w:pPr>
      <w:r w:rsidRPr="00DE3C7E">
        <w:rPr>
          <w:rFonts w:ascii="宋体" w:hAnsi="宋体" w:cs="宋体" w:hint="eastAsia"/>
          <w:sz w:val="18"/>
          <w:szCs w:val="18"/>
        </w:rPr>
        <w:t>8.3、悬挂式中心传动浓缩刮泥机</w:t>
      </w:r>
      <w:bookmarkEnd w:id="155"/>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（1）概述</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1）投标人提供的刮泥机为高效沉淀池系统核心设备，应为成套装置，并需配备就地控制箱等有效和安全运行所必需的附件。</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2）中心传动浓缩刮泥机采用悬挂式中心驱动型式，水下刮板通过中心驱动装置的输出轴联接后沿池中心作圆周运动。</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3）浓缩刮泥机应保持适当的转速以便于有效地对絮状体的污泥进一步进行浓缩处理，并提高出水水质。底部污泥刮板应连续将刮集的污泥由池周刮向池中心排泥斗，通过池内水压或排泥泵排出池外。</w:t>
      </w:r>
    </w:p>
    <w:p w:rsidR="00C17A40" w:rsidRPr="00DE3C7E" w:rsidRDefault="00345FD0" w:rsidP="00CE4312">
      <w:pPr>
        <w:pStyle w:val="112"/>
        <w:spacing w:line="312" w:lineRule="auto"/>
        <w:ind w:firstLine="361"/>
        <w:rPr>
          <w:rFonts w:ascii="宋体" w:hAnsi="宋体" w:cs="宋体"/>
          <w:sz w:val="18"/>
          <w:szCs w:val="18"/>
        </w:rPr>
      </w:pPr>
      <w:r w:rsidRPr="00DE3C7E">
        <w:rPr>
          <w:rFonts w:ascii="宋体" w:hAnsi="宋体" w:cs="宋体" w:hint="eastAsia"/>
          <w:b/>
          <w:sz w:val="18"/>
          <w:szCs w:val="18"/>
        </w:rPr>
        <w:t>▲4）刮泥机工作桥横跨于高效混凝沉淀池的混凝土结构上，中心传动采用减速装置驱动中心转动轴的机构型式，减速装置设计应符合ISO或同类标准，服务系数不小于2。轴承应能承受全部轴向载荷和刮泥时产生的倾覆力矩。电机、减速机采用SEW、</w:t>
      </w:r>
      <w:r w:rsidRPr="00DE3C7E">
        <w:rPr>
          <w:rFonts w:ascii="宋体" w:hAnsi="宋体" w:cs="宋体"/>
          <w:b/>
          <w:sz w:val="18"/>
          <w:szCs w:val="18"/>
        </w:rPr>
        <w:t>NORD</w:t>
      </w:r>
      <w:r w:rsidRPr="00DE3C7E">
        <w:rPr>
          <w:rFonts w:ascii="宋体" w:hAnsi="宋体" w:cs="宋体" w:hint="eastAsia"/>
          <w:b/>
          <w:sz w:val="18"/>
          <w:szCs w:val="18"/>
        </w:rPr>
        <w:t>。电机适用于三相、380V、50Hz、防护等级为IP55。</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5）水下刮板、刮板支架、浓缩浆板采用不锈钢制造，池底接触部分将采用可调整垂直高度的橡胶刮板。</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6）中心传动竖轴与减速装置的出轴采用刚性联接，轴采用AISI304不锈钢。</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7）搅拌器的电机须连续运行、间歇运行和长期停止状态后恢复运行。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（2）刮泥机性能要求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1）规格</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带马达过热保护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带过扭矩保护开关</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刮泥机直径： </w:t>
      </w:r>
      <w:r w:rsidRPr="00DE3C7E">
        <w:rPr>
          <w:rFonts w:ascii="宋体" w:hAnsi="宋体" w:cs="宋体" w:hint="eastAsia"/>
          <w:sz w:val="18"/>
          <w:szCs w:val="18"/>
        </w:rPr>
        <w:tab/>
      </w:r>
      <w:r w:rsidRPr="00DE3C7E">
        <w:rPr>
          <w:rFonts w:ascii="宋体" w:hAnsi="宋体" w:cs="宋体" w:hint="eastAsia"/>
          <w:sz w:val="18"/>
          <w:szCs w:val="18"/>
        </w:rPr>
        <w:tab/>
        <w:t>（</w:t>
      </w:r>
      <w:r w:rsidRPr="00DE3C7E">
        <w:rPr>
          <w:rFonts w:ascii="宋体" w:hAnsi="宋体" w:cs="宋体"/>
          <w:sz w:val="18"/>
          <w:szCs w:val="18"/>
        </w:rPr>
        <w:t>7.5</w:t>
      </w:r>
      <w:r w:rsidRPr="00DE3C7E">
        <w:rPr>
          <w:rFonts w:ascii="宋体" w:hAnsi="宋体" w:cs="宋体" w:hint="eastAsia"/>
          <w:sz w:val="18"/>
          <w:szCs w:val="18"/>
        </w:rPr>
        <w:t>）m</w:t>
      </w:r>
      <w:r w:rsidRPr="00DE3C7E">
        <w:rPr>
          <w:rFonts w:ascii="宋体" w:hAnsi="宋体" w:cs="宋体" w:hint="eastAsia"/>
          <w:sz w:val="18"/>
          <w:szCs w:val="18"/>
        </w:rPr>
        <w:tab/>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2）驱动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类型：</w:t>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t>中心传动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防护等级：</w:t>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t xml:space="preserve">   IP 55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绝缘等级：</w:t>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t xml:space="preserve">    </w:t>
      </w:r>
      <w:r w:rsidRPr="00DE3C7E">
        <w:rPr>
          <w:rFonts w:ascii="宋体" w:hAnsi="宋体" w:cs="宋体" w:hint="eastAsia"/>
          <w:sz w:val="18"/>
          <w:szCs w:val="18"/>
        </w:rPr>
        <w:tab/>
        <w:t>F</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供电：</w:t>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t>380V / 三相 / 50Hz</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kern w:val="0"/>
          <w:sz w:val="18"/>
          <w:szCs w:val="18"/>
        </w:rPr>
        <w:t>★</w:t>
      </w:r>
      <w:r w:rsidRPr="00DE3C7E">
        <w:rPr>
          <w:rFonts w:ascii="宋体" w:hAnsi="宋体" w:cs="宋体" w:hint="eastAsia"/>
          <w:b/>
          <w:sz w:val="18"/>
          <w:szCs w:val="18"/>
        </w:rPr>
        <w:t>3）材料</w:t>
      </w:r>
    </w:p>
    <w:p w:rsidR="00C17A40" w:rsidRPr="00DE3C7E" w:rsidRDefault="00345FD0">
      <w:pPr>
        <w:widowControl/>
        <w:spacing w:line="312" w:lineRule="auto"/>
        <w:ind w:firstLineChars="200" w:firstLine="361"/>
        <w:rPr>
          <w:rFonts w:ascii="宋体" w:hAnsi="宋体" w:cs="宋体"/>
          <w:b/>
          <w:kern w:val="0"/>
          <w:sz w:val="18"/>
          <w:szCs w:val="18"/>
        </w:rPr>
      </w:pPr>
      <w:r w:rsidRPr="00DE3C7E">
        <w:rPr>
          <w:rFonts w:ascii="宋体" w:hAnsi="宋体" w:cs="宋体" w:hint="eastAsia"/>
          <w:b/>
          <w:kern w:val="0"/>
          <w:sz w:val="18"/>
          <w:szCs w:val="18"/>
        </w:rPr>
        <w:t xml:space="preserve">传动轴              304不锈钢 </w:t>
      </w:r>
    </w:p>
    <w:p w:rsidR="00C17A40" w:rsidRPr="00DE3C7E" w:rsidRDefault="00345FD0">
      <w:pPr>
        <w:widowControl/>
        <w:spacing w:line="312" w:lineRule="auto"/>
        <w:ind w:firstLineChars="200" w:firstLine="361"/>
        <w:rPr>
          <w:rFonts w:ascii="宋体" w:hAnsi="宋体" w:cs="宋体"/>
          <w:b/>
          <w:kern w:val="0"/>
          <w:sz w:val="18"/>
          <w:szCs w:val="18"/>
        </w:rPr>
      </w:pPr>
      <w:r w:rsidRPr="00DE3C7E">
        <w:rPr>
          <w:rFonts w:ascii="宋体" w:hAnsi="宋体" w:cs="宋体" w:hint="eastAsia"/>
          <w:b/>
          <w:kern w:val="0"/>
          <w:sz w:val="18"/>
          <w:szCs w:val="18"/>
        </w:rPr>
        <w:t xml:space="preserve">刮臂及刮板          304不锈钢 </w:t>
      </w:r>
    </w:p>
    <w:p w:rsidR="00C17A40" w:rsidRPr="00DE3C7E" w:rsidRDefault="00345FD0">
      <w:pPr>
        <w:widowControl/>
        <w:spacing w:line="312" w:lineRule="auto"/>
        <w:ind w:firstLineChars="200" w:firstLine="361"/>
        <w:rPr>
          <w:rFonts w:ascii="宋体" w:hAnsi="宋体" w:cs="宋体"/>
          <w:b/>
          <w:kern w:val="0"/>
          <w:sz w:val="18"/>
          <w:szCs w:val="18"/>
        </w:rPr>
      </w:pPr>
      <w:r w:rsidRPr="00DE3C7E">
        <w:rPr>
          <w:rFonts w:ascii="宋体" w:hAnsi="宋体" w:cs="宋体" w:hint="eastAsia"/>
          <w:b/>
          <w:kern w:val="0"/>
          <w:sz w:val="18"/>
          <w:szCs w:val="18"/>
        </w:rPr>
        <w:t xml:space="preserve">浓缩浆板            304不锈钢 </w:t>
      </w:r>
    </w:p>
    <w:p w:rsidR="00C17A40" w:rsidRPr="00DE3C7E" w:rsidRDefault="00345FD0">
      <w:pPr>
        <w:widowControl/>
        <w:spacing w:line="312" w:lineRule="auto"/>
        <w:ind w:firstLineChars="200" w:firstLine="361"/>
        <w:rPr>
          <w:rFonts w:ascii="宋体" w:hAnsi="宋体" w:cs="宋体"/>
          <w:b/>
          <w:kern w:val="0"/>
          <w:sz w:val="18"/>
          <w:szCs w:val="18"/>
        </w:rPr>
      </w:pPr>
      <w:r w:rsidRPr="00DE3C7E">
        <w:rPr>
          <w:rFonts w:ascii="宋体" w:hAnsi="宋体" w:cs="宋体" w:hint="eastAsia"/>
          <w:b/>
          <w:kern w:val="0"/>
          <w:sz w:val="18"/>
          <w:szCs w:val="18"/>
        </w:rPr>
        <w:t>水下紧固件          304不锈钢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4）其它供应部件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投标人还应提供以下部件：刮泥机应配备就地控制柜。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（3）控制方式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由配套供应的电控箱（柜）控制。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kern w:val="0"/>
          <w:sz w:val="18"/>
          <w:szCs w:val="18"/>
        </w:rPr>
        <w:t xml:space="preserve">刮泥机由配电间的高效沉淀池的成套电柜供电，高效沉淀池的成套电柜由系统提供方配套提供。 </w:t>
      </w:r>
      <w:r w:rsidRPr="00DE3C7E">
        <w:rPr>
          <w:rFonts w:ascii="宋体" w:hAnsi="宋体" w:cs="宋体" w:hint="eastAsia"/>
          <w:sz w:val="18"/>
          <w:szCs w:val="18"/>
        </w:rPr>
        <w:t>电控柜防护等级IP55。同时刮泥机现场设置控制箱，防护等级IP65。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操作方式为就地手动控制和PLC自动控制二种方式。另外应具备向中控室PLC传输状态显示信号并接受中控室PLC输出控制信号的接口和接受用户现场控制站遥控的信号接口。</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电气控制箱（柜）所提供的外接信号数量及功能不能少于施工图I/O清单中的信号数量及功能，所提供的外接端子信号型式需与施工图I/O清单中的各信号的型式相一致。</w:t>
      </w:r>
    </w:p>
    <w:p w:rsidR="00C17A40" w:rsidRPr="00DE3C7E" w:rsidRDefault="00345FD0" w:rsidP="00CE4312">
      <w:pPr>
        <w:pStyle w:val="112"/>
        <w:spacing w:line="312" w:lineRule="auto"/>
        <w:ind w:firstLine="360"/>
        <w:rPr>
          <w:rFonts w:ascii="宋体" w:hAnsi="宋体" w:cs="宋体"/>
          <w:b/>
          <w:sz w:val="18"/>
          <w:szCs w:val="18"/>
        </w:rPr>
      </w:pPr>
      <w:r w:rsidRPr="00DE3C7E">
        <w:rPr>
          <w:rFonts w:ascii="宋体" w:hAnsi="宋体" w:cs="宋体" w:hint="eastAsia"/>
          <w:sz w:val="18"/>
          <w:szCs w:val="18"/>
        </w:rPr>
        <w:t>8.4、污泥回流及排泥泵</w:t>
      </w:r>
    </w:p>
    <w:p w:rsidR="00C17A40" w:rsidRPr="00DE3C7E" w:rsidRDefault="00345FD0" w:rsidP="00CE4312">
      <w:pPr>
        <w:pStyle w:val="112"/>
        <w:spacing w:line="312" w:lineRule="auto"/>
        <w:ind w:firstLine="360"/>
        <w:rPr>
          <w:rFonts w:ascii="宋体" w:hAnsi="宋体" w:cs="宋体"/>
          <w:sz w:val="18"/>
          <w:szCs w:val="18"/>
        </w:rPr>
      </w:pPr>
      <w:r w:rsidRPr="00DE3C7E">
        <w:rPr>
          <w:rFonts w:ascii="宋体" w:hAnsi="宋体" w:cs="宋体" w:hint="eastAsia"/>
          <w:sz w:val="18"/>
          <w:szCs w:val="18"/>
        </w:rPr>
        <w:t>投标人提供的污泥回流及排放泵为成套装置，应配置设备连接与固定用的紧固件等安全、有效和可靠运行所必须的附件。</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1、供货范围</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必须为进口品牌（或国内组装），国产设备不被接受。</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投标人所提供的螺杆泵应是装配完成的成套设备，包括：螺杆泵本体{吸入室、排出体、转子、定子、联轴节（万向节）、连轴杆（如果是脱水泥饼输送泵则连轴杆需带进料螺旋）、轴封、延长轴、直联架等部分}、配套电机（带减速机构）、底座等。</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2、技术参数</w:t>
      </w:r>
    </w:p>
    <w:tbl>
      <w:tblPr>
        <w:tblpPr w:leftFromText="180" w:rightFromText="180" w:vertAnchor="text" w:horzAnchor="page" w:tblpXSpec="center" w:tblpY="313"/>
        <w:tblOverlap w:val="never"/>
        <w:tblW w:w="869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662"/>
        <w:gridCol w:w="5029"/>
      </w:tblGrid>
      <w:tr w:rsidR="00C17A40" w:rsidRPr="00DE3C7E">
        <w:trPr>
          <w:trHeight w:val="395"/>
          <w:jc w:val="center"/>
        </w:trPr>
        <w:tc>
          <w:tcPr>
            <w:tcW w:w="3662" w:type="dxa"/>
            <w:tcBorders>
              <w:top w:val="single" w:sz="6" w:space="0" w:color="000000"/>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项目</w:t>
            </w:r>
          </w:p>
        </w:tc>
        <w:tc>
          <w:tcPr>
            <w:tcW w:w="5029" w:type="dxa"/>
            <w:tcBorders>
              <w:top w:val="single" w:sz="6" w:space="0" w:color="000000"/>
              <w:left w:val="nil"/>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指标</w:t>
            </w:r>
          </w:p>
        </w:tc>
      </w:tr>
      <w:tr w:rsidR="00C17A40" w:rsidRPr="00DE3C7E">
        <w:trPr>
          <w:trHeight w:val="395"/>
          <w:jc w:val="center"/>
        </w:trPr>
        <w:tc>
          <w:tcPr>
            <w:tcW w:w="3662"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用途</w:t>
            </w:r>
          </w:p>
        </w:tc>
        <w:tc>
          <w:tcPr>
            <w:tcW w:w="5029"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高效沉淀池污泥回流及排泥</w:t>
            </w:r>
          </w:p>
        </w:tc>
      </w:tr>
      <w:tr w:rsidR="00C17A40" w:rsidRPr="00DE3C7E">
        <w:trPr>
          <w:trHeight w:val="395"/>
          <w:jc w:val="center"/>
        </w:trPr>
        <w:tc>
          <w:tcPr>
            <w:tcW w:w="3662"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数量</w:t>
            </w:r>
          </w:p>
        </w:tc>
        <w:tc>
          <w:tcPr>
            <w:tcW w:w="5029"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6</w:t>
            </w:r>
          </w:p>
        </w:tc>
      </w:tr>
      <w:tr w:rsidR="00C17A40" w:rsidRPr="00DE3C7E">
        <w:trPr>
          <w:trHeight w:val="395"/>
          <w:jc w:val="center"/>
        </w:trPr>
        <w:tc>
          <w:tcPr>
            <w:tcW w:w="3662"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流量（m3/h）</w:t>
            </w:r>
          </w:p>
        </w:tc>
        <w:tc>
          <w:tcPr>
            <w:tcW w:w="5029"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sz w:val="18"/>
                <w:szCs w:val="18"/>
              </w:rPr>
              <w:t>25</w:t>
            </w:r>
          </w:p>
        </w:tc>
      </w:tr>
      <w:tr w:rsidR="00C17A40" w:rsidRPr="00DE3C7E">
        <w:trPr>
          <w:trHeight w:val="395"/>
          <w:jc w:val="center"/>
        </w:trPr>
        <w:tc>
          <w:tcPr>
            <w:tcW w:w="3662"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扬程（m）</w:t>
            </w:r>
          </w:p>
        </w:tc>
        <w:tc>
          <w:tcPr>
            <w:tcW w:w="5029"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20</w:t>
            </w:r>
          </w:p>
        </w:tc>
      </w:tr>
      <w:tr w:rsidR="00C17A40" w:rsidRPr="00DE3C7E">
        <w:trPr>
          <w:trHeight w:val="395"/>
          <w:jc w:val="center"/>
        </w:trPr>
        <w:tc>
          <w:tcPr>
            <w:tcW w:w="3662" w:type="dxa"/>
            <w:tcBorders>
              <w:top w:val="nil"/>
              <w:left w:val="single" w:sz="6" w:space="0" w:color="000000"/>
              <w:bottom w:val="single" w:sz="4" w:space="0" w:color="auto"/>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电机额定功率（kw）</w:t>
            </w:r>
          </w:p>
        </w:tc>
        <w:tc>
          <w:tcPr>
            <w:tcW w:w="5029" w:type="dxa"/>
            <w:tcBorders>
              <w:top w:val="nil"/>
              <w:left w:val="nil"/>
              <w:bottom w:val="single" w:sz="4" w:space="0" w:color="auto"/>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sz w:val="18"/>
                <w:szCs w:val="18"/>
              </w:rPr>
              <w:t>5.5</w:t>
            </w:r>
          </w:p>
        </w:tc>
      </w:tr>
      <w:tr w:rsidR="00C17A40" w:rsidRPr="00DE3C7E">
        <w:trPr>
          <w:trHeight w:val="390"/>
          <w:jc w:val="center"/>
        </w:trPr>
        <w:tc>
          <w:tcPr>
            <w:tcW w:w="3662" w:type="dxa"/>
            <w:tcBorders>
              <w:top w:val="single" w:sz="4" w:space="0" w:color="auto"/>
              <w:left w:val="single" w:sz="4" w:space="0" w:color="auto"/>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泵型式</w:t>
            </w:r>
          </w:p>
        </w:tc>
        <w:tc>
          <w:tcPr>
            <w:tcW w:w="5029" w:type="dxa"/>
            <w:tcBorders>
              <w:top w:val="single" w:sz="4" w:space="0" w:color="auto"/>
              <w:left w:val="nil"/>
              <w:bottom w:val="single" w:sz="6" w:space="0" w:color="000000"/>
              <w:right w:val="single" w:sz="4"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容积式单螺杆泵，泵与减速机直联传动形式</w:t>
            </w:r>
          </w:p>
        </w:tc>
      </w:tr>
      <w:tr w:rsidR="00C17A40" w:rsidRPr="00DE3C7E">
        <w:trPr>
          <w:trHeight w:val="395"/>
          <w:jc w:val="center"/>
        </w:trPr>
        <w:tc>
          <w:tcPr>
            <w:tcW w:w="3662" w:type="dxa"/>
            <w:tcBorders>
              <w:top w:val="nil"/>
              <w:left w:val="single" w:sz="4" w:space="0" w:color="auto"/>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工作制（h/day）</w:t>
            </w:r>
          </w:p>
        </w:tc>
        <w:tc>
          <w:tcPr>
            <w:tcW w:w="5029" w:type="dxa"/>
            <w:tcBorders>
              <w:top w:val="nil"/>
              <w:left w:val="nil"/>
              <w:bottom w:val="single" w:sz="6" w:space="0" w:color="000000"/>
              <w:right w:val="single" w:sz="4"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24</w:t>
            </w:r>
          </w:p>
        </w:tc>
      </w:tr>
      <w:tr w:rsidR="00C17A40" w:rsidRPr="00DE3C7E">
        <w:trPr>
          <w:trHeight w:val="395"/>
          <w:jc w:val="center"/>
        </w:trPr>
        <w:tc>
          <w:tcPr>
            <w:tcW w:w="3662" w:type="dxa"/>
            <w:tcBorders>
              <w:top w:val="nil"/>
              <w:left w:val="single" w:sz="4" w:space="0" w:color="auto"/>
              <w:bottom w:val="single" w:sz="6" w:space="0" w:color="000000"/>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电机防护等级/绝缘等级</w:t>
            </w:r>
          </w:p>
        </w:tc>
        <w:tc>
          <w:tcPr>
            <w:tcW w:w="5029" w:type="dxa"/>
            <w:tcBorders>
              <w:top w:val="nil"/>
              <w:left w:val="nil"/>
              <w:bottom w:val="single" w:sz="6" w:space="0" w:color="000000"/>
              <w:right w:val="single" w:sz="4"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IP55/F</w:t>
            </w:r>
          </w:p>
        </w:tc>
      </w:tr>
      <w:tr w:rsidR="00C17A40" w:rsidRPr="00DE3C7E">
        <w:trPr>
          <w:trHeight w:val="404"/>
          <w:jc w:val="center"/>
        </w:trPr>
        <w:tc>
          <w:tcPr>
            <w:tcW w:w="3662" w:type="dxa"/>
            <w:tcBorders>
              <w:top w:val="nil"/>
              <w:left w:val="single" w:sz="4" w:space="0" w:color="auto"/>
              <w:bottom w:val="single" w:sz="4" w:space="0" w:color="auto"/>
              <w:right w:val="single" w:sz="6" w:space="0" w:color="000000"/>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电源</w:t>
            </w:r>
          </w:p>
        </w:tc>
        <w:tc>
          <w:tcPr>
            <w:tcW w:w="5029" w:type="dxa"/>
            <w:tcBorders>
              <w:top w:val="nil"/>
              <w:left w:val="nil"/>
              <w:bottom w:val="single" w:sz="4" w:space="0" w:color="auto"/>
              <w:right w:val="single" w:sz="4"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380V/3相/50Hz</w:t>
            </w:r>
          </w:p>
        </w:tc>
      </w:tr>
    </w:tbl>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1）一般要求</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提供的螺杆泵应为全新的、先进的、成熟的、完整的和安全可靠的，且设备的技术性能符合相关技术要求。</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2）螺杆泵技术性能要求</w:t>
      </w:r>
    </w:p>
    <w:p w:rsidR="00C17A40" w:rsidRPr="00DE3C7E" w:rsidRDefault="00345FD0">
      <w:pPr>
        <w:spacing w:line="312" w:lineRule="auto"/>
        <w:ind w:firstLineChars="200" w:firstLine="361"/>
        <w:rPr>
          <w:rFonts w:ascii="宋体" w:hAnsi="宋体" w:cs="宋体"/>
          <w:b/>
          <w:bCs/>
          <w:sz w:val="18"/>
          <w:szCs w:val="18"/>
        </w:rPr>
      </w:pPr>
      <w:r w:rsidRPr="00DE3C7E">
        <w:rPr>
          <w:rFonts w:ascii="宋体" w:hAnsi="宋体" w:cs="宋体" w:hint="eastAsia"/>
          <w:b/>
          <w:bCs/>
          <w:sz w:val="18"/>
          <w:szCs w:val="18"/>
        </w:rPr>
        <w:t>▲螺杆泵应为偏心单螺杆泵，转子工作寿命不低于20000h，定子工作寿命不低于10000h。</w:t>
      </w:r>
    </w:p>
    <w:p w:rsidR="00C17A40" w:rsidRPr="00DE3C7E" w:rsidRDefault="00345FD0">
      <w:pPr>
        <w:spacing w:line="312" w:lineRule="auto"/>
        <w:ind w:firstLineChars="200" w:firstLine="361"/>
        <w:rPr>
          <w:rFonts w:ascii="宋体" w:hAnsi="宋体" w:cs="宋体"/>
          <w:b/>
          <w:bCs/>
          <w:sz w:val="18"/>
          <w:szCs w:val="18"/>
        </w:rPr>
      </w:pPr>
      <w:r w:rsidRPr="00DE3C7E">
        <w:rPr>
          <w:rFonts w:ascii="宋体" w:hAnsi="宋体" w:cs="宋体" w:hint="eastAsia"/>
          <w:b/>
          <w:bCs/>
          <w:sz w:val="18"/>
          <w:szCs w:val="18"/>
        </w:rPr>
        <w:t>★通常情况下，螺杆泵采用直联型设计，即驱动装置以输出轴直接和泵的延长轴连接，不使用任何形式的联轴器，便于泵与驱动装置的迅速更换。</w:t>
      </w:r>
    </w:p>
    <w:p w:rsidR="00C17A40" w:rsidRPr="00DE3C7E" w:rsidRDefault="00345FD0">
      <w:pPr>
        <w:spacing w:line="312" w:lineRule="auto"/>
        <w:ind w:firstLineChars="200" w:firstLine="361"/>
        <w:rPr>
          <w:rFonts w:ascii="宋体" w:hAnsi="宋体" w:cs="宋体"/>
          <w:b/>
          <w:bCs/>
          <w:sz w:val="18"/>
          <w:szCs w:val="18"/>
        </w:rPr>
      </w:pPr>
      <w:r w:rsidRPr="00DE3C7E">
        <w:rPr>
          <w:rFonts w:ascii="宋体" w:hAnsi="宋体" w:cs="宋体" w:hint="eastAsia"/>
          <w:b/>
          <w:bCs/>
          <w:sz w:val="18"/>
          <w:szCs w:val="18"/>
        </w:rPr>
        <w:t>★螺杆泵定子两端密封翻边，将橡胶衬套和定子金属套管连成一体，避免传输的介质与金属管或粘合剂接触，不会发生定子管的腐蚀问题。螺杆泵应带有加紧圈的万向节轴套，即使在最大真空或压力负载下也可防止被输送物渗入带润滑的各个接头。</w:t>
      </w:r>
    </w:p>
    <w:p w:rsidR="00C17A40" w:rsidRPr="00DE3C7E" w:rsidRDefault="00345FD0">
      <w:pPr>
        <w:spacing w:line="312" w:lineRule="auto"/>
        <w:ind w:firstLineChars="200" w:firstLine="361"/>
        <w:rPr>
          <w:rFonts w:ascii="宋体" w:hAnsi="宋体" w:cs="宋体"/>
          <w:b/>
          <w:bCs/>
          <w:sz w:val="18"/>
          <w:szCs w:val="18"/>
        </w:rPr>
      </w:pPr>
      <w:r w:rsidRPr="00DE3C7E">
        <w:rPr>
          <w:rFonts w:ascii="宋体" w:hAnsi="宋体" w:cs="宋体" w:hint="eastAsia"/>
          <w:b/>
          <w:bCs/>
          <w:sz w:val="18"/>
          <w:szCs w:val="18"/>
        </w:rPr>
        <w:t>▲配套减速电机额定功率应超过最大预期工作负荷至少10%，电机应具有电流保护功能，电机防护等级为IP55或以上，绝缘等级为F，机组噪声小于75dB（A）。</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3) 其它要求</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每台螺杆泵及其辅助设备均应有固定铭牌及转向标志。铭牌应耐腐蚀，并牢固地安装在设备本体明显的位置上。铭牌的内容应包括：泵名称，型号，泵主要技术数据(流量、全压、泵轴功率、效率、转速、重量等)，出厂编号，出厂日期，制造厂名称等。泵的油漆，应符合相关的规定，至少应保证泵内、外表面涂防锈底漆二度，面漆一度，同时须考虑泵安装地点和当地大气环境的影响。</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3、主要零部件材料</w:t>
      </w:r>
    </w:p>
    <w:tbl>
      <w:tblPr>
        <w:tblW w:w="72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15"/>
        <w:gridCol w:w="4575"/>
      </w:tblGrid>
      <w:tr w:rsidR="00C17A40" w:rsidRPr="00DE3C7E">
        <w:trPr>
          <w:trHeight w:val="375"/>
          <w:jc w:val="center"/>
        </w:trPr>
        <w:tc>
          <w:tcPr>
            <w:tcW w:w="2715" w:type="dxa"/>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零部件名称</w:t>
            </w:r>
          </w:p>
        </w:tc>
        <w:tc>
          <w:tcPr>
            <w:tcW w:w="4575"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材质</w:t>
            </w:r>
          </w:p>
        </w:tc>
      </w:tr>
      <w:tr w:rsidR="00C17A40" w:rsidRPr="00DE3C7E">
        <w:trPr>
          <w:trHeight w:val="408"/>
          <w:tblHeader/>
          <w:jc w:val="center"/>
        </w:trPr>
        <w:tc>
          <w:tcPr>
            <w:tcW w:w="2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lastRenderedPageBreak/>
              <w:t>泵体</w:t>
            </w:r>
          </w:p>
        </w:tc>
        <w:tc>
          <w:tcPr>
            <w:tcW w:w="457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GG25铸铁或以上</w:t>
            </w:r>
          </w:p>
        </w:tc>
      </w:tr>
      <w:tr w:rsidR="00C17A40" w:rsidRPr="00DE3C7E">
        <w:trPr>
          <w:trHeight w:val="375"/>
          <w:jc w:val="center"/>
        </w:trPr>
        <w:tc>
          <w:tcPr>
            <w:tcW w:w="2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传动部件</w:t>
            </w:r>
          </w:p>
        </w:tc>
        <w:tc>
          <w:tcPr>
            <w:tcW w:w="457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304不锈钢或合金钢</w:t>
            </w:r>
          </w:p>
        </w:tc>
      </w:tr>
      <w:tr w:rsidR="00C17A40" w:rsidRPr="00DE3C7E">
        <w:trPr>
          <w:trHeight w:val="408"/>
          <w:jc w:val="center"/>
        </w:trPr>
        <w:tc>
          <w:tcPr>
            <w:tcW w:w="2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定子</w:t>
            </w:r>
          </w:p>
        </w:tc>
        <w:tc>
          <w:tcPr>
            <w:tcW w:w="457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硬质耐磨丁晴橡胶</w:t>
            </w:r>
          </w:p>
        </w:tc>
      </w:tr>
      <w:tr w:rsidR="00C17A40" w:rsidRPr="00DE3C7E">
        <w:trPr>
          <w:trHeight w:val="375"/>
          <w:jc w:val="center"/>
        </w:trPr>
        <w:tc>
          <w:tcPr>
            <w:tcW w:w="2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转子</w:t>
            </w:r>
          </w:p>
        </w:tc>
        <w:tc>
          <w:tcPr>
            <w:tcW w:w="457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304不锈钢表面电镀处理或合金钢镀硬铬</w:t>
            </w:r>
          </w:p>
        </w:tc>
      </w:tr>
      <w:tr w:rsidR="00C17A40" w:rsidRPr="00DE3C7E">
        <w:trPr>
          <w:trHeight w:val="375"/>
          <w:jc w:val="center"/>
        </w:trPr>
        <w:tc>
          <w:tcPr>
            <w:tcW w:w="27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延长轴</w:t>
            </w:r>
          </w:p>
        </w:tc>
        <w:tc>
          <w:tcPr>
            <w:tcW w:w="457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304不锈钢或合金钢</w:t>
            </w:r>
          </w:p>
        </w:tc>
      </w:tr>
    </w:tbl>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按要求提供高效沉淀回流及剩余污泥泵，同时按设计院工艺图配置污泥管（不含预埋管道），污泥管路上的闸阀、止回阀等，剩余污泥管和放空管需接至出墙1米。</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絮凝池至污泥泵房之间的连接管路的供货及安装，沉淀池DN25观察管的供货及安装。 负责高效沉淀池内加药管路供货及安装。含加药管道上截止阀。</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确保高效沉淀池内污泥管道，加药管道的完整性。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提供污泥泵现场按钮箱及动力配电箱至泵之间的电缆管线。</w:t>
      </w:r>
    </w:p>
    <w:p w:rsidR="00C17A40" w:rsidRPr="00DE3C7E" w:rsidRDefault="00C17A40" w:rsidP="00CE4312">
      <w:pPr>
        <w:pStyle w:val="112"/>
        <w:spacing w:line="312" w:lineRule="auto"/>
        <w:ind w:firstLine="361"/>
        <w:rPr>
          <w:rFonts w:ascii="宋体" w:hAnsi="宋体" w:cs="宋体"/>
          <w:b/>
          <w:sz w:val="18"/>
          <w:szCs w:val="18"/>
        </w:rPr>
      </w:pPr>
    </w:p>
    <w:p w:rsidR="00C17A40" w:rsidRPr="00DE3C7E" w:rsidRDefault="00345FD0" w:rsidP="00CE4312">
      <w:pPr>
        <w:pStyle w:val="112"/>
        <w:spacing w:line="312" w:lineRule="auto"/>
        <w:ind w:firstLine="361"/>
        <w:rPr>
          <w:rFonts w:ascii="宋体" w:hAnsi="宋体" w:cs="宋体"/>
          <w:b/>
          <w:sz w:val="18"/>
          <w:szCs w:val="18"/>
        </w:rPr>
      </w:pPr>
      <w:bookmarkStart w:id="156" w:name="_Toc435189045"/>
      <w:r w:rsidRPr="00DE3C7E">
        <w:rPr>
          <w:rFonts w:ascii="宋体" w:hAnsi="宋体" w:cs="宋体" w:hint="eastAsia"/>
          <w:b/>
          <w:sz w:val="18"/>
          <w:szCs w:val="18"/>
        </w:rPr>
        <w:t>8.5斜管及其支撑架</w:t>
      </w:r>
    </w:p>
    <w:p w:rsidR="00C17A40" w:rsidRPr="00DE3C7E" w:rsidRDefault="00345FD0">
      <w:pPr>
        <w:pStyle w:val="aff6"/>
        <w:widowControl w:val="0"/>
        <w:snapToGrid w:val="0"/>
        <w:spacing w:line="312" w:lineRule="auto"/>
        <w:ind w:firstLine="0"/>
        <w:rPr>
          <w:rFonts w:ascii="宋体" w:hAnsi="宋体" w:cs="宋体"/>
          <w:bCs/>
          <w:sz w:val="18"/>
          <w:szCs w:val="18"/>
        </w:rPr>
      </w:pPr>
      <w:r w:rsidRPr="00DE3C7E">
        <w:rPr>
          <w:rFonts w:ascii="宋体" w:hAnsi="宋体" w:cs="宋体" w:hint="eastAsia"/>
          <w:b/>
          <w:bCs/>
          <w:sz w:val="18"/>
          <w:szCs w:val="18"/>
        </w:rPr>
        <w:t>1</w:t>
      </w:r>
      <w:r w:rsidRPr="00DE3C7E">
        <w:rPr>
          <w:rFonts w:ascii="宋体" w:hAnsi="宋体" w:cs="宋体" w:hint="eastAsia"/>
          <w:bCs/>
          <w:sz w:val="18"/>
          <w:szCs w:val="18"/>
        </w:rPr>
        <w:t>性能与结构</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（1）斜管结构性能要求：斜管为管状结构斜管（由恒温机器热拉成六角形管状）或由成型的半成品片材通过高频焊接组装而成，耐温幅度：0-50℃。</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（2）斜管制作要求：由恒温机器热拉成六角形管状或由成型的半成品片材通过高频焊接组装而成。表面光滑，无裂缝、气泡，无明显色差、杂质，无明显凹凸点。</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3）斜管材质要求：蜂窝斜管采用食品级乙丙共聚（ＰＰ）原料，材料安全无毒，不得使用旧塑料再生材料，满足《CJ/T83—1999供水用斜管》标准要求，适用于饮用水处理，产品取得省级以上卫生部门颁发的卫生许可证 。</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4）斜管强度要求：单组斜管管口水平面承压强度不小于1.4kPa，单组斜管总脱焊点不应多于5个，同一焊接线上脱焊点不应多于2个；单组斜管耐冲击强度应符合：单组斜管以A向自由跌落至平整混凝土地面，跌落高度为1.0m，斜管的焊接点或粘接处的脱焊数或开裂数不多于2处，单组斜管总脱焊点不应多于5个，同一焊接线上脱焊点不应多于2个； 单组斜管侧面承压变形率应符合：A向在承受0.6kPa压强后，其外形尺寸变化率小于1%；焊接点剪切强度不低于250kg/cm2。</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5）设置在斜管下方的支撑架由ASTM304不锈钢焊接成一刚性支架，支架架应尽量减少斜管管孔的封堵，支撑架应能在最不利的承载状况下（即斜管自重与堆积的污泥重量）具有一定的刚度，负荷300kg/m2，挠度控制值为1/500的梁跨。</w:t>
      </w:r>
    </w:p>
    <w:p w:rsidR="00C17A40" w:rsidRPr="00DE3C7E" w:rsidRDefault="00345FD0">
      <w:pPr>
        <w:pStyle w:val="aff6"/>
        <w:widowControl w:val="0"/>
        <w:snapToGrid w:val="0"/>
        <w:spacing w:line="312" w:lineRule="auto"/>
        <w:ind w:firstLine="0"/>
        <w:rPr>
          <w:rFonts w:ascii="宋体" w:hAnsi="宋体" w:cs="宋体"/>
          <w:sz w:val="18"/>
          <w:szCs w:val="18"/>
        </w:rPr>
      </w:pPr>
      <w:r w:rsidRPr="00DE3C7E">
        <w:rPr>
          <w:rFonts w:ascii="宋体" w:hAnsi="宋体" w:cs="宋体" w:hint="eastAsia"/>
          <w:b/>
          <w:bCs/>
          <w:sz w:val="18"/>
          <w:szCs w:val="18"/>
        </w:rPr>
        <w:t>2技术参数</w:t>
      </w:r>
      <w:r w:rsidRPr="00DE3C7E">
        <w:rPr>
          <w:rFonts w:ascii="宋体" w:hAnsi="宋体" w:cs="宋体" w:hint="eastAsia"/>
          <w:sz w:val="18"/>
          <w:szCs w:val="18"/>
        </w:rPr>
        <w:t xml:space="preserve"> </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斜管为蜂窝状，单管切面为正六角形，斜管直径Φ80mm，斜管壁厚0.8mm，安装倾角 60°，斜长为 1000mm；材质为乙丙共聚塑料斜管</w:t>
      </w:r>
    </w:p>
    <w:p w:rsidR="00C17A40" w:rsidRPr="00DE3C7E" w:rsidRDefault="00345FD0">
      <w:pPr>
        <w:pStyle w:val="aff6"/>
        <w:widowControl w:val="0"/>
        <w:snapToGrid w:val="0"/>
        <w:spacing w:line="312" w:lineRule="auto"/>
        <w:ind w:firstLine="0"/>
        <w:rPr>
          <w:rFonts w:ascii="宋体" w:hAnsi="宋体" w:cs="宋体"/>
          <w:sz w:val="18"/>
          <w:szCs w:val="18"/>
        </w:rPr>
      </w:pPr>
      <w:r w:rsidRPr="00DE3C7E">
        <w:rPr>
          <w:rFonts w:ascii="宋体" w:hAnsi="宋体" w:cs="宋体" w:hint="eastAsia"/>
          <w:b/>
          <w:bCs/>
          <w:sz w:val="18"/>
          <w:szCs w:val="18"/>
        </w:rPr>
        <w:t>3</w:t>
      </w:r>
      <w:r w:rsidRPr="00DE3C7E">
        <w:rPr>
          <w:rFonts w:ascii="宋体" w:hAnsi="宋体" w:cs="宋体" w:hint="eastAsia"/>
          <w:b/>
          <w:sz w:val="18"/>
          <w:szCs w:val="18"/>
        </w:rPr>
        <w:t>主要材料</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 xml:space="preserve">斜管             乙丙共聚塑料 </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 xml:space="preserve">斜管支架          304不锈钢    </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紧固件等安装附件  304不锈钢</w:t>
      </w:r>
    </w:p>
    <w:p w:rsidR="00C17A40" w:rsidRPr="00DE3C7E" w:rsidRDefault="00345FD0">
      <w:pPr>
        <w:pStyle w:val="aff6"/>
        <w:widowControl w:val="0"/>
        <w:snapToGrid w:val="0"/>
        <w:spacing w:line="312" w:lineRule="auto"/>
        <w:ind w:firstLine="0"/>
        <w:rPr>
          <w:rFonts w:ascii="宋体" w:hAnsi="宋体" w:cs="宋体"/>
          <w:b/>
          <w:bCs/>
          <w:sz w:val="18"/>
          <w:szCs w:val="18"/>
        </w:rPr>
      </w:pPr>
      <w:r w:rsidRPr="00DE3C7E">
        <w:rPr>
          <w:rFonts w:ascii="宋体" w:hAnsi="宋体" w:cs="宋体" w:hint="eastAsia"/>
          <w:b/>
          <w:bCs/>
          <w:sz w:val="18"/>
          <w:szCs w:val="18"/>
        </w:rPr>
        <w:t>4安装技术要求：</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（1）斜管安装紧凑，底部与网床之间不留空隙；</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（2）斜管安装时不能使斜管孔眼受力，避免绳索将斜管的孔眼处压成“漏斗”型，而使斜管受损；</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（3）斜管安装时将下部斜管找平。</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（4）遇不是整块的斜管安装，必须用304不锈钢丝与边上的斜管固定，防止若干年后斜管失去弹性时脱落。</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4执行标准</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中华人民共和国城镇建设行业标准，供水用斜管CJ/T35-91</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尺寸及外观应符合GB6672、GB6673、GB1040。</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生活饮用水标准检验法GB5750。</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拉伸强度应符合GB1040。</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断裂伸长率应符合HG2—167。</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卫生性能应符合GBn85。</w:t>
      </w:r>
    </w:p>
    <w:p w:rsidR="00C17A40" w:rsidRPr="00DE3C7E" w:rsidRDefault="00345FD0">
      <w:pPr>
        <w:pStyle w:val="aff6"/>
        <w:widowControl w:val="0"/>
        <w:snapToGrid w:val="0"/>
        <w:spacing w:line="312" w:lineRule="auto"/>
        <w:ind w:firstLine="420"/>
        <w:rPr>
          <w:rFonts w:ascii="宋体" w:hAnsi="宋体" w:cs="宋体"/>
          <w:sz w:val="18"/>
          <w:szCs w:val="18"/>
        </w:rPr>
      </w:pPr>
      <w:r w:rsidRPr="00DE3C7E">
        <w:rPr>
          <w:rFonts w:ascii="宋体" w:hAnsi="宋体" w:cs="宋体" w:hint="eastAsia"/>
          <w:sz w:val="18"/>
          <w:szCs w:val="18"/>
        </w:rPr>
        <w:t>食品包装用压延聚乙烯（PVC）硬片ZBY28003。</w:t>
      </w:r>
    </w:p>
    <w:p w:rsidR="00C17A40" w:rsidRPr="00DE3C7E" w:rsidRDefault="00345FD0" w:rsidP="00CE4312">
      <w:pPr>
        <w:pStyle w:val="112"/>
        <w:spacing w:line="312" w:lineRule="auto"/>
        <w:ind w:firstLine="361"/>
        <w:rPr>
          <w:rFonts w:ascii="宋体" w:hAnsi="宋体" w:cs="宋体"/>
          <w:b/>
          <w:sz w:val="18"/>
          <w:szCs w:val="18"/>
        </w:rPr>
      </w:pPr>
      <w:r w:rsidRPr="00DE3C7E">
        <w:rPr>
          <w:rFonts w:ascii="宋体" w:hAnsi="宋体" w:cs="宋体" w:hint="eastAsia"/>
          <w:b/>
          <w:sz w:val="18"/>
          <w:szCs w:val="18"/>
        </w:rPr>
        <w:lastRenderedPageBreak/>
        <w:t>8.6、</w:t>
      </w:r>
      <w:r w:rsidRPr="00DE3C7E">
        <w:rPr>
          <w:rFonts w:ascii="宋体" w:hAnsi="宋体" w:cs="宋体" w:hint="eastAsia"/>
          <w:sz w:val="18"/>
          <w:szCs w:val="18"/>
        </w:rPr>
        <w:t>集水槽</w:t>
      </w:r>
      <w:bookmarkEnd w:id="156"/>
      <w:r w:rsidRPr="00DE3C7E">
        <w:rPr>
          <w:rFonts w:ascii="宋体" w:hAnsi="宋体" w:cs="宋体" w:hint="eastAsia"/>
          <w:sz w:val="18"/>
          <w:szCs w:val="18"/>
        </w:rPr>
        <w:t>及支撑</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（1）集水槽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投标人提供的集水槽应为成套装置，并需配备安装所必需的附件和紧固件。</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▲集水槽及所有的支撑件、紧固件的材料采用不锈钢SS304。</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投标人根据集水的工艺要求和安装条件复核集水槽的结构型式和材料厚度，保证集水槽在有水和无水条件下均不变形，不锈钢集水槽材料厚度4mm。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如果由于厚度不够，结构不合理集水槽出现变形，投标人负全部责任。</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kern w:val="0"/>
          <w:sz w:val="18"/>
          <w:szCs w:val="18"/>
        </w:rPr>
        <w:t>★</w:t>
      </w:r>
      <w:r w:rsidRPr="00DE3C7E">
        <w:rPr>
          <w:rFonts w:ascii="宋体" w:hAnsi="宋体" w:cs="宋体" w:hint="eastAsia"/>
          <w:b/>
          <w:sz w:val="18"/>
          <w:szCs w:val="18"/>
        </w:rPr>
        <w:t>（2）主要材料</w:t>
      </w:r>
    </w:p>
    <w:p w:rsidR="00C17A40" w:rsidRPr="00DE3C7E" w:rsidRDefault="00345FD0" w:rsidP="00CE4312">
      <w:pPr>
        <w:pStyle w:val="112"/>
        <w:spacing w:line="312" w:lineRule="auto"/>
        <w:ind w:firstLine="361"/>
        <w:rPr>
          <w:rFonts w:ascii="宋体" w:hAnsi="宋体" w:cs="宋体"/>
          <w:b/>
          <w:sz w:val="18"/>
          <w:szCs w:val="18"/>
        </w:rPr>
      </w:pPr>
      <w:r w:rsidRPr="00DE3C7E">
        <w:rPr>
          <w:rFonts w:ascii="宋体" w:hAnsi="宋体" w:cs="宋体" w:hint="eastAsia"/>
          <w:b/>
          <w:sz w:val="18"/>
          <w:szCs w:val="18"/>
        </w:rPr>
        <w:t>堰板                     304不锈钢</w:t>
      </w:r>
    </w:p>
    <w:p w:rsidR="00C17A40" w:rsidRPr="00DE3C7E" w:rsidRDefault="00345FD0" w:rsidP="00CE4312">
      <w:pPr>
        <w:pStyle w:val="112"/>
        <w:spacing w:line="312" w:lineRule="auto"/>
        <w:ind w:firstLine="361"/>
        <w:rPr>
          <w:rFonts w:ascii="宋体" w:hAnsi="宋体" w:cs="宋体"/>
          <w:b/>
          <w:sz w:val="18"/>
          <w:szCs w:val="18"/>
        </w:rPr>
      </w:pPr>
      <w:r w:rsidRPr="00DE3C7E">
        <w:rPr>
          <w:rFonts w:ascii="宋体" w:hAnsi="宋体" w:cs="宋体" w:hint="eastAsia"/>
          <w:b/>
          <w:sz w:val="18"/>
          <w:szCs w:val="18"/>
        </w:rPr>
        <w:t>螺栓、螺母、垫圈         304不锈钢</w:t>
      </w:r>
      <w:bookmarkStart w:id="157" w:name="_Toc435189043"/>
    </w:p>
    <w:p w:rsidR="00C17A40" w:rsidRPr="00DE3C7E" w:rsidRDefault="00345FD0" w:rsidP="00CE4312">
      <w:pPr>
        <w:pStyle w:val="112"/>
        <w:spacing w:line="312" w:lineRule="auto"/>
        <w:ind w:firstLine="361"/>
        <w:rPr>
          <w:rFonts w:ascii="宋体" w:hAnsi="宋体" w:cs="宋体"/>
          <w:b/>
          <w:sz w:val="18"/>
          <w:szCs w:val="18"/>
        </w:rPr>
      </w:pPr>
      <w:r w:rsidRPr="00DE3C7E">
        <w:rPr>
          <w:rFonts w:ascii="宋体" w:hAnsi="宋体" w:cs="宋体" w:hint="eastAsia"/>
          <w:b/>
          <w:sz w:val="18"/>
          <w:szCs w:val="18"/>
        </w:rPr>
        <w:t>8.7、</w:t>
      </w:r>
      <w:r w:rsidRPr="00DE3C7E">
        <w:rPr>
          <w:rFonts w:ascii="宋体" w:hAnsi="宋体" w:cs="宋体" w:hint="eastAsia"/>
          <w:sz w:val="18"/>
          <w:szCs w:val="18"/>
        </w:rPr>
        <w:t>阀门</w:t>
      </w:r>
      <w:bookmarkEnd w:id="157"/>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所有这里指定的设备是用于控制水、的标准设备，具体介质类型，详见图纸。</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阀门、配件和其他各项附件必须根据系统要求细化，形成完整的工作系统。</w:t>
      </w:r>
      <w:bookmarkStart w:id="158" w:name="_Toc435189065"/>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8.8、存水泵</w:t>
      </w:r>
      <w:bookmarkEnd w:id="158"/>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（1）现场条件和技术性能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a.存水泵安装在高效沉淀池泵房内，应能泵送汇集于池底或房内的积水等，其安装位置见施工图。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b.应配备浮球式液位开关，以有效地保证存水泵在本工程需要的液位变化范围内，实行启动和停止等自动控制。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 泵应具有防堵塞、无过载的特性，泵工况点效率不小于50%。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d. 泵出水配管法兰应按ISO标准为准，公称压力为0.6MPa。</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9、供电、控制系统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投标人负责高效沉淀池系统内所供相关用电设备的配电、控制及保护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（1）各设备的操作方式至少应提供就地手动控制和远程自动控制二种方式。在远程自动操作方式下，各设备可以由污水厂自控系统远程操作运行、停止。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（2）远程监控信号：配套电控柜通过10/100M自适应工业以太网接口模块与污水厂现场分控站通信，实现高效沉淀池及加药间各设备的远程控制。</w:t>
      </w:r>
    </w:p>
    <w:p w:rsidR="00C17A40" w:rsidRPr="00DE3C7E" w:rsidRDefault="00345FD0">
      <w:pPr>
        <w:spacing w:line="312" w:lineRule="auto"/>
        <w:ind w:left="360"/>
        <w:rPr>
          <w:rFonts w:ascii="宋体" w:hAnsi="宋体" w:cs="宋体"/>
          <w:sz w:val="18"/>
          <w:szCs w:val="18"/>
        </w:rPr>
      </w:pPr>
      <w:r w:rsidRPr="00DE3C7E">
        <w:rPr>
          <w:rFonts w:ascii="宋体" w:hAnsi="宋体" w:cs="宋体" w:hint="eastAsia"/>
          <w:sz w:val="18"/>
          <w:szCs w:val="18"/>
        </w:rPr>
        <w:t xml:space="preserve"> 动力配电柜07LCP01：提供2台混合搅拌机、2台絮凝搅拌机的供电及控制，配置控制回路，4台搅拌机需要变频控制，搅拌机现场安装一控一现场按钮箱，提供两台刮泥机供电。</w:t>
      </w:r>
    </w:p>
    <w:p w:rsidR="00C17A40" w:rsidRPr="00DE3C7E" w:rsidRDefault="00345FD0">
      <w:pPr>
        <w:spacing w:line="312" w:lineRule="auto"/>
        <w:ind w:left="360"/>
        <w:rPr>
          <w:rFonts w:ascii="宋体" w:hAnsi="宋体" w:cs="宋体"/>
          <w:sz w:val="18"/>
          <w:szCs w:val="18"/>
        </w:rPr>
      </w:pPr>
      <w:r w:rsidRPr="00DE3C7E">
        <w:rPr>
          <w:rFonts w:ascii="宋体" w:hAnsi="宋体" w:cs="宋体" w:hint="eastAsia"/>
          <w:sz w:val="18"/>
          <w:szCs w:val="18"/>
        </w:rPr>
        <w:t>动力配电柜07LCP02：提供6台污泥螺杆泵供电及控制，含控制回路，污泥回流泵和备用泵需配置变频控制。提供动力柜与所供设备之间电线电缆及桥架。</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10、安装和检验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10.1、参考标准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GB50231-2009   机械设备安装工程施工及验收通用规范</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GB50334－2002  </w:t>
      </w:r>
      <w:r w:rsidRPr="00DE3C7E">
        <w:rPr>
          <w:rFonts w:ascii="宋体" w:hAnsi="宋体" w:cs="宋体" w:hint="eastAsia"/>
          <w:sz w:val="18"/>
          <w:szCs w:val="18"/>
        </w:rPr>
        <w:tab/>
        <w:t>城市污水处理厂工程质量验收规范</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10.2、现场条件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 投标人应遵照施工图及对应土建工程的标高、预留孔及相关尺寸，进行设备安装。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 投标人在设备安装前一周，应核对建成构筑物的相关土建尺寸，进行核对，并提出详细记录，对不符合安装条件的部分，应向项目监理报告，经批准及修正后，方可安装。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10.3、设备结构要素</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a.应作整机安装。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b.安装和更换顺序应按各制造厂手册为准。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10.4、与土建工程分界面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a.在土建构筑物上的预留孔属土建工程。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b.设备固定用地脚螺栓为投标人的随机附件。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c.二次灌浆属本设备安装工程的范围。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10.5、现场检验和调试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a.安装后，应按技术要求进行检验，保证其允差值符合规定的指标：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b.应检查和加注润滑油脂。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c.空载运行1小时，对运行噪音及振动进行检测。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d.联动试车。</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11、性能保证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投标人应承诺系统性供货的高效沉淀池的性能满足招标文件、合同技术要求的规定，即出水指标到达技术要求。如要求不能满足，中标人有责任进行免费整改，如整改后仍不符合规定的要求指标，应接受处罚。</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13、与其它工艺的分界面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13.1、与全厂自控标的分界面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以本标PLC现场控制站内以太网交换机以太网通讯接口为分界面，以太网接口以下的PLC属本标范围；分界面以上的自控系统设备（包括以太网交换机）属全厂设备标合同范围，本标PLC现场控制站需预留交换机安装空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13.2、与其它设备的分界面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当属本标合同范围内的电缆与其它标合同范围内电气设备有连接时，应以其它合同范围内电气设备的外接电缆接线端子为分界点。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属其它合同内容的，但与本合同存在分界面关系的，本投标人有责任向其它投标人提供属本合同范围内的设备接口资料及文件，明确提出技术要求，并有责任协助对方完成和复核各设备的接口工作。</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14、合同执行要求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本标为系统工程，投标人提供自控设备、材料应能使所供设备能够按合同要求长期正常有效运行所需的货物（包括：软件、设备、备件、附件、专用检测设备和工具、材料等）。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中标人的职责范围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中标人将按合同文件的各条款履行合同，完成合同所需设备的供货、安装、调试、试运行、验收、移交、培训、保修和相应的技术方案设计等工作。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w:t>
      </w:r>
      <w:r w:rsidRPr="00DE3C7E">
        <w:rPr>
          <w:rFonts w:ascii="宋体" w:hAnsi="宋体" w:cs="宋体" w:hint="eastAsia"/>
          <w:sz w:val="18"/>
          <w:szCs w:val="18"/>
        </w:rPr>
        <w:tab/>
        <w:t>中标人必须对合同包内设备的单体和整个系统联动运行负责。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w:t>
      </w:r>
      <w:r w:rsidRPr="00DE3C7E">
        <w:rPr>
          <w:rFonts w:ascii="宋体" w:hAnsi="宋体" w:cs="宋体" w:hint="eastAsia"/>
          <w:sz w:val="18"/>
          <w:szCs w:val="18"/>
        </w:rPr>
        <w:tab/>
        <w:t>由于设备质量缺陷、控制软件等错误造成出水达不到标准时，通讯系统不稳定时，系统中标人应负其责任。</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w:t>
      </w:r>
      <w:r w:rsidRPr="00DE3C7E">
        <w:rPr>
          <w:rFonts w:ascii="宋体" w:hAnsi="宋体" w:cs="宋体" w:hint="eastAsia"/>
          <w:sz w:val="18"/>
          <w:szCs w:val="18"/>
        </w:rPr>
        <w:tab/>
        <w:t>中标人必须提供足以使合同包内设备良好联动运行(包括自动控制)的设备和附件、并在提供工艺控制软件以及自动控制软件时，应确保系统整体功能的实现。如果中标人发现采购人提出的招标文件、设计文件存在缺陷，将妨碍上述要求的实现，中标人有义务明确指出修正建议，但必须征求招标人的同意，决定是否采纳。</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(d)</w:t>
      </w:r>
      <w:r w:rsidRPr="00DE3C7E">
        <w:rPr>
          <w:rFonts w:ascii="宋体" w:hAnsi="宋体" w:cs="宋体" w:hint="eastAsia"/>
          <w:sz w:val="18"/>
          <w:szCs w:val="18"/>
        </w:rPr>
        <w:tab/>
        <w:t>对设备的制造、供货、工厂测试、油漆、包装和运输负责。并负责设备安装、检查、验收。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(e)</w:t>
      </w:r>
      <w:r w:rsidRPr="00DE3C7E">
        <w:rPr>
          <w:rFonts w:ascii="宋体" w:hAnsi="宋体" w:cs="宋体" w:hint="eastAsia"/>
          <w:sz w:val="18"/>
          <w:szCs w:val="18"/>
        </w:rPr>
        <w:tab/>
        <w:t>运行检测前的设备现场调试。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(f)</w:t>
      </w:r>
      <w:r w:rsidRPr="00DE3C7E">
        <w:rPr>
          <w:rFonts w:ascii="宋体" w:hAnsi="宋体" w:cs="宋体" w:hint="eastAsia"/>
          <w:sz w:val="18"/>
          <w:szCs w:val="18"/>
        </w:rPr>
        <w:tab/>
        <w:t>设备的现场性能测试。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(g)</w:t>
      </w:r>
      <w:r w:rsidRPr="00DE3C7E">
        <w:rPr>
          <w:rFonts w:ascii="宋体" w:hAnsi="宋体" w:cs="宋体" w:hint="eastAsia"/>
          <w:sz w:val="18"/>
          <w:szCs w:val="18"/>
        </w:rPr>
        <w:tab/>
        <w:t>运行检测结果合格后，将设备的检测报告提交采购人。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(h)</w:t>
      </w:r>
      <w:r w:rsidRPr="00DE3C7E">
        <w:rPr>
          <w:rFonts w:ascii="宋体" w:hAnsi="宋体" w:cs="宋体" w:hint="eastAsia"/>
          <w:sz w:val="18"/>
          <w:szCs w:val="18"/>
        </w:rPr>
        <w:tab/>
        <w:t>对不合格的设备进行更换。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(i)</w:t>
      </w:r>
      <w:r w:rsidRPr="00DE3C7E">
        <w:rPr>
          <w:rFonts w:ascii="宋体" w:hAnsi="宋体" w:cs="宋体" w:hint="eastAsia"/>
          <w:sz w:val="18"/>
          <w:szCs w:val="18"/>
        </w:rPr>
        <w:tab/>
        <w:t>试运行期间内的设备检测、保修和运行管理指导。</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(j)</w:t>
      </w:r>
      <w:r w:rsidRPr="00DE3C7E">
        <w:rPr>
          <w:rFonts w:ascii="宋体" w:hAnsi="宋体" w:cs="宋体" w:hint="eastAsia"/>
          <w:sz w:val="18"/>
          <w:szCs w:val="18"/>
        </w:rPr>
        <w:tab/>
        <w:t>在正式由采购人操作的一年运行维护期内，将负责设备的保修和运行的管理指导工作。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(k)</w:t>
      </w:r>
      <w:r w:rsidRPr="00DE3C7E">
        <w:rPr>
          <w:rFonts w:ascii="宋体" w:hAnsi="宋体" w:cs="宋体" w:hint="eastAsia"/>
          <w:sz w:val="18"/>
          <w:szCs w:val="18"/>
        </w:rPr>
        <w:tab/>
        <w:t>自控仪表系统与电气设备、机械设备相互间的相关技术衔接。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(l)</w:t>
      </w:r>
      <w:r w:rsidRPr="00DE3C7E">
        <w:rPr>
          <w:rFonts w:ascii="宋体" w:hAnsi="宋体" w:cs="宋体" w:hint="eastAsia"/>
          <w:sz w:val="18"/>
          <w:szCs w:val="18"/>
        </w:rPr>
        <w:tab/>
        <w:t>提供所需要的备品备件和专用工具。</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(m)</w:t>
      </w:r>
      <w:r w:rsidRPr="00DE3C7E">
        <w:rPr>
          <w:rFonts w:ascii="宋体" w:hAnsi="宋体" w:cs="宋体" w:hint="eastAsia"/>
          <w:sz w:val="18"/>
          <w:szCs w:val="18"/>
        </w:rPr>
        <w:tab/>
        <w:t>提供技术文件和图纸资料。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(n)</w:t>
      </w:r>
      <w:r w:rsidRPr="00DE3C7E">
        <w:rPr>
          <w:rFonts w:ascii="宋体" w:hAnsi="宋体" w:cs="宋体" w:hint="eastAsia"/>
          <w:sz w:val="18"/>
          <w:szCs w:val="18"/>
        </w:rPr>
        <w:tab/>
        <w:t>提供技术文件中未提及，但在安装、调试、移交的全过程中确实需要的元件、材料和服务。</w:t>
      </w:r>
    </w:p>
    <w:p w:rsidR="00C17A40" w:rsidRPr="00DE3C7E" w:rsidRDefault="00345FD0">
      <w:pPr>
        <w:spacing w:line="312" w:lineRule="auto"/>
        <w:ind w:firstLineChars="200" w:firstLine="361"/>
        <w:rPr>
          <w:rFonts w:ascii="宋体" w:hAnsi="宋体" w:cs="宋体"/>
          <w:b/>
          <w:bCs/>
          <w:sz w:val="18"/>
          <w:szCs w:val="18"/>
        </w:rPr>
      </w:pPr>
      <w:r w:rsidRPr="00DE3C7E">
        <w:rPr>
          <w:rFonts w:ascii="宋体" w:hAnsi="宋体" w:cs="宋体" w:hint="eastAsia"/>
          <w:b/>
          <w:bCs/>
          <w:sz w:val="18"/>
          <w:szCs w:val="18"/>
        </w:rPr>
        <w:t>15、在线检测仪表与自动控制系统设备一般技术要求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15.1、工作环境</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设备的工作（操作）温度及湿度应遵照如下：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1、室外安装设备（不包括浸没式仪表传感器）：-5~50℃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2、室外浸没式仪表传感器：0~40℃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3、室内安装设备： 0~45℃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4、相对湿度不大于95%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15.2、设备外壳</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设备外壳的保护等级应遵照如下：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1、在室内的设备：IP55以上；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2、在户外的设备：IP65以上；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3、安装在在水中、地下以及有可能被水浸没场合的设备：IP68。</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所有设备的机箱应有可锁的门。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通风口或百叶窗都应有有效的滤尘装置。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冷却风扇都有风扇故障报警触头，连接到相应的报警系统。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抗腐蚀能力应在污水厂区域内保证设备不受腐蚀。在该环境下，所有设备必须能够正常工作，并达到文件所规定的可靠性和精度。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15.3、电源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由就近提供220V/380VAC电源，所有现场检测仪表电源均由就近的控制柜集中供电，供电电源为220VAC或24VDC。</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15.4、信号类型</w:t>
      </w:r>
    </w:p>
    <w:p w:rsidR="00C17A40" w:rsidRPr="00DE3C7E" w:rsidRDefault="00345FD0">
      <w:pPr>
        <w:pStyle w:val="Style4"/>
        <w:numPr>
          <w:ilvl w:val="0"/>
          <w:numId w:val="35"/>
        </w:numPr>
        <w:spacing w:line="312" w:lineRule="auto"/>
        <w:ind w:firstLineChars="0"/>
        <w:rPr>
          <w:rFonts w:ascii="宋体" w:hAnsi="宋体" w:cs="宋体"/>
          <w:sz w:val="18"/>
          <w:szCs w:val="18"/>
        </w:rPr>
      </w:pPr>
      <w:r w:rsidRPr="00DE3C7E">
        <w:rPr>
          <w:rFonts w:ascii="宋体" w:hAnsi="宋体" w:cs="宋体" w:hint="eastAsia"/>
          <w:sz w:val="18"/>
          <w:szCs w:val="18"/>
        </w:rPr>
        <w:t>自控系统输入输出模拟信号：4-20mA DC电流信号。</w:t>
      </w:r>
    </w:p>
    <w:p w:rsidR="00C17A40" w:rsidRPr="00DE3C7E" w:rsidRDefault="00345FD0">
      <w:pPr>
        <w:pStyle w:val="Style4"/>
        <w:numPr>
          <w:ilvl w:val="0"/>
          <w:numId w:val="35"/>
        </w:numPr>
        <w:spacing w:line="312" w:lineRule="auto"/>
        <w:ind w:firstLineChars="0"/>
        <w:rPr>
          <w:rFonts w:ascii="宋体" w:hAnsi="宋体" w:cs="宋体"/>
          <w:sz w:val="18"/>
          <w:szCs w:val="18"/>
        </w:rPr>
      </w:pPr>
      <w:r w:rsidRPr="00DE3C7E">
        <w:rPr>
          <w:rFonts w:ascii="宋体" w:hAnsi="宋体" w:cs="宋体" w:hint="eastAsia"/>
          <w:sz w:val="18"/>
          <w:szCs w:val="18"/>
        </w:rPr>
        <w:t>自控系统数字量输入信号接口：无源继电器触点，触头容量 24VDC，2A；220V AC 2A。</w:t>
      </w:r>
    </w:p>
    <w:p w:rsidR="00C17A40" w:rsidRPr="00DE3C7E" w:rsidRDefault="00345FD0">
      <w:pPr>
        <w:pStyle w:val="Style4"/>
        <w:numPr>
          <w:ilvl w:val="0"/>
          <w:numId w:val="35"/>
        </w:numPr>
        <w:spacing w:line="312" w:lineRule="auto"/>
        <w:ind w:firstLineChars="0"/>
        <w:rPr>
          <w:rFonts w:ascii="宋体" w:hAnsi="宋体" w:cs="宋体"/>
          <w:sz w:val="18"/>
          <w:szCs w:val="18"/>
        </w:rPr>
      </w:pPr>
      <w:r w:rsidRPr="00DE3C7E">
        <w:rPr>
          <w:rFonts w:ascii="宋体" w:hAnsi="宋体" w:cs="宋体" w:hint="eastAsia"/>
          <w:sz w:val="18"/>
          <w:szCs w:val="18"/>
        </w:rPr>
        <w:t>自控系统数字量输出信号：继电器隔离，无源继电器触点，触头容量 24VDC，5A； 220VAC，5A</w:t>
      </w:r>
    </w:p>
    <w:p w:rsidR="00C17A40" w:rsidRPr="00DE3C7E" w:rsidRDefault="00345FD0">
      <w:pPr>
        <w:pStyle w:val="Style4"/>
        <w:numPr>
          <w:ilvl w:val="0"/>
          <w:numId w:val="35"/>
        </w:numPr>
        <w:spacing w:line="312" w:lineRule="auto"/>
        <w:ind w:firstLineChars="0"/>
        <w:rPr>
          <w:rFonts w:ascii="宋体" w:hAnsi="宋体" w:cs="宋体"/>
          <w:sz w:val="18"/>
          <w:szCs w:val="18"/>
        </w:rPr>
      </w:pPr>
      <w:r w:rsidRPr="00DE3C7E">
        <w:rPr>
          <w:rFonts w:ascii="宋体" w:hAnsi="宋体" w:cs="宋体" w:hint="eastAsia"/>
          <w:sz w:val="18"/>
          <w:szCs w:val="18"/>
        </w:rPr>
        <w:t>所有进PLC的信号均为无源触点，所有进被控设备的信号均加继电器隔离。</w:t>
      </w:r>
    </w:p>
    <w:p w:rsidR="00C17A40" w:rsidRPr="00DE3C7E" w:rsidRDefault="00345FD0">
      <w:pPr>
        <w:pStyle w:val="Style4"/>
        <w:numPr>
          <w:ilvl w:val="0"/>
          <w:numId w:val="35"/>
        </w:numPr>
        <w:spacing w:line="312" w:lineRule="auto"/>
        <w:ind w:firstLineChars="0"/>
        <w:rPr>
          <w:rFonts w:ascii="宋体" w:hAnsi="宋体" w:cs="宋体"/>
          <w:sz w:val="18"/>
          <w:szCs w:val="18"/>
        </w:rPr>
      </w:pPr>
      <w:r w:rsidRPr="00DE3C7E">
        <w:rPr>
          <w:rFonts w:ascii="宋体" w:hAnsi="宋体" w:cs="宋体" w:hint="eastAsia"/>
          <w:sz w:val="18"/>
          <w:szCs w:val="18"/>
        </w:rPr>
        <w:t>数字量输入信号一般采用高电平有效（即“1”有效，“0”为正常状态），表示设备故障状态的数字量输入采用低电平有效（即“0”有效，“1”为正常状态）。</w:t>
      </w:r>
    </w:p>
    <w:p w:rsidR="00C17A40" w:rsidRPr="00DE3C7E" w:rsidRDefault="00345FD0">
      <w:pPr>
        <w:spacing w:line="312" w:lineRule="auto"/>
        <w:ind w:firstLineChars="200" w:firstLine="360"/>
        <w:jc w:val="left"/>
        <w:rPr>
          <w:sz w:val="18"/>
          <w:szCs w:val="18"/>
        </w:rPr>
      </w:pPr>
      <w:r w:rsidRPr="00DE3C7E">
        <w:rPr>
          <w:rFonts w:ascii="宋体" w:hAnsi="宋体" w:cs="宋体" w:hint="eastAsia"/>
          <w:sz w:val="18"/>
          <w:szCs w:val="18"/>
        </w:rPr>
        <w:t>现场总线通讯接口通讯协议选择需与厂区自控系统所选用的现场总线通讯协议相一致，保证与厂区自控系统不经任何转换即可正常通讯。</w:t>
      </w:r>
    </w:p>
    <w:p w:rsidR="00C17A40" w:rsidRPr="00DE3C7E" w:rsidRDefault="00345FD0">
      <w:pPr>
        <w:spacing w:line="312" w:lineRule="auto"/>
        <w:rPr>
          <w:sz w:val="18"/>
          <w:szCs w:val="18"/>
        </w:rPr>
      </w:pPr>
      <w:r w:rsidRPr="00DE3C7E">
        <w:rPr>
          <w:sz w:val="18"/>
          <w:szCs w:val="18"/>
        </w:rPr>
        <w:br w:type="page"/>
      </w:r>
    </w:p>
    <w:p w:rsidR="00C17A40" w:rsidRPr="00DE3C7E" w:rsidRDefault="00345FD0">
      <w:pPr>
        <w:spacing w:line="312" w:lineRule="auto"/>
        <w:ind w:firstLineChars="200" w:firstLine="361"/>
        <w:jc w:val="center"/>
        <w:rPr>
          <w:rFonts w:ascii="宋体" w:hAnsi="宋体" w:cs="宋体"/>
          <w:b/>
          <w:bCs/>
          <w:sz w:val="18"/>
          <w:szCs w:val="18"/>
        </w:rPr>
      </w:pPr>
      <w:r w:rsidRPr="00DE3C7E">
        <w:rPr>
          <w:rFonts w:ascii="宋体" w:hAnsi="宋体" w:cs="宋体" w:hint="eastAsia"/>
          <w:b/>
          <w:sz w:val="18"/>
          <w:szCs w:val="18"/>
        </w:rPr>
        <w:lastRenderedPageBreak/>
        <w:t>（十一）连续砂</w:t>
      </w:r>
      <w:r w:rsidRPr="00DE3C7E">
        <w:rPr>
          <w:rFonts w:ascii="宋体" w:hAnsi="宋体" w:cs="宋体" w:hint="eastAsia"/>
          <w:b/>
          <w:bCs/>
          <w:sz w:val="18"/>
          <w:szCs w:val="18"/>
        </w:rPr>
        <w:t>滤池技术要求</w:t>
      </w:r>
    </w:p>
    <w:p w:rsidR="00C17A40" w:rsidRPr="00DE3C7E" w:rsidRDefault="00345FD0">
      <w:pPr>
        <w:adjustRightInd w:val="0"/>
        <w:snapToGrid w:val="0"/>
        <w:spacing w:before="60" w:after="60" w:line="312" w:lineRule="auto"/>
        <w:rPr>
          <w:rFonts w:ascii="宋体" w:hAnsi="宋体" w:cs="宋体"/>
          <w:b/>
          <w:bCs/>
          <w:sz w:val="18"/>
          <w:szCs w:val="18"/>
        </w:rPr>
      </w:pPr>
      <w:r w:rsidRPr="00DE3C7E">
        <w:rPr>
          <w:rFonts w:ascii="宋体" w:hAnsi="宋体" w:cs="宋体" w:hint="eastAsia"/>
          <w:b/>
          <w:bCs/>
          <w:sz w:val="18"/>
          <w:szCs w:val="18"/>
        </w:rPr>
        <w:t>1、概述</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连续流砂过滤器是一种连续过滤设备，可对SS、TP乃至TN、NH4+-N有良好的去除效果。系统采用升流式流动床过滤原理和单一均质滤料，过滤与洗砂同时进行，能够24小时连续自动运行，无需停机反冲洗，巧妙的提砂和洗砂结构代替了传统大功率反冲洗系统，能耗极低。系统无需维护，管理简便，可无人值守。连续流砂过滤系统占地面积小，内部构件包含进水系统，配水系统，提砂系统，洗砂水回收系统及滤床等，采用不锈钢304材质。</w:t>
      </w:r>
    </w:p>
    <w:p w:rsidR="00C17A40" w:rsidRPr="00DE3C7E" w:rsidRDefault="00345FD0">
      <w:pPr>
        <w:adjustRightInd w:val="0"/>
        <w:snapToGrid w:val="0"/>
        <w:spacing w:before="60" w:after="60" w:line="312" w:lineRule="auto"/>
        <w:rPr>
          <w:rFonts w:ascii="宋体" w:hAnsi="宋体" w:cs="宋体"/>
          <w:b/>
          <w:bCs/>
          <w:sz w:val="18"/>
          <w:szCs w:val="18"/>
        </w:rPr>
      </w:pPr>
      <w:r w:rsidRPr="00DE3C7E">
        <w:rPr>
          <w:rFonts w:ascii="宋体" w:hAnsi="宋体" w:cs="宋体" w:hint="eastAsia"/>
          <w:b/>
          <w:bCs/>
          <w:sz w:val="18"/>
          <w:szCs w:val="18"/>
        </w:rPr>
        <w:t>2、工艺条件</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2.1</w:t>
      </w:r>
      <w:r w:rsidRPr="00DE3C7E">
        <w:rPr>
          <w:rFonts w:ascii="宋体" w:hAnsi="宋体" w:cs="宋体" w:hint="eastAsia"/>
          <w:sz w:val="18"/>
          <w:szCs w:val="18"/>
          <w:lang w:val="zh-CN"/>
        </w:rPr>
        <w:t>处理水量：</w:t>
      </w:r>
      <w:r w:rsidRPr="00DE3C7E">
        <w:rPr>
          <w:rFonts w:ascii="宋体" w:hAnsi="宋体" w:cs="宋体" w:hint="eastAsia"/>
          <w:sz w:val="18"/>
          <w:szCs w:val="18"/>
        </w:rPr>
        <w:t xml:space="preserve">    35 m</w:t>
      </w:r>
      <w:r w:rsidRPr="00DE3C7E">
        <w:rPr>
          <w:rFonts w:ascii="宋体" w:hAnsi="宋体" w:cs="宋体" w:hint="eastAsia"/>
          <w:sz w:val="18"/>
          <w:szCs w:val="18"/>
          <w:vertAlign w:val="superscript"/>
        </w:rPr>
        <w:t>3</w:t>
      </w:r>
      <w:r w:rsidRPr="00DE3C7E">
        <w:rPr>
          <w:rFonts w:ascii="宋体" w:hAnsi="宋体" w:cs="宋体" w:hint="eastAsia"/>
          <w:sz w:val="18"/>
          <w:szCs w:val="18"/>
        </w:rPr>
        <w:t>/h/套。</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2.2</w:t>
      </w:r>
      <w:r w:rsidRPr="00DE3C7E">
        <w:rPr>
          <w:rFonts w:ascii="宋体" w:hAnsi="宋体" w:cs="宋体" w:hint="eastAsia"/>
          <w:sz w:val="18"/>
          <w:szCs w:val="18"/>
          <w:lang w:val="zh-CN"/>
        </w:rPr>
        <w:t>系统运行时间：</w:t>
      </w:r>
      <w:r w:rsidRPr="00DE3C7E">
        <w:rPr>
          <w:rFonts w:ascii="宋体" w:hAnsi="宋体" w:cs="宋体" w:hint="eastAsia"/>
          <w:sz w:val="18"/>
          <w:szCs w:val="18"/>
        </w:rPr>
        <w:t>24 h/d。</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2.3有效过滤面积：6 m</w:t>
      </w:r>
      <w:r w:rsidRPr="00DE3C7E">
        <w:rPr>
          <w:rFonts w:ascii="宋体" w:hAnsi="宋体" w:cs="宋体" w:hint="eastAsia"/>
          <w:sz w:val="18"/>
          <w:szCs w:val="18"/>
          <w:vertAlign w:val="superscript"/>
        </w:rPr>
        <w:t>2</w:t>
      </w:r>
      <w:r w:rsidRPr="00DE3C7E">
        <w:rPr>
          <w:rFonts w:ascii="宋体" w:hAnsi="宋体" w:cs="宋体" w:hint="eastAsia"/>
          <w:sz w:val="18"/>
          <w:szCs w:val="18"/>
        </w:rPr>
        <w:t>/套。</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2.4安装位置：混凝土过滤池内。</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2.5工作环境及温度：环境温度0-45℃，介质为经过二级处理后的城市生活污水。</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2.6运行方式：重力流连续运行，连续自动冲洗。</w:t>
      </w:r>
    </w:p>
    <w:p w:rsidR="00C17A40" w:rsidRPr="00DE3C7E" w:rsidRDefault="00345FD0">
      <w:pPr>
        <w:adjustRightInd w:val="0"/>
        <w:snapToGrid w:val="0"/>
        <w:spacing w:before="60" w:after="60" w:line="312" w:lineRule="auto"/>
        <w:rPr>
          <w:rFonts w:ascii="宋体" w:hAnsi="宋体" w:cs="宋体"/>
          <w:b/>
          <w:bCs/>
          <w:sz w:val="18"/>
          <w:szCs w:val="18"/>
        </w:rPr>
      </w:pPr>
      <w:r w:rsidRPr="00DE3C7E">
        <w:rPr>
          <w:rFonts w:ascii="宋体" w:hAnsi="宋体" w:cs="宋体" w:hint="eastAsia"/>
          <w:b/>
          <w:bCs/>
          <w:sz w:val="18"/>
          <w:szCs w:val="18"/>
        </w:rPr>
        <w:t>3、活性砂滤池的设计参数</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活性砂滤池为并联设计，分为3个独立的过滤单元，每单元内包括8套活性砂过滤器，共计24套过滤设备。每套过滤器的过滤面积为6m2，安装在预先按照要求设计好的混凝土滤池中。</w:t>
      </w:r>
      <w:bookmarkStart w:id="159" w:name="_Toc5394"/>
      <w:bookmarkStart w:id="160" w:name="_Toc17104"/>
    </w:p>
    <w:p w:rsidR="00C17A40" w:rsidRPr="00DE3C7E" w:rsidRDefault="00345FD0">
      <w:pPr>
        <w:adjustRightInd w:val="0"/>
        <w:snapToGrid w:val="0"/>
        <w:spacing w:before="60" w:after="60" w:line="312" w:lineRule="auto"/>
        <w:rPr>
          <w:rFonts w:ascii="宋体" w:hAnsi="宋体" w:cs="宋体"/>
          <w:b/>
          <w:bCs/>
          <w:sz w:val="18"/>
          <w:szCs w:val="18"/>
        </w:rPr>
      </w:pPr>
      <w:r w:rsidRPr="00DE3C7E">
        <w:rPr>
          <w:rFonts w:ascii="宋体" w:hAnsi="宋体" w:cs="宋体" w:hint="eastAsia"/>
          <w:b/>
          <w:bCs/>
          <w:sz w:val="18"/>
          <w:szCs w:val="18"/>
        </w:rPr>
        <w:t>4、供货范围</w:t>
      </w:r>
      <w:bookmarkEnd w:id="159"/>
      <w:bookmarkEnd w:id="160"/>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4.1、提供活性砂滤池过滤系统设备的设计，提供满足系统安全、稳定、可靠运行的全套工艺、电气、自控系统及附属设备，配备所供各设备的连接管道、管件、阀门、支吊架、基础螺栓等安全和有效运行所必需的附件。</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4.2、根据技术规范和合同的要求对所提供的所有设备及零配件、备品备件进行设计、制造、工厂检验、供货、保护、运输、卸货、现场检验、安装及试运转。</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4.3、负责</w:t>
      </w:r>
      <w:r w:rsidRPr="00DE3C7E">
        <w:rPr>
          <w:rFonts w:ascii="宋体" w:hAnsi="宋体" w:cs="宋体" w:hint="eastAsia"/>
          <w:sz w:val="18"/>
          <w:szCs w:val="18"/>
          <w:lang w:val="es-ES"/>
        </w:rPr>
        <w:t>校核工艺设计，并对出水质量负责。</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4.4、提供所有指定图纸的复印件和操做手册，详细介绍设备的结构性能、有关的安装方法，调试及操作方法、程序，使业主的操作和管理人员进行必要的培训，尽快掌握设备的实际操作技能。</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4.5、提供活性砂过滤器系统正常连续运行三年和维护保养用备品备件和专用工具。</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4.6、负责实施设备和材料在规定的保证期内的维修和服务，并根据制造厂商的指导为设备提供开始运行时必须灌注的油类和脂。</w:t>
      </w:r>
      <w:bookmarkStart w:id="161" w:name="_Toc10143"/>
      <w:bookmarkStart w:id="162" w:name="_Toc11173"/>
    </w:p>
    <w:p w:rsidR="00C17A40" w:rsidRPr="00DE3C7E" w:rsidRDefault="00345FD0">
      <w:pPr>
        <w:adjustRightInd w:val="0"/>
        <w:snapToGrid w:val="0"/>
        <w:spacing w:before="60" w:after="60" w:line="312" w:lineRule="auto"/>
        <w:rPr>
          <w:rFonts w:ascii="宋体" w:hAnsi="宋体" w:cs="宋体"/>
          <w:b/>
          <w:bCs/>
          <w:sz w:val="18"/>
          <w:szCs w:val="18"/>
        </w:rPr>
      </w:pPr>
      <w:r w:rsidRPr="00DE3C7E">
        <w:rPr>
          <w:rFonts w:ascii="宋体" w:hAnsi="宋体" w:cs="宋体" w:hint="eastAsia"/>
          <w:b/>
          <w:bCs/>
          <w:sz w:val="18"/>
          <w:szCs w:val="18"/>
        </w:rPr>
        <w:t>5、设备描述</w:t>
      </w:r>
      <w:bookmarkEnd w:id="161"/>
      <w:bookmarkEnd w:id="162"/>
    </w:p>
    <w:p w:rsidR="00C17A40" w:rsidRPr="00DE3C7E" w:rsidRDefault="00345FD0">
      <w:pPr>
        <w:adjustRightInd w:val="0"/>
        <w:snapToGrid w:val="0"/>
        <w:spacing w:before="60" w:after="60" w:line="312" w:lineRule="auto"/>
        <w:rPr>
          <w:rFonts w:ascii="宋体" w:hAnsi="宋体" w:cs="宋体"/>
          <w:b/>
          <w:bCs/>
          <w:sz w:val="18"/>
          <w:szCs w:val="18"/>
        </w:rPr>
      </w:pPr>
      <w:r w:rsidRPr="00DE3C7E">
        <w:rPr>
          <w:rFonts w:ascii="宋体" w:hAnsi="宋体" w:cs="宋体" w:hint="eastAsia"/>
          <w:b/>
          <w:bCs/>
          <w:sz w:val="18"/>
          <w:szCs w:val="18"/>
        </w:rPr>
        <w:t>5.1、技术性能</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处理量                          35-54m3/h</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过滤面积                        6.0m2/套</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砂床高度                        2000mm</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水头损失                        ≤0.8m</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数量                            24套</w:t>
      </w:r>
    </w:p>
    <w:p w:rsidR="00C17A40" w:rsidRPr="00DE3C7E" w:rsidRDefault="00345FD0">
      <w:pPr>
        <w:adjustRightInd w:val="0"/>
        <w:snapToGrid w:val="0"/>
        <w:spacing w:before="60" w:after="60" w:line="312" w:lineRule="auto"/>
        <w:rPr>
          <w:rFonts w:ascii="宋体" w:hAnsi="宋体" w:cs="宋体"/>
          <w:b/>
          <w:bCs/>
          <w:sz w:val="18"/>
          <w:szCs w:val="18"/>
        </w:rPr>
      </w:pPr>
      <w:r w:rsidRPr="00DE3C7E">
        <w:rPr>
          <w:rFonts w:ascii="宋体" w:hAnsi="宋体" w:cs="宋体" w:hint="eastAsia"/>
          <w:b/>
          <w:bCs/>
          <w:sz w:val="18"/>
          <w:szCs w:val="18"/>
        </w:rPr>
        <w:t>5.2、安装方式</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活性砂过滤器安装于活性砂过滤池中，活性砂过滤池为钢筋混凝土结构</w:t>
      </w:r>
      <w:bookmarkStart w:id="163" w:name="OLE_LINK1"/>
      <w:r w:rsidRPr="00DE3C7E">
        <w:rPr>
          <w:rFonts w:ascii="宋体" w:hAnsi="宋体" w:cs="宋体" w:hint="eastAsia"/>
          <w:sz w:val="18"/>
          <w:szCs w:val="18"/>
        </w:rPr>
        <w:t>，锥型导砂装置为整体结构，采用不锈钢材质制造，采用螺栓安装于混凝土。活性砂过滤池</w:t>
      </w:r>
      <w:bookmarkEnd w:id="163"/>
      <w:r w:rsidRPr="00DE3C7E">
        <w:rPr>
          <w:rFonts w:ascii="宋体" w:hAnsi="宋体" w:cs="宋体" w:hint="eastAsia"/>
          <w:sz w:val="18"/>
          <w:szCs w:val="18"/>
        </w:rPr>
        <w:t>规格：池内分3个过滤单元，每个过滤单元内安装8个活性砂过滤装置。</w:t>
      </w:r>
    </w:p>
    <w:p w:rsidR="00C17A40" w:rsidRPr="00DE3C7E" w:rsidRDefault="00345FD0">
      <w:pPr>
        <w:spacing w:line="312" w:lineRule="auto"/>
        <w:rPr>
          <w:rFonts w:ascii="宋体" w:hAnsi="宋体" w:cs="宋体"/>
          <w:b/>
          <w:sz w:val="18"/>
          <w:szCs w:val="18"/>
        </w:rPr>
      </w:pPr>
      <w:r w:rsidRPr="00DE3C7E">
        <w:rPr>
          <w:rFonts w:ascii="宋体" w:hAnsi="宋体" w:cs="宋体" w:hint="eastAsia"/>
          <w:sz w:val="18"/>
          <w:szCs w:val="18"/>
        </w:rPr>
        <w:t>★</w:t>
      </w:r>
      <w:r w:rsidRPr="00DE3C7E">
        <w:rPr>
          <w:rFonts w:ascii="宋体" w:hAnsi="宋体" w:cs="宋体" w:hint="eastAsia"/>
          <w:b/>
          <w:sz w:val="18"/>
          <w:szCs w:val="18"/>
        </w:rPr>
        <w:t>投标设备主要部件名称及材质明细表：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2426"/>
        <w:gridCol w:w="1157"/>
        <w:gridCol w:w="3497"/>
        <w:gridCol w:w="848"/>
      </w:tblGrid>
      <w:tr w:rsidR="00C17A40" w:rsidRPr="00DE3C7E">
        <w:trPr>
          <w:jc w:val="center"/>
        </w:trPr>
        <w:tc>
          <w:tcPr>
            <w:tcW w:w="813"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序号</w:t>
            </w:r>
          </w:p>
        </w:tc>
        <w:tc>
          <w:tcPr>
            <w:tcW w:w="2426"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名称</w:t>
            </w:r>
          </w:p>
        </w:tc>
        <w:tc>
          <w:tcPr>
            <w:tcW w:w="115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材质</w:t>
            </w:r>
          </w:p>
        </w:tc>
        <w:tc>
          <w:tcPr>
            <w:tcW w:w="349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执行标准</w:t>
            </w:r>
          </w:p>
        </w:tc>
        <w:tc>
          <w:tcPr>
            <w:tcW w:w="848"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备注</w:t>
            </w:r>
          </w:p>
        </w:tc>
      </w:tr>
      <w:tr w:rsidR="00C17A40" w:rsidRPr="00DE3C7E">
        <w:trPr>
          <w:trHeight w:val="948"/>
          <w:jc w:val="center"/>
        </w:trPr>
        <w:tc>
          <w:tcPr>
            <w:tcW w:w="813"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1</w:t>
            </w:r>
          </w:p>
        </w:tc>
        <w:tc>
          <w:tcPr>
            <w:tcW w:w="2426"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活性砂过滤器布水器</w:t>
            </w:r>
          </w:p>
        </w:tc>
        <w:tc>
          <w:tcPr>
            <w:tcW w:w="115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不锈钢304</w:t>
            </w:r>
          </w:p>
        </w:tc>
        <w:tc>
          <w:tcPr>
            <w:tcW w:w="349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GB/T14975-2002 、GB/T14976-2002</w:t>
            </w:r>
          </w:p>
        </w:tc>
        <w:tc>
          <w:tcPr>
            <w:tcW w:w="848" w:type="dxa"/>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jc w:val="center"/>
        </w:trPr>
        <w:tc>
          <w:tcPr>
            <w:tcW w:w="813"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lastRenderedPageBreak/>
              <w:t>2</w:t>
            </w:r>
          </w:p>
        </w:tc>
        <w:tc>
          <w:tcPr>
            <w:tcW w:w="2426"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活性砂过滤器导砂斗</w:t>
            </w:r>
          </w:p>
        </w:tc>
        <w:tc>
          <w:tcPr>
            <w:tcW w:w="115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不锈钢304</w:t>
            </w:r>
          </w:p>
        </w:tc>
        <w:tc>
          <w:tcPr>
            <w:tcW w:w="349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GB/T14976-2002</w:t>
            </w:r>
          </w:p>
        </w:tc>
        <w:tc>
          <w:tcPr>
            <w:tcW w:w="848" w:type="dxa"/>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830"/>
          <w:jc w:val="center"/>
        </w:trPr>
        <w:tc>
          <w:tcPr>
            <w:tcW w:w="813"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3</w:t>
            </w:r>
          </w:p>
        </w:tc>
        <w:tc>
          <w:tcPr>
            <w:tcW w:w="2426"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活性砂过滤器洗砂器</w:t>
            </w:r>
          </w:p>
        </w:tc>
        <w:tc>
          <w:tcPr>
            <w:tcW w:w="1157" w:type="dxa"/>
            <w:noWrap/>
            <w:vAlign w:val="center"/>
          </w:tcPr>
          <w:p w:rsidR="00C17A40" w:rsidRPr="00DE3C7E" w:rsidRDefault="00345FD0">
            <w:pPr>
              <w:spacing w:line="312" w:lineRule="auto"/>
              <w:rPr>
                <w:rFonts w:ascii="宋体" w:hAnsi="宋体" w:cs="宋体"/>
                <w:bCs/>
                <w:sz w:val="18"/>
                <w:szCs w:val="18"/>
              </w:rPr>
            </w:pPr>
            <w:r w:rsidRPr="00DE3C7E">
              <w:rPr>
                <w:rFonts w:ascii="宋体" w:hAnsi="宋体" w:cs="宋体" w:hint="eastAsia"/>
                <w:bCs/>
                <w:sz w:val="18"/>
                <w:szCs w:val="18"/>
              </w:rPr>
              <w:t>不锈钢304</w:t>
            </w:r>
          </w:p>
          <w:p w:rsidR="00C17A40" w:rsidRPr="00DE3C7E" w:rsidRDefault="00345FD0">
            <w:pPr>
              <w:spacing w:line="312" w:lineRule="auto"/>
              <w:rPr>
                <w:rFonts w:ascii="宋体" w:hAnsi="宋体" w:cs="宋体"/>
                <w:bCs/>
                <w:sz w:val="18"/>
                <w:szCs w:val="18"/>
              </w:rPr>
            </w:pPr>
            <w:r w:rsidRPr="00DE3C7E">
              <w:rPr>
                <w:rFonts w:ascii="宋体" w:hAnsi="宋体" w:cs="宋体" w:hint="eastAsia"/>
                <w:bCs/>
                <w:sz w:val="18"/>
                <w:szCs w:val="18"/>
              </w:rPr>
              <w:t>或HDPE</w:t>
            </w:r>
          </w:p>
        </w:tc>
        <w:tc>
          <w:tcPr>
            <w:tcW w:w="349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GB-T2918---1998 、GB3357-82、GB/T14975-2002 、GB/T14976-2002、</w:t>
            </w:r>
          </w:p>
        </w:tc>
        <w:tc>
          <w:tcPr>
            <w:tcW w:w="848" w:type="dxa"/>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jc w:val="center"/>
        </w:trPr>
        <w:tc>
          <w:tcPr>
            <w:tcW w:w="813"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4</w:t>
            </w:r>
          </w:p>
        </w:tc>
        <w:tc>
          <w:tcPr>
            <w:tcW w:w="2426"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空气控制柜</w:t>
            </w:r>
          </w:p>
        </w:tc>
        <w:tc>
          <w:tcPr>
            <w:tcW w:w="115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不锈钢304</w:t>
            </w:r>
          </w:p>
        </w:tc>
        <w:tc>
          <w:tcPr>
            <w:tcW w:w="349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GB/T4270-84</w:t>
            </w:r>
          </w:p>
        </w:tc>
        <w:tc>
          <w:tcPr>
            <w:tcW w:w="848" w:type="dxa"/>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jc w:val="center"/>
        </w:trPr>
        <w:tc>
          <w:tcPr>
            <w:tcW w:w="813"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5</w:t>
            </w:r>
          </w:p>
        </w:tc>
        <w:tc>
          <w:tcPr>
            <w:tcW w:w="2426"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电气控制柜</w:t>
            </w:r>
          </w:p>
        </w:tc>
        <w:tc>
          <w:tcPr>
            <w:tcW w:w="115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不锈钢304</w:t>
            </w:r>
          </w:p>
        </w:tc>
        <w:tc>
          <w:tcPr>
            <w:tcW w:w="349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GB/T4270-84</w:t>
            </w:r>
          </w:p>
        </w:tc>
        <w:tc>
          <w:tcPr>
            <w:tcW w:w="848" w:type="dxa"/>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jc w:val="center"/>
        </w:trPr>
        <w:tc>
          <w:tcPr>
            <w:tcW w:w="813"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6</w:t>
            </w:r>
          </w:p>
        </w:tc>
        <w:tc>
          <w:tcPr>
            <w:tcW w:w="2426"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工字钢</w:t>
            </w:r>
          </w:p>
        </w:tc>
        <w:tc>
          <w:tcPr>
            <w:tcW w:w="115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碳钢防腐</w:t>
            </w:r>
          </w:p>
        </w:tc>
        <w:tc>
          <w:tcPr>
            <w:tcW w:w="349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GB/T11263-1998</w:t>
            </w:r>
          </w:p>
        </w:tc>
        <w:tc>
          <w:tcPr>
            <w:tcW w:w="848" w:type="dxa"/>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jc w:val="center"/>
        </w:trPr>
        <w:tc>
          <w:tcPr>
            <w:tcW w:w="813"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7</w:t>
            </w:r>
          </w:p>
        </w:tc>
        <w:tc>
          <w:tcPr>
            <w:tcW w:w="2426"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不锈钢出水堰</w:t>
            </w:r>
          </w:p>
        </w:tc>
        <w:tc>
          <w:tcPr>
            <w:tcW w:w="115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不锈钢304</w:t>
            </w:r>
          </w:p>
        </w:tc>
        <w:tc>
          <w:tcPr>
            <w:tcW w:w="3497" w:type="dxa"/>
            <w:noWrap/>
            <w:vAlign w:val="center"/>
          </w:tcPr>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z w:val="18"/>
                <w:szCs w:val="18"/>
              </w:rPr>
              <w:t>GB/T14975-2002 、GB/T14976-2002</w:t>
            </w:r>
          </w:p>
        </w:tc>
        <w:tc>
          <w:tcPr>
            <w:tcW w:w="848" w:type="dxa"/>
            <w:noWrap/>
            <w:vAlign w:val="center"/>
          </w:tcPr>
          <w:p w:rsidR="00C17A40" w:rsidRPr="00DE3C7E" w:rsidRDefault="00C17A40">
            <w:pPr>
              <w:spacing w:line="312" w:lineRule="auto"/>
              <w:jc w:val="center"/>
              <w:rPr>
                <w:rFonts w:ascii="宋体" w:hAnsi="宋体" w:cs="宋体"/>
                <w:bCs/>
                <w:sz w:val="18"/>
                <w:szCs w:val="18"/>
              </w:rPr>
            </w:pPr>
          </w:p>
        </w:tc>
      </w:tr>
    </w:tbl>
    <w:p w:rsidR="00C17A40" w:rsidRPr="00DE3C7E" w:rsidRDefault="00345FD0">
      <w:pPr>
        <w:adjustRightInd w:val="0"/>
        <w:snapToGrid w:val="0"/>
        <w:spacing w:before="60" w:after="60" w:line="312" w:lineRule="auto"/>
        <w:rPr>
          <w:rFonts w:ascii="宋体" w:hAnsi="宋体" w:cs="宋体"/>
          <w:sz w:val="18"/>
          <w:szCs w:val="18"/>
        </w:rPr>
      </w:pPr>
      <w:bookmarkStart w:id="164" w:name="_Toc10814"/>
      <w:bookmarkStart w:id="165" w:name="_Toc15154"/>
      <w:r w:rsidRPr="00DE3C7E">
        <w:rPr>
          <w:rFonts w:ascii="宋体" w:hAnsi="宋体" w:cs="宋体" w:hint="eastAsia"/>
          <w:sz w:val="18"/>
          <w:szCs w:val="18"/>
        </w:rPr>
        <w:t>5.3、产品特点</w:t>
      </w:r>
      <w:bookmarkEnd w:id="164"/>
      <w:bookmarkEnd w:id="165"/>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1）效率高，24小时连续工作，不需停机反冲洗。不需反冲洗阀门和备用过滤器。</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2）运行费用低，不需高扬程大流量的反冲洗泵，降低运行费用。</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3）维护费用低，活性砂过滤器在运行过程当中除石英砂滤料外没有任何转动部件，故障率低，维护费用省。</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4）一次性投资低，不需单设混凝池、澄清池等设施，不需反冲洗泵和电动、气动阀门等设备，工程量小，一次性投资省。</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5）水头损失小，由于采用了单级滤料且滤料清洁及时，因此活性砂过滤器水头损失很小，约0.5m。</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6）进水水质要求宽松，可长期承受20~30mg/L浓度SS进水水质而出水水质达到一级A标准。</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7）过滤效果好，出水水质稳定。整个滤床参与过滤作用，污染物去除率高，滤料清洁及时，可保证高质、稳定的出水效果，无周期性水质波动现象。</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8）自动冲洗水回流到污水处理厂的前处理系统，冲洗水的自用水量不大于待处理水量的5％。</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9）易于改扩建。活性砂过滤器所采用的单元操作方式可根据水量变化灵活增加或删减过滤器数量，易于改扩建。</w:t>
      </w:r>
    </w:p>
    <w:p w:rsidR="00C17A40" w:rsidRPr="00DE3C7E" w:rsidRDefault="00345FD0">
      <w:pPr>
        <w:adjustRightInd w:val="0"/>
        <w:snapToGrid w:val="0"/>
        <w:spacing w:before="60" w:after="60" w:line="312" w:lineRule="auto"/>
        <w:rPr>
          <w:rFonts w:ascii="宋体" w:hAnsi="宋体" w:cs="宋体"/>
          <w:b/>
          <w:bCs/>
          <w:sz w:val="18"/>
          <w:szCs w:val="18"/>
        </w:rPr>
      </w:pPr>
      <w:bookmarkStart w:id="166" w:name="_Toc12711"/>
      <w:bookmarkStart w:id="167" w:name="_Toc13781"/>
      <w:r w:rsidRPr="00DE3C7E">
        <w:rPr>
          <w:rFonts w:ascii="宋体" w:hAnsi="宋体" w:cs="宋体" w:hint="eastAsia"/>
          <w:b/>
          <w:bCs/>
          <w:sz w:val="18"/>
          <w:szCs w:val="18"/>
        </w:rPr>
        <w:t>6、工艺原理</w:t>
      </w:r>
      <w:bookmarkEnd w:id="166"/>
      <w:bookmarkEnd w:id="167"/>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活性砂过滤器是一种集混凝、澄清、过滤为一体的高效过滤器，它不需停机反冲洗；采用单级滤料，无需级配，没有水力分布不均和初滤液等问题；不需要反冲洗水泵及其停机切换用电动、气动阀门；无需单设混凝、澄清池，无需混凝、澄清用机械设备。占地面积更紧凑，运行费用更经济。</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原水通过进水管进入过滤器内部，并经布水器均匀分配后上向逆流通过滤料层并外排。在此过程中，原水被过滤，水中的污染物含量降低；同时石英砂滤料中污染物的含量增加，并且下层滤料层的污染物含量高于上层滤料。位于过滤器中央的空气提升泵在空压机的作用下将底层的石英砂滤料提至过滤器顶部的洗沙器中清洗。滤砂清洗后返回滤床，同时将清洗所产生的污染物外排。</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由于石英砂滤料在过滤器中呈自上而下的运动状态，对原水起搅拌作用，因此搅拌絮凝作用可在过滤器内完成。过滤器内滤料清洁及时，可承受较高的进水污染物浓度。活性砂过滤器特殊的内部结构及其自身特点，可使得混凝、澄清、过滤在同一个池体内可全部完成。</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活性砂过滤系统由相应结构的混凝土池子，，金水闸门、锥型滤砂导向装置，内部过滤单元，进水管道，滤液出水管道，冲洗水出水管，内部过滤单元与相应管道间的弹性连接，空压机和控制系统等组成。</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内部过滤单元包括进出水管，水流分配器，洗砂装置，冲洗水出水管和空气提升泵套管。进出水管和冲洗水出水管都位于过滤单元的上部。</w:t>
      </w:r>
    </w:p>
    <w:p w:rsidR="00C17A40" w:rsidRPr="00DE3C7E" w:rsidRDefault="00345FD0">
      <w:pPr>
        <w:adjustRightInd w:val="0"/>
        <w:snapToGrid w:val="0"/>
        <w:spacing w:before="60" w:after="60" w:line="312" w:lineRule="auto"/>
        <w:rPr>
          <w:rFonts w:ascii="宋体" w:hAnsi="宋体" w:cs="宋体"/>
          <w:b/>
          <w:bCs/>
          <w:sz w:val="18"/>
          <w:szCs w:val="18"/>
        </w:rPr>
      </w:pPr>
      <w:bookmarkStart w:id="168" w:name="_Toc18101"/>
      <w:bookmarkStart w:id="169" w:name="_Toc9131"/>
      <w:r w:rsidRPr="00DE3C7E">
        <w:rPr>
          <w:rFonts w:ascii="宋体" w:hAnsi="宋体" w:cs="宋体" w:hint="eastAsia"/>
          <w:b/>
          <w:bCs/>
          <w:sz w:val="18"/>
          <w:szCs w:val="18"/>
        </w:rPr>
        <w:t>7、活性砂过滤器主要性能参数</w:t>
      </w:r>
      <w:bookmarkEnd w:id="168"/>
      <w:bookmarkEnd w:id="169"/>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过滤面积                          6 m</w:t>
      </w:r>
      <w:r w:rsidRPr="00DE3C7E">
        <w:rPr>
          <w:rFonts w:ascii="宋体" w:hAnsi="宋体" w:cs="宋体" w:hint="eastAsia"/>
          <w:sz w:val="18"/>
          <w:szCs w:val="18"/>
          <w:vertAlign w:val="superscript"/>
        </w:rPr>
        <w:t>2</w:t>
      </w:r>
      <w:r w:rsidRPr="00DE3C7E">
        <w:rPr>
          <w:rFonts w:ascii="宋体" w:hAnsi="宋体" w:cs="宋体" w:hint="eastAsia"/>
          <w:sz w:val="18"/>
          <w:szCs w:val="18"/>
        </w:rPr>
        <w:t>/套</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数量：                            24 套</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 xml:space="preserve">砂床高度                        </w:t>
      </w:r>
      <w:r w:rsidRPr="00DE3C7E">
        <w:rPr>
          <w:rFonts w:ascii="宋体" w:hAnsi="宋体" w:cs="宋体" w:hint="eastAsia"/>
          <w:color w:val="0000FF"/>
          <w:sz w:val="18"/>
          <w:szCs w:val="18"/>
        </w:rPr>
        <w:t xml:space="preserve"> </w:t>
      </w:r>
      <w:r w:rsidRPr="00DE3C7E">
        <w:rPr>
          <w:rFonts w:ascii="宋体" w:hAnsi="宋体" w:cs="宋体" w:hint="eastAsia"/>
          <w:sz w:val="18"/>
          <w:szCs w:val="18"/>
        </w:rPr>
        <w:t>2000 mm</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空气消耗量                       0.2 L/ min/套</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最大过滤速度                 　  5.78 m/h</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过滤器清洗水量                   ≤总进水量的5%</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运行方式                         重力流</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滤床形式                         移动床</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水流方向                         向上流</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反洗方式                         连续压缩空气提升反洗</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水头损失                         ＜0.8m</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压缩空气压力                     ＞0.5MPa（表压）</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最大操作温度                     60℃</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最大运行重量                     60 t</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最小检修周期                     ＞5年</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设备设计使用寿命                 ＞15年</w:t>
      </w:r>
    </w:p>
    <w:p w:rsidR="00C17A40" w:rsidRPr="00DE3C7E" w:rsidRDefault="00345FD0">
      <w:pPr>
        <w:adjustRightInd w:val="0"/>
        <w:snapToGrid w:val="0"/>
        <w:spacing w:before="60" w:after="60" w:line="312" w:lineRule="auto"/>
        <w:rPr>
          <w:rFonts w:ascii="宋体" w:hAnsi="宋体" w:cs="宋体"/>
          <w:sz w:val="18"/>
          <w:szCs w:val="18"/>
        </w:rPr>
      </w:pPr>
      <w:bookmarkStart w:id="170" w:name="_Toc32011"/>
      <w:bookmarkStart w:id="171" w:name="_Toc10508"/>
      <w:r w:rsidRPr="00DE3C7E">
        <w:rPr>
          <w:rFonts w:ascii="宋体" w:hAnsi="宋体" w:cs="宋体" w:hint="eastAsia"/>
          <w:b/>
          <w:bCs/>
          <w:sz w:val="18"/>
          <w:szCs w:val="18"/>
        </w:rPr>
        <w:t>8、石英砂滤料</w:t>
      </w:r>
      <w:bookmarkEnd w:id="170"/>
      <w:bookmarkEnd w:id="171"/>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活性砂滤池过滤介质采用天然淘洗的、均质的、表面饱满、含硅石量高的天然优质石英砂，过滤介质符合CJ24.1-88《建设部水处理滤料标准》要求，其主要性能参数如下：</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粒径范围                         1.2～2.0mm</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 xml:space="preserve">有效粒径（d10）                  1.2±0.05 mm      </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不均匀系数（d60/d10）            ＜1.5</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堆积密度                         1.6～1.8吨/m3</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盐酸可溶率（%）                  ≤1.0</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铁含量                           ≤0.1</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腐殖质含量                       ≤1000mg/l</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数量                             600吨</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使用寿命                         ≥15年</w:t>
      </w:r>
      <w:bookmarkStart w:id="172" w:name="_Toc22530"/>
      <w:bookmarkStart w:id="173" w:name="_Toc11326"/>
    </w:p>
    <w:p w:rsidR="00C17A40" w:rsidRPr="00DE3C7E" w:rsidRDefault="00345FD0">
      <w:pPr>
        <w:adjustRightInd w:val="0"/>
        <w:snapToGrid w:val="0"/>
        <w:spacing w:before="60" w:after="60" w:line="312" w:lineRule="auto"/>
        <w:ind w:firstLineChars="200" w:firstLine="361"/>
        <w:rPr>
          <w:rFonts w:ascii="宋体" w:hAnsi="宋体" w:cs="宋体"/>
          <w:b/>
          <w:bCs/>
          <w:sz w:val="18"/>
          <w:szCs w:val="18"/>
        </w:rPr>
      </w:pPr>
      <w:r w:rsidRPr="00DE3C7E">
        <w:rPr>
          <w:rFonts w:ascii="宋体" w:hAnsi="宋体" w:cs="宋体" w:hint="eastAsia"/>
          <w:b/>
          <w:bCs/>
          <w:sz w:val="18"/>
          <w:szCs w:val="18"/>
        </w:rPr>
        <w:t>9、控制系统</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9.1、 空气控制柜</w:t>
      </w:r>
      <w:bookmarkStart w:id="174" w:name="_Toc7918"/>
      <w:bookmarkStart w:id="175" w:name="_Toc12819"/>
      <w:bookmarkEnd w:id="172"/>
      <w:bookmarkEnd w:id="173"/>
    </w:p>
    <w:bookmarkEnd w:id="174"/>
    <w:bookmarkEnd w:id="175"/>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空气控制装置由气水分离器、过滤器、电磁阀、减压阀、空气分配模块和空气流量计、电加热器和接线端子盒等组成；通过减压阀，压缩空气将被保持在0.4Mpa，压缩空气通过经过空气分配模块被均匀地分配到与每个过滤器配套的流量计上；空气经过调压电磁阀进到空气流量计（附有调节阀）。当压缩空气的压力低于设定值时，压力开关启动，同时根据其信号停止进水，另外，当压力控制阀或电磁阀出现故障时，可以停止原水及压缩空气的供应。压缩空气不能含有水或油；空气控制柜为室外安装，其材质为钢制，满足耐腐蚀，抗紫外及室外全天候运行的要求。材料为不锈钢304，防护等级IP55。</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bookmarkStart w:id="176" w:name="_Toc31069"/>
      <w:bookmarkStart w:id="177" w:name="_Toc31394"/>
      <w:r w:rsidRPr="00DE3C7E">
        <w:rPr>
          <w:rFonts w:ascii="宋体" w:hAnsi="宋体" w:cs="宋体" w:hint="eastAsia"/>
          <w:sz w:val="18"/>
          <w:szCs w:val="18"/>
        </w:rPr>
        <w:t>9.2、 电气及自动控制系统</w:t>
      </w:r>
      <w:bookmarkStart w:id="178" w:name="_Toc5324"/>
      <w:bookmarkStart w:id="179" w:name="_Toc881"/>
      <w:bookmarkEnd w:id="176"/>
      <w:bookmarkEnd w:id="177"/>
      <w:r w:rsidRPr="00DE3C7E">
        <w:rPr>
          <w:rFonts w:ascii="宋体" w:hAnsi="宋体" w:cs="宋体" w:hint="eastAsia"/>
          <w:sz w:val="18"/>
          <w:szCs w:val="18"/>
        </w:rPr>
        <w:t>产品描述</w:t>
      </w:r>
    </w:p>
    <w:bookmarkEnd w:id="178"/>
    <w:bookmarkEnd w:id="179"/>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控制柜内主要电气元件采用ABB、西门子、施耐德等品牌，控制柜及就地控制箱须能实现手/自动控制。</w:t>
      </w:r>
    </w:p>
    <w:p w:rsidR="00C17A40" w:rsidRPr="00DE3C7E" w:rsidRDefault="00345FD0">
      <w:pPr>
        <w:adjustRightInd w:val="0"/>
        <w:snapToGrid w:val="0"/>
        <w:spacing w:before="60" w:after="60" w:line="312" w:lineRule="auto"/>
        <w:ind w:firstLineChars="200" w:firstLine="360"/>
        <w:rPr>
          <w:rFonts w:ascii="宋体" w:hAnsi="宋体" w:cs="宋体"/>
          <w:sz w:val="18"/>
          <w:szCs w:val="18"/>
        </w:rPr>
      </w:pPr>
      <w:r w:rsidRPr="00DE3C7E">
        <w:rPr>
          <w:rFonts w:ascii="宋体" w:hAnsi="宋体" w:cs="宋体" w:hint="eastAsia"/>
          <w:sz w:val="18"/>
          <w:szCs w:val="18"/>
        </w:rPr>
        <w:t>自控系统能控制整个过滤系统的运行、停止和报警；当系统正常运行时，保证连续冲洗，当运行异常时，报警信号通过控制柜操作者或提供的中心控制系统发出指令停止过滤系统运行。并能配合中控室实现对过滤系统工艺流程、仪表、设备参数等进行监控。材料为不锈钢304，室内防护等级IP55，室外控制箱的防护等级为IP55。</w:t>
      </w:r>
    </w:p>
    <w:p w:rsidR="00C17A40" w:rsidRPr="00DE3C7E" w:rsidRDefault="00345FD0">
      <w:pPr>
        <w:spacing w:line="312" w:lineRule="auto"/>
        <w:rPr>
          <w:sz w:val="18"/>
          <w:szCs w:val="18"/>
        </w:rPr>
      </w:pPr>
      <w:r w:rsidRPr="00DE3C7E">
        <w:rPr>
          <w:sz w:val="18"/>
          <w:szCs w:val="18"/>
        </w:rPr>
        <w:br w:type="page"/>
      </w:r>
    </w:p>
    <w:p w:rsidR="00C17A40" w:rsidRPr="00DE3C7E" w:rsidRDefault="00345FD0">
      <w:pPr>
        <w:spacing w:line="312" w:lineRule="auto"/>
        <w:jc w:val="center"/>
        <w:rPr>
          <w:rFonts w:ascii="宋体" w:hAnsi="宋体" w:cs="宋体"/>
          <w:b/>
          <w:bCs/>
          <w:sz w:val="18"/>
          <w:szCs w:val="18"/>
        </w:rPr>
      </w:pPr>
      <w:r w:rsidRPr="00DE3C7E">
        <w:rPr>
          <w:rFonts w:ascii="宋体" w:hAnsi="宋体" w:cs="宋体" w:hint="eastAsia"/>
          <w:b/>
          <w:bCs/>
          <w:sz w:val="18"/>
          <w:szCs w:val="18"/>
        </w:rPr>
        <w:lastRenderedPageBreak/>
        <w:t>（十二）消毒加药设备技术要求</w:t>
      </w:r>
    </w:p>
    <w:tbl>
      <w:tblPr>
        <w:tblW w:w="9680" w:type="dxa"/>
        <w:tblLayout w:type="fixed"/>
        <w:tblCellMar>
          <w:left w:w="0" w:type="dxa"/>
          <w:right w:w="0" w:type="dxa"/>
        </w:tblCellMar>
        <w:tblLook w:val="04A0"/>
      </w:tblPr>
      <w:tblGrid>
        <w:gridCol w:w="894"/>
        <w:gridCol w:w="4186"/>
        <w:gridCol w:w="4600"/>
      </w:tblGrid>
      <w:tr w:rsidR="00C17A40" w:rsidRPr="00DE3C7E">
        <w:trPr>
          <w:trHeight w:val="233"/>
        </w:trPr>
        <w:tc>
          <w:tcPr>
            <w:tcW w:w="9680" w:type="dxa"/>
            <w:gridSpan w:val="3"/>
            <w:tcBorders>
              <w:top w:val="single" w:sz="4" w:space="0" w:color="auto"/>
              <w:left w:val="single" w:sz="4" w:space="0" w:color="auto"/>
              <w:bottom w:val="nil"/>
              <w:right w:val="single" w:sz="4" w:space="0" w:color="auto"/>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★主要设备要求</w:t>
            </w:r>
          </w:p>
        </w:tc>
      </w:tr>
      <w:tr w:rsidR="00C17A40" w:rsidRPr="00DE3C7E">
        <w:trPr>
          <w:trHeight w:val="233"/>
        </w:trPr>
        <w:tc>
          <w:tcPr>
            <w:tcW w:w="89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序号</w:t>
            </w:r>
          </w:p>
        </w:tc>
        <w:tc>
          <w:tcPr>
            <w:tcW w:w="4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名称</w:t>
            </w:r>
          </w:p>
        </w:tc>
        <w:tc>
          <w:tcPr>
            <w:tcW w:w="460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备选品牌</w:t>
            </w:r>
          </w:p>
        </w:tc>
      </w:tr>
      <w:tr w:rsidR="00C17A40" w:rsidRPr="00DE3C7E">
        <w:trPr>
          <w:trHeight w:val="372"/>
        </w:trPr>
        <w:tc>
          <w:tcPr>
            <w:tcW w:w="894"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1</w:t>
            </w:r>
          </w:p>
        </w:tc>
        <w:tc>
          <w:tcPr>
            <w:tcW w:w="418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次氯酸钠、PAC投加泵及其附属设备</w:t>
            </w:r>
          </w:p>
        </w:tc>
        <w:tc>
          <w:tcPr>
            <w:tcW w:w="4600"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米顿罗、普罗名特、格兰富、杰斯科</w:t>
            </w:r>
          </w:p>
        </w:tc>
      </w:tr>
      <w:tr w:rsidR="00C17A40" w:rsidRPr="00DE3C7E">
        <w:trPr>
          <w:trHeight w:val="372"/>
        </w:trPr>
        <w:tc>
          <w:tcPr>
            <w:tcW w:w="894"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2</w:t>
            </w:r>
          </w:p>
        </w:tc>
        <w:tc>
          <w:tcPr>
            <w:tcW w:w="418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PAM投加泵</w:t>
            </w:r>
          </w:p>
        </w:tc>
        <w:tc>
          <w:tcPr>
            <w:tcW w:w="460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耐驰、mono、西派克</w:t>
            </w:r>
          </w:p>
        </w:tc>
      </w:tr>
      <w:tr w:rsidR="00C17A40" w:rsidRPr="00DE3C7E">
        <w:trPr>
          <w:trHeight w:val="372"/>
        </w:trPr>
        <w:tc>
          <w:tcPr>
            <w:tcW w:w="8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3</w:t>
            </w:r>
          </w:p>
        </w:tc>
        <w:tc>
          <w:tcPr>
            <w:tcW w:w="4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电磁流量计</w:t>
            </w:r>
          </w:p>
        </w:tc>
        <w:tc>
          <w:tcPr>
            <w:tcW w:w="4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科隆、西门子、E+H</w:t>
            </w:r>
          </w:p>
        </w:tc>
      </w:tr>
      <w:tr w:rsidR="00C17A40" w:rsidRPr="00DE3C7E">
        <w:trPr>
          <w:trHeight w:val="372"/>
        </w:trPr>
        <w:tc>
          <w:tcPr>
            <w:tcW w:w="8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4</w:t>
            </w:r>
          </w:p>
        </w:tc>
        <w:tc>
          <w:tcPr>
            <w:tcW w:w="4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管路配套阀门</w:t>
            </w:r>
          </w:p>
        </w:tc>
        <w:tc>
          <w:tcPr>
            <w:tcW w:w="4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Sanking、环琪、GF、三佑</w:t>
            </w:r>
          </w:p>
        </w:tc>
      </w:tr>
      <w:tr w:rsidR="00C17A40" w:rsidRPr="00DE3C7E">
        <w:trPr>
          <w:trHeight w:val="372"/>
        </w:trPr>
        <w:tc>
          <w:tcPr>
            <w:tcW w:w="8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5</w:t>
            </w:r>
          </w:p>
        </w:tc>
        <w:tc>
          <w:tcPr>
            <w:tcW w:w="4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控制柜（箱）系统</w:t>
            </w:r>
          </w:p>
        </w:tc>
        <w:tc>
          <w:tcPr>
            <w:tcW w:w="4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主要元器件：ABB、西门子、施耐德</w:t>
            </w:r>
          </w:p>
        </w:tc>
      </w:tr>
      <w:tr w:rsidR="00C17A40" w:rsidRPr="00DE3C7E">
        <w:trPr>
          <w:trHeight w:val="384"/>
        </w:trPr>
        <w:tc>
          <w:tcPr>
            <w:tcW w:w="8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6</w:t>
            </w:r>
          </w:p>
        </w:tc>
        <w:tc>
          <w:tcPr>
            <w:tcW w:w="4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储罐</w:t>
            </w:r>
          </w:p>
        </w:tc>
        <w:tc>
          <w:tcPr>
            <w:tcW w:w="4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江南橡胶、新远栋、江南塑胶、上海亚星、上海阿丽贝</w:t>
            </w:r>
          </w:p>
        </w:tc>
      </w:tr>
      <w:tr w:rsidR="00C17A40" w:rsidRPr="00DE3C7E">
        <w:trPr>
          <w:trHeight w:val="372"/>
        </w:trPr>
        <w:tc>
          <w:tcPr>
            <w:tcW w:w="8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7</w:t>
            </w:r>
          </w:p>
        </w:tc>
        <w:tc>
          <w:tcPr>
            <w:tcW w:w="4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搅拌器支架</w:t>
            </w:r>
          </w:p>
        </w:tc>
        <w:tc>
          <w:tcPr>
            <w:tcW w:w="4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SS304</w:t>
            </w:r>
          </w:p>
        </w:tc>
      </w:tr>
      <w:tr w:rsidR="00C17A40" w:rsidRPr="00DE3C7E">
        <w:trPr>
          <w:trHeight w:val="372"/>
        </w:trPr>
        <w:tc>
          <w:tcPr>
            <w:tcW w:w="8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8</w:t>
            </w:r>
          </w:p>
        </w:tc>
        <w:tc>
          <w:tcPr>
            <w:tcW w:w="4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搅拌器</w:t>
            </w:r>
          </w:p>
        </w:tc>
        <w:tc>
          <w:tcPr>
            <w:tcW w:w="4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（液下材质304不锈钢、电机减速机SEW/诺德）</w:t>
            </w:r>
          </w:p>
        </w:tc>
      </w:tr>
      <w:tr w:rsidR="00C17A40" w:rsidRPr="00DE3C7E">
        <w:trPr>
          <w:trHeight w:val="380"/>
        </w:trPr>
        <w:tc>
          <w:tcPr>
            <w:tcW w:w="8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9</w:t>
            </w:r>
          </w:p>
        </w:tc>
        <w:tc>
          <w:tcPr>
            <w:tcW w:w="4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卸料泵</w:t>
            </w:r>
          </w:p>
        </w:tc>
        <w:tc>
          <w:tcPr>
            <w:tcW w:w="4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塑宝、世博、宙斯、杰斯科</w:t>
            </w:r>
          </w:p>
        </w:tc>
      </w:tr>
    </w:tbl>
    <w:p w:rsidR="00C17A40" w:rsidRPr="00DE3C7E" w:rsidRDefault="00345FD0">
      <w:pPr>
        <w:spacing w:line="312" w:lineRule="auto"/>
        <w:jc w:val="center"/>
        <w:rPr>
          <w:rFonts w:ascii="宋体" w:hAnsi="宋体" w:cs="宋体"/>
          <w:b/>
          <w:bCs/>
          <w:sz w:val="18"/>
          <w:szCs w:val="18"/>
        </w:rPr>
      </w:pPr>
      <w:r w:rsidRPr="00DE3C7E">
        <w:rPr>
          <w:rFonts w:ascii="宋体" w:hAnsi="宋体" w:cs="宋体" w:hint="eastAsia"/>
          <w:b/>
          <w:bCs/>
          <w:sz w:val="18"/>
          <w:szCs w:val="18"/>
        </w:rPr>
        <w:t>次氯酸钠投加设备</w:t>
      </w:r>
      <w:r w:rsidRPr="00DE3C7E">
        <w:rPr>
          <w:rFonts w:ascii="宋体" w:hAnsi="宋体" w:cs="宋体" w:hint="eastAsia"/>
          <w:b/>
          <w:sz w:val="18"/>
          <w:szCs w:val="18"/>
        </w:rPr>
        <w:t>技术要求</w:t>
      </w:r>
    </w:p>
    <w:p w:rsidR="00C17A40" w:rsidRPr="00DE3C7E" w:rsidRDefault="00345FD0">
      <w:pPr>
        <w:pStyle w:val="ac"/>
        <w:spacing w:line="312" w:lineRule="auto"/>
        <w:ind w:firstLine="482"/>
        <w:rPr>
          <w:rFonts w:hAnsi="宋体" w:cs="宋体"/>
          <w:b/>
          <w:bCs/>
          <w:sz w:val="18"/>
          <w:szCs w:val="18"/>
        </w:rPr>
      </w:pPr>
      <w:r w:rsidRPr="00DE3C7E">
        <w:rPr>
          <w:rFonts w:hAnsi="宋体" w:cs="宋体" w:hint="eastAsia"/>
          <w:b/>
          <w:bCs/>
          <w:sz w:val="18"/>
          <w:szCs w:val="18"/>
        </w:rPr>
        <w:t>1、次氯酸钠投加系统技术说明：</w:t>
      </w:r>
    </w:p>
    <w:p w:rsidR="00C17A40" w:rsidRPr="00DE3C7E" w:rsidRDefault="00345FD0">
      <w:pPr>
        <w:spacing w:line="312" w:lineRule="auto"/>
        <w:ind w:firstLine="420"/>
        <w:rPr>
          <w:rFonts w:ascii="宋体" w:hAnsi="宋体" w:cs="宋体"/>
          <w:sz w:val="18"/>
          <w:szCs w:val="18"/>
        </w:rPr>
      </w:pPr>
      <w:r w:rsidRPr="00DE3C7E">
        <w:rPr>
          <w:rFonts w:ascii="宋体" w:hAnsi="宋体" w:cs="宋体" w:hint="eastAsia"/>
          <w:sz w:val="18"/>
          <w:szCs w:val="18"/>
        </w:rPr>
        <w:t>次氯酸钠投加系统包括：卸料模块、储存模块、投加模块和室内系统管路及安装附件。各模块联动运行，确保次氯酸钠加药系统安全、稳定、精准、自动化。次氯酸钠储存量7天，主要基于次氯酸钠储存时间越久生成的氯酸盐浓度越高，威胁到水质的安全，按照低于5%次氯酸钠储存，交替使用；</w:t>
      </w:r>
    </w:p>
    <w:p w:rsidR="00C17A40" w:rsidRPr="00DE3C7E" w:rsidRDefault="00345FD0">
      <w:pPr>
        <w:pStyle w:val="ac"/>
        <w:spacing w:line="312" w:lineRule="auto"/>
        <w:ind w:firstLineChars="200" w:firstLine="360"/>
        <w:rPr>
          <w:rFonts w:hAnsi="宋体" w:cs="宋体"/>
          <w:sz w:val="18"/>
          <w:szCs w:val="18"/>
        </w:rPr>
      </w:pPr>
      <w:r w:rsidRPr="00DE3C7E">
        <w:rPr>
          <w:rFonts w:hAnsi="宋体" w:cs="宋体" w:hint="eastAsia"/>
          <w:sz w:val="18"/>
          <w:szCs w:val="18"/>
        </w:rPr>
        <w:t>基于以下原因，将次氯酸钠溶液稀释至稍微低于5%：</w:t>
      </w:r>
    </w:p>
    <w:p w:rsidR="00C17A40" w:rsidRPr="00DE3C7E" w:rsidRDefault="00345FD0">
      <w:pPr>
        <w:pStyle w:val="ac"/>
        <w:numPr>
          <w:ilvl w:val="0"/>
          <w:numId w:val="36"/>
        </w:numPr>
        <w:spacing w:line="312" w:lineRule="auto"/>
        <w:ind w:firstLineChars="200" w:firstLine="360"/>
        <w:rPr>
          <w:rFonts w:hAnsi="宋体" w:cs="宋体"/>
          <w:sz w:val="18"/>
          <w:szCs w:val="18"/>
        </w:rPr>
      </w:pPr>
      <w:r w:rsidRPr="00DE3C7E">
        <w:rPr>
          <w:rFonts w:hAnsi="宋体" w:cs="宋体" w:hint="eastAsia"/>
          <w:sz w:val="18"/>
          <w:szCs w:val="18"/>
        </w:rPr>
        <w:t>＞5%浓度的次氯酸钠溶液属于危险化学品，运输储存存在安全隐患；</w:t>
      </w:r>
    </w:p>
    <w:p w:rsidR="00C17A40" w:rsidRPr="00DE3C7E" w:rsidRDefault="00345FD0">
      <w:pPr>
        <w:pStyle w:val="ac"/>
        <w:numPr>
          <w:ilvl w:val="0"/>
          <w:numId w:val="36"/>
        </w:numPr>
        <w:spacing w:line="312" w:lineRule="auto"/>
        <w:ind w:firstLineChars="200" w:firstLine="360"/>
        <w:rPr>
          <w:rFonts w:hAnsi="宋体" w:cs="宋体"/>
          <w:sz w:val="18"/>
          <w:szCs w:val="18"/>
        </w:rPr>
      </w:pPr>
      <w:r w:rsidRPr="00DE3C7E">
        <w:rPr>
          <w:rFonts w:hAnsi="宋体" w:cs="宋体" w:hint="eastAsia"/>
          <w:sz w:val="18"/>
          <w:szCs w:val="18"/>
        </w:rPr>
        <w:t>次氯酸钠浓度过高，加药量较低，不利于精准控制加氯量；</w:t>
      </w:r>
    </w:p>
    <w:p w:rsidR="00C17A40" w:rsidRPr="00DE3C7E" w:rsidRDefault="00345FD0">
      <w:pPr>
        <w:pStyle w:val="ac"/>
        <w:numPr>
          <w:ilvl w:val="0"/>
          <w:numId w:val="36"/>
        </w:numPr>
        <w:spacing w:line="312" w:lineRule="auto"/>
        <w:ind w:firstLineChars="200" w:firstLine="360"/>
        <w:rPr>
          <w:rFonts w:hAnsi="宋体" w:cs="宋体"/>
          <w:sz w:val="18"/>
          <w:szCs w:val="18"/>
        </w:rPr>
      </w:pPr>
      <w:r w:rsidRPr="00DE3C7E">
        <w:rPr>
          <w:rFonts w:hAnsi="宋体" w:cs="宋体" w:hint="eastAsia"/>
          <w:sz w:val="18"/>
          <w:szCs w:val="18"/>
        </w:rPr>
        <w:t>经实验表明，浓度高的次氯酸钠产生氯酸盐等物质越快，水中碱性越强次氯酸钠分解越慢（最佳PH10-12），最终选定将成品次氯酸钠溶液稀释至稍微低于5%即可；</w:t>
      </w:r>
    </w:p>
    <w:p w:rsidR="00C17A40" w:rsidRPr="00DE3C7E" w:rsidRDefault="00345FD0">
      <w:pPr>
        <w:pStyle w:val="ac"/>
        <w:numPr>
          <w:ilvl w:val="0"/>
          <w:numId w:val="36"/>
        </w:numPr>
        <w:spacing w:line="312" w:lineRule="auto"/>
        <w:ind w:firstLineChars="200" w:firstLine="360"/>
        <w:rPr>
          <w:rFonts w:hAnsi="宋体" w:cs="宋体"/>
          <w:b/>
          <w:bCs/>
          <w:sz w:val="18"/>
          <w:szCs w:val="18"/>
        </w:rPr>
      </w:pPr>
      <w:r w:rsidRPr="00DE3C7E">
        <w:rPr>
          <w:rFonts w:hAnsi="宋体" w:cs="宋体" w:hint="eastAsia"/>
          <w:sz w:val="18"/>
          <w:szCs w:val="18"/>
        </w:rPr>
        <w:t>成品次氯酸钠溶液中碱性较强，含有大量OH根离子，易与钙镁离子产生沉淀，使用软水器可有效稀释用水中的钙镁离子，降低次氯酸钠储罐中的沉淀物。</w:t>
      </w:r>
    </w:p>
    <w:p w:rsidR="00C17A40" w:rsidRPr="00DE3C7E" w:rsidRDefault="00345FD0">
      <w:pPr>
        <w:pStyle w:val="ac"/>
        <w:numPr>
          <w:ilvl w:val="0"/>
          <w:numId w:val="37"/>
        </w:numPr>
        <w:spacing w:line="312" w:lineRule="auto"/>
        <w:rPr>
          <w:rFonts w:hAnsi="宋体" w:cs="宋体"/>
          <w:b/>
          <w:bCs/>
          <w:sz w:val="18"/>
          <w:szCs w:val="18"/>
        </w:rPr>
      </w:pPr>
      <w:r w:rsidRPr="00DE3C7E">
        <w:rPr>
          <w:rFonts w:hAnsi="宋体" w:cs="宋体" w:hint="eastAsia"/>
          <w:b/>
          <w:bCs/>
          <w:sz w:val="18"/>
          <w:szCs w:val="18"/>
        </w:rPr>
        <w:t>卸料模块：</w:t>
      </w:r>
    </w:p>
    <w:p w:rsidR="00C17A40" w:rsidRPr="00DE3C7E" w:rsidRDefault="00345FD0">
      <w:pPr>
        <w:pStyle w:val="ac"/>
        <w:spacing w:line="312" w:lineRule="auto"/>
        <w:ind w:firstLineChars="196" w:firstLine="354"/>
        <w:rPr>
          <w:rFonts w:hAnsi="宋体" w:cs="宋体"/>
          <w:b/>
          <w:bCs/>
          <w:sz w:val="18"/>
          <w:szCs w:val="18"/>
        </w:rPr>
      </w:pPr>
      <w:r w:rsidRPr="00DE3C7E">
        <w:rPr>
          <w:rFonts w:hAnsi="宋体" w:cs="宋体" w:hint="eastAsia"/>
          <w:b/>
          <w:bCs/>
          <w:sz w:val="18"/>
          <w:szCs w:val="18"/>
        </w:rPr>
        <w:t xml:space="preserve"> </w:t>
      </w:r>
      <w:r w:rsidRPr="00DE3C7E">
        <w:rPr>
          <w:rFonts w:hAnsi="宋体" w:cs="宋体" w:hint="eastAsia"/>
          <w:sz w:val="18"/>
          <w:szCs w:val="18"/>
        </w:rPr>
        <w:t>★卸料泵</w:t>
      </w:r>
      <w:r w:rsidRPr="00DE3C7E">
        <w:rPr>
          <w:rFonts w:hAnsi="宋体" w:cs="宋体" w:hint="eastAsia"/>
          <w:b/>
          <w:sz w:val="18"/>
          <w:szCs w:val="18"/>
        </w:rPr>
        <w:t>备选品牌：塑宝、世博、宙斯、杰斯</w:t>
      </w:r>
    </w:p>
    <w:p w:rsidR="00C17A40" w:rsidRPr="00DE3C7E" w:rsidRDefault="00345FD0">
      <w:pPr>
        <w:pStyle w:val="ac"/>
        <w:spacing w:line="312" w:lineRule="auto"/>
        <w:ind w:firstLineChars="200" w:firstLine="360"/>
        <w:rPr>
          <w:rFonts w:hAnsi="宋体" w:cs="宋体"/>
          <w:sz w:val="18"/>
          <w:szCs w:val="18"/>
        </w:rPr>
      </w:pPr>
      <w:r w:rsidRPr="00DE3C7E">
        <w:rPr>
          <w:rFonts w:hAnsi="宋体" w:cs="宋体" w:hint="eastAsia"/>
          <w:bCs/>
          <w:sz w:val="18"/>
          <w:szCs w:val="18"/>
        </w:rPr>
        <w:t>卸料模块主要功能：</w:t>
      </w:r>
      <w:r w:rsidRPr="00DE3C7E">
        <w:rPr>
          <w:rFonts w:hAnsi="宋体" w:cs="宋体" w:hint="eastAsia"/>
          <w:sz w:val="18"/>
          <w:szCs w:val="18"/>
        </w:rPr>
        <w:t>将槽罐车或其他容器中的次氯酸钠溶液卸料至储罐，并且按指定比例将次氯酸钠溶液加水稀释至一定浓度，浓度可根据比例值灵活设置。</w:t>
      </w:r>
    </w:p>
    <w:p w:rsidR="00C17A40" w:rsidRPr="00DE3C7E" w:rsidRDefault="00345FD0">
      <w:pPr>
        <w:pStyle w:val="ac"/>
        <w:spacing w:line="312" w:lineRule="auto"/>
        <w:ind w:firstLineChars="200" w:firstLine="360"/>
        <w:rPr>
          <w:rFonts w:hAnsi="宋体" w:cs="宋体"/>
          <w:sz w:val="18"/>
          <w:szCs w:val="18"/>
        </w:rPr>
      </w:pPr>
      <w:r w:rsidRPr="00DE3C7E">
        <w:rPr>
          <w:rFonts w:hAnsi="宋体" w:cs="宋体" w:hint="eastAsia"/>
          <w:bCs/>
          <w:sz w:val="18"/>
          <w:szCs w:val="18"/>
        </w:rPr>
        <w:t>核心组件</w:t>
      </w:r>
      <w:r w:rsidRPr="00DE3C7E">
        <w:rPr>
          <w:rFonts w:hAnsi="宋体" w:cs="宋体" w:hint="eastAsia"/>
          <w:sz w:val="18"/>
          <w:szCs w:val="18"/>
        </w:rPr>
        <w:t>:卸料泵、电动阀、取样阀、手动球阀</w:t>
      </w:r>
    </w:p>
    <w:p w:rsidR="00C17A40" w:rsidRPr="00DE3C7E" w:rsidRDefault="00345FD0">
      <w:pPr>
        <w:pStyle w:val="ac"/>
        <w:spacing w:line="312" w:lineRule="auto"/>
        <w:ind w:left="420"/>
        <w:rPr>
          <w:rFonts w:hAnsi="宋体" w:cs="宋体"/>
          <w:sz w:val="18"/>
          <w:szCs w:val="18"/>
        </w:rPr>
      </w:pPr>
      <w:r w:rsidRPr="00DE3C7E">
        <w:rPr>
          <w:rFonts w:hAnsi="宋体" w:cs="宋体" w:hint="eastAsia"/>
          <w:sz w:val="18"/>
          <w:szCs w:val="18"/>
        </w:rPr>
        <w:t>1）主要设备：</w:t>
      </w:r>
    </w:p>
    <w:p w:rsidR="00C17A40" w:rsidRPr="00DE3C7E" w:rsidRDefault="00345FD0">
      <w:pPr>
        <w:pStyle w:val="ac"/>
        <w:spacing w:line="312" w:lineRule="auto"/>
        <w:ind w:left="420"/>
        <w:rPr>
          <w:rFonts w:hAnsi="宋体" w:cs="宋体"/>
          <w:sz w:val="18"/>
          <w:szCs w:val="18"/>
        </w:rPr>
      </w:pPr>
      <w:r w:rsidRPr="00DE3C7E">
        <w:rPr>
          <w:rFonts w:hAnsi="宋体" w:cs="宋体" w:hint="eastAsia"/>
          <w:sz w:val="18"/>
          <w:szCs w:val="18"/>
        </w:rPr>
        <w:t>1.卸料泵（磁力泵）</w:t>
      </w:r>
    </w:p>
    <w:p w:rsidR="00C17A40" w:rsidRPr="00DE3C7E" w:rsidRDefault="00345FD0">
      <w:pPr>
        <w:pStyle w:val="ac"/>
        <w:spacing w:line="312" w:lineRule="auto"/>
        <w:ind w:left="420"/>
        <w:rPr>
          <w:rFonts w:hAnsi="宋体" w:cs="宋体"/>
          <w:sz w:val="18"/>
          <w:szCs w:val="18"/>
        </w:rPr>
      </w:pPr>
      <w:r w:rsidRPr="00DE3C7E">
        <w:rPr>
          <w:rFonts w:hAnsi="宋体" w:cs="宋体" w:hint="eastAsia"/>
          <w:sz w:val="18"/>
          <w:szCs w:val="18"/>
        </w:rPr>
        <w:t>接液材质：FRPP</w:t>
      </w:r>
    </w:p>
    <w:p w:rsidR="00C17A40" w:rsidRPr="00DE3C7E" w:rsidRDefault="00345FD0">
      <w:pPr>
        <w:pStyle w:val="ac"/>
        <w:spacing w:line="312" w:lineRule="auto"/>
        <w:ind w:left="420"/>
        <w:rPr>
          <w:rFonts w:hAnsi="宋体" w:cs="宋体"/>
          <w:sz w:val="18"/>
          <w:szCs w:val="18"/>
        </w:rPr>
      </w:pPr>
      <w:r w:rsidRPr="00DE3C7E">
        <w:rPr>
          <w:rFonts w:hAnsi="宋体" w:cs="宋体" w:hint="eastAsia"/>
          <w:sz w:val="18"/>
          <w:szCs w:val="18"/>
        </w:rPr>
        <w:t>轴心材质：陶瓷</w:t>
      </w:r>
    </w:p>
    <w:p w:rsidR="00C17A40" w:rsidRPr="00DE3C7E" w:rsidRDefault="00345FD0">
      <w:pPr>
        <w:pStyle w:val="ac"/>
        <w:spacing w:line="312" w:lineRule="auto"/>
        <w:ind w:left="420"/>
        <w:rPr>
          <w:rFonts w:hAnsi="宋体" w:cs="宋体"/>
          <w:sz w:val="18"/>
          <w:szCs w:val="18"/>
        </w:rPr>
      </w:pPr>
      <w:r w:rsidRPr="00DE3C7E">
        <w:rPr>
          <w:rFonts w:hAnsi="宋体" w:cs="宋体" w:hint="eastAsia"/>
          <w:sz w:val="18"/>
          <w:szCs w:val="18"/>
        </w:rPr>
        <w:t>传动方式：磁力传动</w:t>
      </w:r>
    </w:p>
    <w:p w:rsidR="00C17A40" w:rsidRPr="00DE3C7E" w:rsidRDefault="00345FD0">
      <w:pPr>
        <w:pStyle w:val="ac"/>
        <w:spacing w:line="312" w:lineRule="auto"/>
        <w:ind w:left="420"/>
        <w:rPr>
          <w:rFonts w:hAnsi="宋体" w:cs="宋体"/>
          <w:sz w:val="18"/>
          <w:szCs w:val="18"/>
        </w:rPr>
      </w:pPr>
      <w:r w:rsidRPr="00DE3C7E">
        <w:rPr>
          <w:rFonts w:hAnsi="宋体" w:cs="宋体" w:hint="eastAsia"/>
          <w:sz w:val="18"/>
          <w:szCs w:val="18"/>
        </w:rPr>
        <w:t>运行条件：不含固件颗粒或纤维的稀薄的介质；</w:t>
      </w:r>
    </w:p>
    <w:p w:rsidR="00C17A40" w:rsidRPr="00DE3C7E" w:rsidRDefault="00345FD0">
      <w:pPr>
        <w:pStyle w:val="ac"/>
        <w:spacing w:line="312" w:lineRule="auto"/>
        <w:ind w:left="420"/>
        <w:rPr>
          <w:rFonts w:hAnsi="宋体" w:cs="宋体"/>
          <w:sz w:val="18"/>
          <w:szCs w:val="18"/>
        </w:rPr>
      </w:pPr>
      <w:r w:rsidRPr="00DE3C7E">
        <w:rPr>
          <w:rFonts w:hAnsi="宋体" w:cs="宋体" w:hint="eastAsia"/>
          <w:sz w:val="18"/>
          <w:szCs w:val="18"/>
        </w:rPr>
        <w:t>介质温度：-20℃～120℃；</w:t>
      </w:r>
    </w:p>
    <w:p w:rsidR="00C17A40" w:rsidRPr="00DE3C7E" w:rsidRDefault="00345FD0">
      <w:pPr>
        <w:pStyle w:val="ac"/>
        <w:spacing w:line="312" w:lineRule="auto"/>
        <w:ind w:left="420"/>
        <w:rPr>
          <w:rFonts w:hAnsi="宋体" w:cs="宋体"/>
          <w:sz w:val="18"/>
          <w:szCs w:val="18"/>
        </w:rPr>
      </w:pPr>
      <w:r w:rsidRPr="00DE3C7E">
        <w:rPr>
          <w:rFonts w:hAnsi="宋体" w:cs="宋体" w:hint="eastAsia"/>
          <w:sz w:val="18"/>
          <w:szCs w:val="18"/>
        </w:rPr>
        <w:t>介质密度：1.35×103 kg/m3（最大）；</w:t>
      </w:r>
    </w:p>
    <w:p w:rsidR="00C17A40" w:rsidRPr="00DE3C7E" w:rsidRDefault="00345FD0">
      <w:pPr>
        <w:pStyle w:val="ac"/>
        <w:spacing w:line="312" w:lineRule="auto"/>
        <w:ind w:left="420"/>
        <w:rPr>
          <w:rFonts w:hAnsi="宋体" w:cs="宋体"/>
          <w:sz w:val="18"/>
          <w:szCs w:val="18"/>
        </w:rPr>
      </w:pPr>
      <w:r w:rsidRPr="00DE3C7E">
        <w:rPr>
          <w:rFonts w:hAnsi="宋体" w:cs="宋体" w:hint="eastAsia"/>
          <w:sz w:val="18"/>
          <w:szCs w:val="18"/>
        </w:rPr>
        <w:t>环境最高+40℃；</w:t>
      </w:r>
    </w:p>
    <w:p w:rsidR="00C17A40" w:rsidRPr="00DE3C7E" w:rsidRDefault="00345FD0">
      <w:pPr>
        <w:pStyle w:val="ac"/>
        <w:spacing w:line="312" w:lineRule="auto"/>
        <w:ind w:left="420"/>
        <w:rPr>
          <w:rFonts w:hAnsi="宋体" w:cs="宋体"/>
          <w:sz w:val="18"/>
          <w:szCs w:val="18"/>
        </w:rPr>
      </w:pPr>
      <w:r w:rsidRPr="00DE3C7E">
        <w:rPr>
          <w:rFonts w:hAnsi="宋体" w:cs="宋体" w:hint="eastAsia"/>
          <w:sz w:val="18"/>
          <w:szCs w:val="18"/>
        </w:rPr>
        <w:t>电机：电机为全封闭，风冷式二极电机；</w:t>
      </w:r>
    </w:p>
    <w:p w:rsidR="00C17A40" w:rsidRPr="00DE3C7E" w:rsidRDefault="00345FD0">
      <w:pPr>
        <w:pStyle w:val="ac"/>
        <w:spacing w:line="312" w:lineRule="auto"/>
        <w:ind w:left="420"/>
        <w:rPr>
          <w:rFonts w:hAnsi="宋体" w:cs="宋体"/>
          <w:sz w:val="18"/>
          <w:szCs w:val="18"/>
        </w:rPr>
      </w:pPr>
      <w:r w:rsidRPr="00DE3C7E">
        <w:rPr>
          <w:rFonts w:hAnsi="宋体" w:cs="宋体" w:hint="eastAsia"/>
          <w:sz w:val="18"/>
          <w:szCs w:val="18"/>
        </w:rPr>
        <w:t>防护等级：IP55以上；</w:t>
      </w:r>
    </w:p>
    <w:p w:rsidR="00C17A40" w:rsidRPr="00DE3C7E" w:rsidRDefault="00345FD0">
      <w:pPr>
        <w:pStyle w:val="ac"/>
        <w:spacing w:line="312" w:lineRule="auto"/>
        <w:ind w:left="420"/>
        <w:rPr>
          <w:rFonts w:hAnsi="宋体" w:cs="宋体"/>
          <w:sz w:val="18"/>
          <w:szCs w:val="18"/>
        </w:rPr>
      </w:pPr>
      <w:r w:rsidRPr="00DE3C7E">
        <w:rPr>
          <w:rFonts w:hAnsi="宋体" w:cs="宋体" w:hint="eastAsia"/>
          <w:sz w:val="18"/>
          <w:szCs w:val="18"/>
        </w:rPr>
        <w:t>绝缘等级：F；</w:t>
      </w:r>
    </w:p>
    <w:p w:rsidR="00C17A40" w:rsidRPr="00DE3C7E" w:rsidRDefault="00345FD0">
      <w:pPr>
        <w:pStyle w:val="ac"/>
        <w:spacing w:line="312" w:lineRule="auto"/>
        <w:ind w:left="420"/>
        <w:rPr>
          <w:rFonts w:hAnsi="宋体" w:cs="宋体"/>
          <w:sz w:val="18"/>
          <w:szCs w:val="18"/>
        </w:rPr>
      </w:pPr>
      <w:r w:rsidRPr="00DE3C7E">
        <w:rPr>
          <w:rFonts w:hAnsi="宋体" w:cs="宋体" w:hint="eastAsia"/>
          <w:sz w:val="18"/>
          <w:szCs w:val="18"/>
        </w:rPr>
        <w:t>标准电压：50 Hz，380 V。</w:t>
      </w:r>
    </w:p>
    <w:p w:rsidR="00C17A40" w:rsidRPr="00DE3C7E" w:rsidRDefault="00345FD0">
      <w:pPr>
        <w:pStyle w:val="ac"/>
        <w:numPr>
          <w:ilvl w:val="0"/>
          <w:numId w:val="38"/>
        </w:numPr>
        <w:spacing w:line="312" w:lineRule="auto"/>
        <w:ind w:firstLineChars="200" w:firstLine="360"/>
        <w:rPr>
          <w:rFonts w:hAnsi="宋体" w:cs="宋体"/>
          <w:sz w:val="18"/>
          <w:szCs w:val="18"/>
        </w:rPr>
      </w:pPr>
      <w:r w:rsidRPr="00DE3C7E">
        <w:rPr>
          <w:rFonts w:hAnsi="宋体" w:cs="宋体" w:hint="eastAsia"/>
          <w:sz w:val="18"/>
          <w:szCs w:val="18"/>
        </w:rPr>
        <w:t>电动阀可以实现次氯酸钠溶液卸料稀释储存自动化，用户只需将槽罐车于卸料管道密封连接，打开卸料管道阀门即可；</w:t>
      </w:r>
    </w:p>
    <w:p w:rsidR="00C17A40" w:rsidRPr="00DE3C7E" w:rsidRDefault="00345FD0">
      <w:pPr>
        <w:pStyle w:val="ac"/>
        <w:numPr>
          <w:ilvl w:val="0"/>
          <w:numId w:val="38"/>
        </w:numPr>
        <w:spacing w:line="312" w:lineRule="auto"/>
        <w:ind w:firstLineChars="200" w:firstLine="360"/>
        <w:rPr>
          <w:rFonts w:hAnsi="宋体" w:cs="宋体"/>
          <w:sz w:val="18"/>
          <w:szCs w:val="18"/>
        </w:rPr>
      </w:pPr>
      <w:r w:rsidRPr="00DE3C7E">
        <w:rPr>
          <w:rFonts w:hAnsi="宋体" w:cs="宋体" w:hint="eastAsia"/>
          <w:sz w:val="18"/>
          <w:szCs w:val="18"/>
        </w:rPr>
        <w:lastRenderedPageBreak/>
        <w:t>取样阀用于取样检测次氯酸钠浓度，还可以用于排空卸料管道内气体；</w:t>
      </w:r>
    </w:p>
    <w:p w:rsidR="00C17A40" w:rsidRPr="00DE3C7E" w:rsidRDefault="00345FD0">
      <w:pPr>
        <w:pStyle w:val="ac"/>
        <w:numPr>
          <w:ilvl w:val="0"/>
          <w:numId w:val="38"/>
        </w:numPr>
        <w:spacing w:line="312" w:lineRule="auto"/>
        <w:ind w:firstLineChars="200" w:firstLine="360"/>
        <w:rPr>
          <w:rFonts w:hAnsi="宋体" w:cs="宋体"/>
          <w:sz w:val="18"/>
          <w:szCs w:val="18"/>
        </w:rPr>
      </w:pPr>
      <w:r w:rsidRPr="00DE3C7E">
        <w:rPr>
          <w:rFonts w:hAnsi="宋体" w:cs="宋体" w:hint="eastAsia"/>
          <w:sz w:val="18"/>
          <w:szCs w:val="18"/>
        </w:rPr>
        <w:t>手动球阀可实现电动阀的互为备用，以及储罐之间液体互相转移。</w:t>
      </w:r>
    </w:p>
    <w:p w:rsidR="00C17A40" w:rsidRPr="00DE3C7E" w:rsidRDefault="00345FD0">
      <w:pPr>
        <w:pStyle w:val="ac"/>
        <w:numPr>
          <w:ilvl w:val="0"/>
          <w:numId w:val="37"/>
        </w:numPr>
        <w:spacing w:line="312" w:lineRule="auto"/>
        <w:rPr>
          <w:rFonts w:hAnsi="宋体" w:cs="宋体"/>
          <w:b/>
          <w:bCs/>
          <w:sz w:val="18"/>
          <w:szCs w:val="18"/>
        </w:rPr>
      </w:pPr>
      <w:r w:rsidRPr="00DE3C7E">
        <w:rPr>
          <w:rFonts w:hAnsi="宋体" w:cs="宋体" w:hint="eastAsia"/>
          <w:b/>
          <w:bCs/>
          <w:sz w:val="18"/>
          <w:szCs w:val="18"/>
        </w:rPr>
        <w:t>储存模块</w:t>
      </w:r>
    </w:p>
    <w:p w:rsidR="00C17A40" w:rsidRPr="00DE3C7E" w:rsidRDefault="00345FD0">
      <w:pPr>
        <w:pStyle w:val="ac"/>
        <w:spacing w:line="312" w:lineRule="auto"/>
        <w:ind w:firstLineChars="196" w:firstLine="354"/>
        <w:rPr>
          <w:rFonts w:hAnsi="宋体" w:cs="宋体"/>
          <w:b/>
          <w:bCs/>
          <w:sz w:val="18"/>
          <w:szCs w:val="18"/>
        </w:rPr>
      </w:pPr>
      <w:r w:rsidRPr="00DE3C7E">
        <w:rPr>
          <w:rFonts w:hAnsi="宋体" w:cs="宋体" w:hint="eastAsia"/>
          <w:b/>
          <w:bCs/>
          <w:sz w:val="18"/>
          <w:szCs w:val="18"/>
        </w:rPr>
        <w:t xml:space="preserve">  ★储罐备选品牌：江南橡胶、新远栋、江南塑胶、上海亚星、上海阿丽贝</w:t>
      </w:r>
    </w:p>
    <w:p w:rsidR="00C17A40" w:rsidRPr="00DE3C7E" w:rsidRDefault="00345FD0">
      <w:pPr>
        <w:pStyle w:val="ac"/>
        <w:spacing w:line="312" w:lineRule="auto"/>
        <w:ind w:firstLineChars="200" w:firstLine="360"/>
        <w:rPr>
          <w:rFonts w:hAnsi="宋体" w:cs="宋体"/>
          <w:sz w:val="18"/>
          <w:szCs w:val="18"/>
        </w:rPr>
      </w:pPr>
      <w:r w:rsidRPr="00DE3C7E">
        <w:rPr>
          <w:rFonts w:hAnsi="宋体" w:cs="宋体" w:hint="eastAsia"/>
          <w:bCs/>
          <w:sz w:val="18"/>
          <w:szCs w:val="18"/>
        </w:rPr>
        <w:t>储存模块主要功能：</w:t>
      </w:r>
      <w:r w:rsidRPr="00DE3C7E">
        <w:rPr>
          <w:rFonts w:hAnsi="宋体" w:cs="宋体" w:hint="eastAsia"/>
          <w:sz w:val="18"/>
          <w:szCs w:val="18"/>
        </w:rPr>
        <w:t>用于安全储存稀释后的次氯酸钠溶液，自动向投加模块提供次氯酸钠溶液。</w:t>
      </w:r>
    </w:p>
    <w:p w:rsidR="00C17A40" w:rsidRPr="00DE3C7E" w:rsidRDefault="00345FD0">
      <w:pPr>
        <w:pStyle w:val="ac"/>
        <w:spacing w:line="312" w:lineRule="auto"/>
        <w:ind w:firstLineChars="200" w:firstLine="360"/>
        <w:rPr>
          <w:rFonts w:hAnsi="宋体" w:cs="宋体"/>
          <w:sz w:val="18"/>
          <w:szCs w:val="18"/>
        </w:rPr>
      </w:pPr>
      <w:r w:rsidRPr="00DE3C7E">
        <w:rPr>
          <w:rFonts w:hAnsi="宋体" w:cs="宋体" w:hint="eastAsia"/>
          <w:sz w:val="18"/>
          <w:szCs w:val="18"/>
        </w:rPr>
        <w:t>核心组件：存储罐、超声波液位计、电动阀、手动球阀、可视液位组件</w:t>
      </w:r>
    </w:p>
    <w:p w:rsidR="00C17A40" w:rsidRPr="00DE3C7E" w:rsidRDefault="00345FD0">
      <w:pPr>
        <w:tabs>
          <w:tab w:val="left" w:pos="8640"/>
        </w:tabs>
        <w:spacing w:line="312" w:lineRule="auto"/>
        <w:ind w:firstLineChars="200" w:firstLine="360"/>
        <w:rPr>
          <w:rFonts w:ascii="宋体" w:hAnsi="宋体" w:cs="宋体"/>
          <w:sz w:val="18"/>
          <w:szCs w:val="18"/>
        </w:rPr>
      </w:pPr>
      <w:r w:rsidRPr="00DE3C7E">
        <w:rPr>
          <w:rFonts w:ascii="宋体" w:hAnsi="宋体" w:cs="宋体" w:hint="eastAsia"/>
          <w:sz w:val="18"/>
          <w:szCs w:val="18"/>
        </w:rPr>
        <w:t>（1）次氯酸钠储罐，超声波液位计提供4-20mA信号辅助次氯酸钠溶液自动投加模块提供次氯酸钠溶液。</w:t>
      </w:r>
    </w:p>
    <w:p w:rsidR="00C17A40" w:rsidRPr="00DE3C7E" w:rsidRDefault="00345FD0">
      <w:pPr>
        <w:tabs>
          <w:tab w:val="left" w:pos="8640"/>
        </w:tabs>
        <w:spacing w:line="312" w:lineRule="auto"/>
        <w:ind w:firstLineChars="200" w:firstLine="360"/>
        <w:rPr>
          <w:rFonts w:ascii="宋体" w:hAnsi="宋体" w:cs="宋体"/>
          <w:sz w:val="18"/>
          <w:szCs w:val="18"/>
          <w:u w:val="single"/>
        </w:rPr>
      </w:pPr>
      <w:r w:rsidRPr="00DE3C7E">
        <w:rPr>
          <w:rFonts w:ascii="宋体" w:hAnsi="宋体" w:cs="宋体" w:hint="eastAsia"/>
          <w:sz w:val="18"/>
          <w:szCs w:val="18"/>
        </w:rPr>
        <w:t>材质：</w:t>
      </w:r>
      <w:r w:rsidRPr="00DE3C7E">
        <w:rPr>
          <w:rFonts w:ascii="宋体" w:hAnsi="宋体" w:cs="宋体" w:hint="eastAsia"/>
          <w:b/>
          <w:bCs/>
          <w:sz w:val="18"/>
          <w:szCs w:val="18"/>
        </w:rPr>
        <w:t xml:space="preserve"> </w:t>
      </w:r>
      <w:r w:rsidRPr="00DE3C7E">
        <w:rPr>
          <w:rFonts w:ascii="宋体" w:hAnsi="宋体" w:cs="宋体" w:hint="eastAsia"/>
          <w:b/>
          <w:bCs/>
          <w:sz w:val="18"/>
          <w:szCs w:val="18"/>
          <w:u w:val="single"/>
        </w:rPr>
        <w:t>PE+加强筋，同时设置爬梯</w:t>
      </w:r>
    </w:p>
    <w:p w:rsidR="00C17A40" w:rsidRPr="00DE3C7E" w:rsidRDefault="00345FD0">
      <w:pPr>
        <w:tabs>
          <w:tab w:val="left" w:pos="8640"/>
        </w:tabs>
        <w:spacing w:line="312" w:lineRule="auto"/>
        <w:ind w:firstLineChars="200" w:firstLine="360"/>
        <w:rPr>
          <w:rFonts w:ascii="宋体" w:hAnsi="宋体" w:cs="宋体"/>
          <w:sz w:val="18"/>
          <w:szCs w:val="18"/>
        </w:rPr>
      </w:pPr>
      <w:r w:rsidRPr="00DE3C7E">
        <w:rPr>
          <w:rFonts w:ascii="宋体" w:hAnsi="宋体" w:cs="宋体" w:hint="eastAsia"/>
          <w:sz w:val="18"/>
          <w:szCs w:val="18"/>
        </w:rPr>
        <w:t>颜色：蓝色</w:t>
      </w:r>
    </w:p>
    <w:p w:rsidR="00C17A40" w:rsidRPr="00DE3C7E" w:rsidRDefault="00345FD0">
      <w:pPr>
        <w:tabs>
          <w:tab w:val="left" w:pos="8640"/>
        </w:tabs>
        <w:spacing w:line="312" w:lineRule="auto"/>
        <w:ind w:firstLineChars="200" w:firstLine="360"/>
        <w:rPr>
          <w:rFonts w:ascii="宋体" w:hAnsi="宋体" w:cs="宋体"/>
          <w:sz w:val="18"/>
          <w:szCs w:val="18"/>
        </w:rPr>
      </w:pPr>
      <w:r w:rsidRPr="00DE3C7E">
        <w:rPr>
          <w:rFonts w:ascii="宋体" w:hAnsi="宋体" w:cs="宋体" w:hint="eastAsia"/>
          <w:sz w:val="18"/>
          <w:szCs w:val="18"/>
        </w:rPr>
        <w:t>其他参数：储罐上预留排气口。</w:t>
      </w:r>
    </w:p>
    <w:p w:rsidR="00C17A40" w:rsidRPr="00DE3C7E" w:rsidRDefault="00345FD0">
      <w:pPr>
        <w:tabs>
          <w:tab w:val="left" w:pos="8640"/>
        </w:tabs>
        <w:spacing w:line="312" w:lineRule="auto"/>
        <w:ind w:firstLineChars="200" w:firstLine="360"/>
        <w:rPr>
          <w:rFonts w:ascii="宋体" w:hAnsi="宋体" w:cs="宋体"/>
          <w:sz w:val="18"/>
          <w:szCs w:val="18"/>
        </w:rPr>
      </w:pPr>
      <w:r w:rsidRPr="00DE3C7E">
        <w:rPr>
          <w:rFonts w:ascii="宋体" w:hAnsi="宋体" w:cs="宋体" w:hint="eastAsia"/>
          <w:sz w:val="18"/>
          <w:szCs w:val="18"/>
        </w:rPr>
        <w:t>储罐接口法兰采用焊接成型工艺。</w:t>
      </w:r>
    </w:p>
    <w:p w:rsidR="00C17A40" w:rsidRPr="00DE3C7E" w:rsidRDefault="00345FD0">
      <w:pPr>
        <w:tabs>
          <w:tab w:val="left" w:pos="8640"/>
        </w:tabs>
        <w:spacing w:line="312" w:lineRule="auto"/>
        <w:ind w:firstLineChars="200" w:firstLine="360"/>
        <w:rPr>
          <w:rFonts w:ascii="宋体" w:hAnsi="宋体" w:cs="宋体"/>
          <w:sz w:val="18"/>
          <w:szCs w:val="18"/>
        </w:rPr>
      </w:pPr>
      <w:r w:rsidRPr="00DE3C7E">
        <w:rPr>
          <w:rFonts w:ascii="宋体" w:hAnsi="宋体" w:cs="宋体" w:hint="eastAsia"/>
          <w:sz w:val="18"/>
          <w:szCs w:val="18"/>
        </w:rPr>
        <w:t>储罐为加厚品，另配防腐加强筋。</w:t>
      </w:r>
    </w:p>
    <w:p w:rsidR="00C17A40" w:rsidRPr="00DE3C7E" w:rsidRDefault="00345FD0">
      <w:pPr>
        <w:pStyle w:val="ac"/>
        <w:numPr>
          <w:ilvl w:val="0"/>
          <w:numId w:val="39"/>
        </w:numPr>
        <w:spacing w:line="312" w:lineRule="auto"/>
        <w:ind w:firstLineChars="200" w:firstLine="360"/>
        <w:rPr>
          <w:rFonts w:hAnsi="宋体" w:cs="宋体"/>
          <w:sz w:val="18"/>
          <w:szCs w:val="18"/>
        </w:rPr>
      </w:pPr>
      <w:r w:rsidRPr="00DE3C7E">
        <w:rPr>
          <w:rFonts w:hAnsi="宋体" w:cs="宋体" w:hint="eastAsia"/>
          <w:sz w:val="18"/>
          <w:szCs w:val="18"/>
        </w:rPr>
        <w:t>可视液位组件用于直观显示储罐内溶液液位，超声波液位计提供4-20mA信号辅助次氯酸钠溶液自动投加模块提供次氯酸钠溶液。</w:t>
      </w:r>
    </w:p>
    <w:p w:rsidR="00C17A40" w:rsidRPr="00DE3C7E" w:rsidRDefault="00345FD0">
      <w:pPr>
        <w:pStyle w:val="ac"/>
        <w:numPr>
          <w:ilvl w:val="0"/>
          <w:numId w:val="39"/>
        </w:numPr>
        <w:spacing w:line="312" w:lineRule="auto"/>
        <w:ind w:firstLineChars="200" w:firstLine="360"/>
        <w:rPr>
          <w:rFonts w:hAnsi="宋体" w:cs="宋体"/>
          <w:sz w:val="18"/>
          <w:szCs w:val="18"/>
        </w:rPr>
      </w:pPr>
      <w:r w:rsidRPr="00DE3C7E">
        <w:rPr>
          <w:rFonts w:hAnsi="宋体" w:cs="宋体" w:hint="eastAsia"/>
          <w:sz w:val="18"/>
          <w:szCs w:val="18"/>
        </w:rPr>
        <w:t>电动阀用于向投加模块提供次氯酸钠溶液;</w:t>
      </w:r>
    </w:p>
    <w:p w:rsidR="00C17A40" w:rsidRPr="00DE3C7E" w:rsidRDefault="00345FD0">
      <w:pPr>
        <w:pStyle w:val="ac"/>
        <w:numPr>
          <w:ilvl w:val="0"/>
          <w:numId w:val="39"/>
        </w:numPr>
        <w:spacing w:line="312" w:lineRule="auto"/>
        <w:ind w:firstLineChars="200" w:firstLine="360"/>
        <w:rPr>
          <w:rFonts w:hAnsi="宋体" w:cs="宋体"/>
          <w:sz w:val="18"/>
          <w:szCs w:val="18"/>
        </w:rPr>
      </w:pPr>
      <w:r w:rsidRPr="00DE3C7E">
        <w:rPr>
          <w:rFonts w:hAnsi="宋体" w:cs="宋体" w:hint="eastAsia"/>
          <w:sz w:val="18"/>
          <w:szCs w:val="18"/>
        </w:rPr>
        <w:t>手动球阀用于储罐检修排空，储罐出液管道冲洗以及电动阀维修。</w:t>
      </w:r>
    </w:p>
    <w:p w:rsidR="00C17A40" w:rsidRPr="00DE3C7E" w:rsidRDefault="00345FD0">
      <w:pPr>
        <w:pStyle w:val="ac"/>
        <w:numPr>
          <w:ilvl w:val="0"/>
          <w:numId w:val="37"/>
        </w:numPr>
        <w:spacing w:line="312" w:lineRule="auto"/>
        <w:rPr>
          <w:rFonts w:hAnsi="宋体" w:cs="宋体"/>
          <w:b/>
          <w:bCs/>
          <w:sz w:val="18"/>
          <w:szCs w:val="18"/>
        </w:rPr>
      </w:pPr>
      <w:r w:rsidRPr="00DE3C7E">
        <w:rPr>
          <w:rFonts w:hAnsi="宋体" w:cs="宋体" w:hint="eastAsia"/>
          <w:b/>
          <w:bCs/>
          <w:sz w:val="18"/>
          <w:szCs w:val="18"/>
        </w:rPr>
        <w:t>投加模块</w:t>
      </w:r>
    </w:p>
    <w:p w:rsidR="00C17A40" w:rsidRPr="00DE3C7E" w:rsidRDefault="00345FD0">
      <w:pPr>
        <w:pStyle w:val="ac"/>
        <w:spacing w:line="312" w:lineRule="auto"/>
        <w:rPr>
          <w:rFonts w:hAnsi="宋体" w:cs="宋体"/>
          <w:sz w:val="18"/>
          <w:szCs w:val="18"/>
        </w:rPr>
      </w:pPr>
      <w:r w:rsidRPr="00DE3C7E">
        <w:rPr>
          <w:rFonts w:hAnsi="宋体" w:cs="宋体" w:hint="eastAsia"/>
          <w:b/>
          <w:bCs/>
          <w:sz w:val="18"/>
          <w:szCs w:val="18"/>
        </w:rPr>
        <w:t>（机械隔膜计量泵）</w:t>
      </w:r>
    </w:p>
    <w:p w:rsidR="00C17A40" w:rsidRPr="00DE3C7E" w:rsidRDefault="00345FD0">
      <w:pPr>
        <w:pStyle w:val="ac"/>
        <w:spacing w:line="312" w:lineRule="auto"/>
        <w:ind w:firstLineChars="200" w:firstLine="360"/>
        <w:rPr>
          <w:rFonts w:hAnsi="宋体" w:cs="宋体"/>
          <w:b/>
          <w:bCs/>
          <w:sz w:val="18"/>
          <w:szCs w:val="18"/>
        </w:rPr>
      </w:pPr>
      <w:r w:rsidRPr="00DE3C7E">
        <w:rPr>
          <w:rFonts w:hAnsi="宋体" w:cs="宋体" w:hint="eastAsia"/>
          <w:sz w:val="18"/>
          <w:szCs w:val="18"/>
        </w:rPr>
        <w:t>★计量泵</w:t>
      </w:r>
      <w:r w:rsidRPr="00DE3C7E">
        <w:rPr>
          <w:rFonts w:hAnsi="宋体" w:cs="宋体" w:hint="eastAsia"/>
          <w:b/>
          <w:sz w:val="18"/>
          <w:szCs w:val="18"/>
        </w:rPr>
        <w:t>备选品牌：普罗名特、格兰富、杰斯科、米顿罗</w:t>
      </w:r>
    </w:p>
    <w:p w:rsidR="00C17A40" w:rsidRPr="00DE3C7E" w:rsidRDefault="00345FD0">
      <w:pPr>
        <w:pStyle w:val="ac"/>
        <w:spacing w:line="312" w:lineRule="auto"/>
        <w:ind w:firstLineChars="200" w:firstLine="360"/>
        <w:rPr>
          <w:rFonts w:hAnsi="宋体" w:cs="宋体"/>
          <w:sz w:val="18"/>
          <w:szCs w:val="18"/>
        </w:rPr>
      </w:pPr>
      <w:r w:rsidRPr="00DE3C7E">
        <w:rPr>
          <w:rFonts w:hAnsi="宋体" w:cs="宋体" w:hint="eastAsia"/>
          <w:bCs/>
          <w:sz w:val="18"/>
          <w:szCs w:val="18"/>
        </w:rPr>
        <w:t>投加模块主要功能：</w:t>
      </w:r>
      <w:r w:rsidRPr="00DE3C7E">
        <w:rPr>
          <w:rFonts w:hAnsi="宋体" w:cs="宋体" w:hint="eastAsia"/>
          <w:sz w:val="18"/>
          <w:szCs w:val="18"/>
        </w:rPr>
        <w:t>精准、稳定、自动化投加次氯酸钠溶液至水处理工艺加药点。</w:t>
      </w:r>
    </w:p>
    <w:p w:rsidR="00C17A40" w:rsidRPr="00DE3C7E" w:rsidRDefault="00345FD0">
      <w:pPr>
        <w:pStyle w:val="ac"/>
        <w:spacing w:line="312" w:lineRule="auto"/>
        <w:ind w:firstLineChars="200" w:firstLine="360"/>
        <w:rPr>
          <w:rFonts w:hAnsi="宋体" w:cs="宋体"/>
          <w:sz w:val="18"/>
          <w:szCs w:val="18"/>
        </w:rPr>
      </w:pPr>
      <w:r w:rsidRPr="00DE3C7E">
        <w:rPr>
          <w:rFonts w:hAnsi="宋体" w:cs="宋体" w:hint="eastAsia"/>
          <w:sz w:val="18"/>
          <w:szCs w:val="18"/>
        </w:rPr>
        <w:t>核心组件：机械隔膜计量泵、电动阀、Y型过滤器、背压阀、安全阀、脉冲阻尼器，所有设备组件集成在一个铝型材撬装基座上；</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w:t>
      </w:r>
      <w:r w:rsidRPr="00DE3C7E">
        <w:rPr>
          <w:rFonts w:ascii="宋体" w:hAnsi="宋体" w:cs="宋体" w:hint="eastAsia"/>
          <w:b/>
          <w:sz w:val="18"/>
          <w:szCs w:val="18"/>
        </w:rPr>
        <w:t>加药计量泵采用进口品牌机械隔膜计量泵。</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计量泵设置在消毒机房内。在整个投加过程中，加药泵能安全、适度地通过最佳的药剂量。加注泵的材质应能抵抗介质的腐蚀。</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计量泵可以在在最大计量流量的0.125 % 和100 % 范围之间运行。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泵头材质：PVC</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密封圈：EPDM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精度:≥±1.5%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调节范围：1：800；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调节方式：手动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防护等级：IP55；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绝缘等级：F</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电机：380V，功率与泵配套</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驱动方式：电动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2、安全阀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安全阀安装在计量泵的压力端，可以防止管路出现过高的压力。</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阀体材质：PVC； O型圈材质：Viton</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PTFE隔膜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3、背压阀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系统必须安装背压阀，在投加系统没有背压、背压不稳定或者投加点位置比泵低时，用于维持计量泵投加流量的稳定。通过一个带弹簧的调节螺冒可以调节背压阀的压力。</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阀体材质：PVC；O型圈材质：Viton</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PTFE隔膜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带标准连接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4、脉冲阻尼器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脉冲阻尼器就是充满气体(压缩空气)的容器,尽可能靠近泵头安装在管道中. 当它保留或排出冲程量时,气体被交换压缩和排出。介质的淤积会引起管道压力升高, 脉冲阻尼器能把升高的压力削弱到无害的程度，从而保护管道。脉冲阻尼器也</w:t>
      </w:r>
      <w:r w:rsidRPr="00DE3C7E">
        <w:rPr>
          <w:rFonts w:ascii="宋体" w:hAnsi="宋体" w:cs="宋体" w:hint="eastAsia"/>
          <w:sz w:val="18"/>
          <w:szCs w:val="18"/>
        </w:rPr>
        <w:lastRenderedPageBreak/>
        <w:t>可以使压力端液流平稳。脉冲阻尼器材质为PVC。</w:t>
      </w:r>
    </w:p>
    <w:p w:rsidR="00C17A40" w:rsidRPr="00DE3C7E" w:rsidRDefault="00C17A40">
      <w:pPr>
        <w:tabs>
          <w:tab w:val="left" w:pos="8640"/>
        </w:tabs>
        <w:spacing w:line="312" w:lineRule="auto"/>
        <w:ind w:firstLineChars="200" w:firstLine="360"/>
        <w:rPr>
          <w:rFonts w:ascii="宋体" w:hAnsi="宋体" w:cs="宋体"/>
          <w:sz w:val="18"/>
          <w:szCs w:val="18"/>
        </w:rPr>
      </w:pP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5、撬装基座</w:t>
      </w:r>
    </w:p>
    <w:p w:rsidR="00C17A40" w:rsidRPr="00DE3C7E" w:rsidRDefault="00345FD0">
      <w:pPr>
        <w:tabs>
          <w:tab w:val="left" w:pos="8640"/>
        </w:tabs>
        <w:spacing w:line="312" w:lineRule="auto"/>
        <w:ind w:firstLineChars="200" w:firstLine="360"/>
        <w:rPr>
          <w:rFonts w:ascii="宋体" w:hAnsi="宋体" w:cs="宋体"/>
          <w:sz w:val="18"/>
          <w:szCs w:val="18"/>
        </w:rPr>
      </w:pPr>
      <w:r w:rsidRPr="00DE3C7E">
        <w:rPr>
          <w:rFonts w:ascii="宋体" w:hAnsi="宋体" w:cs="宋体" w:hint="eastAsia"/>
          <w:sz w:val="18"/>
          <w:szCs w:val="18"/>
        </w:rPr>
        <w:t>所有设备的集成，撬装基座采用304不锈钢或铝型材制作，耐腐蚀性能好，无需设置安装基础；</w:t>
      </w:r>
    </w:p>
    <w:p w:rsidR="00C17A40" w:rsidRPr="00DE3C7E" w:rsidRDefault="00345FD0">
      <w:pPr>
        <w:pStyle w:val="ac"/>
        <w:spacing w:line="312" w:lineRule="auto"/>
        <w:rPr>
          <w:rFonts w:hAnsi="宋体" w:cs="宋体"/>
          <w:b/>
          <w:bCs/>
          <w:sz w:val="18"/>
          <w:szCs w:val="18"/>
        </w:rPr>
      </w:pPr>
      <w:r w:rsidRPr="00DE3C7E">
        <w:rPr>
          <w:rFonts w:hAnsi="宋体" w:cs="宋体" w:hint="eastAsia"/>
          <w:b/>
          <w:bCs/>
          <w:sz w:val="18"/>
          <w:szCs w:val="18"/>
        </w:rPr>
        <w:t>5、次氯酸钠加药系统的主要特性</w:t>
      </w:r>
    </w:p>
    <w:p w:rsidR="00C17A40" w:rsidRPr="00DE3C7E" w:rsidRDefault="00345FD0">
      <w:pPr>
        <w:pStyle w:val="ac"/>
        <w:spacing w:line="312" w:lineRule="auto"/>
        <w:ind w:firstLineChars="200" w:firstLine="360"/>
        <w:jc w:val="left"/>
        <w:rPr>
          <w:rFonts w:hAnsi="宋体" w:cs="宋体"/>
          <w:sz w:val="18"/>
          <w:szCs w:val="18"/>
        </w:rPr>
      </w:pPr>
      <w:r w:rsidRPr="00DE3C7E">
        <w:rPr>
          <w:rFonts w:hAnsi="宋体" w:cs="宋体" w:hint="eastAsia"/>
          <w:sz w:val="18"/>
          <w:szCs w:val="18"/>
        </w:rPr>
        <w:t xml:space="preserve">次氯酸钠加药系统按照模块化设计，可以根据场地的不同按需布置，在出厂运输前已完成内部管路连接，电路接线和检测，无需增加多余的土建费用，特别适合改造项目。现场安装只需将其他设备和电源和管线与其连接即可，安装快速，简单，安全可靠，维护简便。    </w:t>
      </w:r>
    </w:p>
    <w:p w:rsidR="00C17A40" w:rsidRPr="00DE3C7E" w:rsidRDefault="00345FD0">
      <w:pPr>
        <w:pStyle w:val="ac"/>
        <w:spacing w:line="312" w:lineRule="auto"/>
        <w:ind w:firstLineChars="200" w:firstLine="360"/>
        <w:rPr>
          <w:rFonts w:hAnsi="宋体" w:cs="宋体"/>
          <w:b/>
          <w:bCs/>
          <w:sz w:val="18"/>
          <w:szCs w:val="18"/>
        </w:rPr>
      </w:pPr>
      <w:r w:rsidRPr="00DE3C7E">
        <w:rPr>
          <w:rFonts w:hAnsi="宋体" w:cs="宋体" w:hint="eastAsia"/>
          <w:sz w:val="18"/>
          <w:szCs w:val="18"/>
        </w:rPr>
        <w:t>采用PLC控制系统对整个工艺过程的各重要参数进行监测和控制，确保系统可靠运行。卸料操作简单，无须进行复杂的阀门切换和操作步骤，卸料实现一键启动，自动化程度高。PLC可自动根据流量计和余氯信号调节计量泵启停和投加速度，实现精准加药。控制面板为触摸屏界面（HMI）可为操作人员提供方便、容易的操作。整个加药系统除了卸料需要手动操作，其他全部自动化控制。（余氯和流量信号通过中控系统写入到加氯控制系统内）</w:t>
      </w:r>
    </w:p>
    <w:p w:rsidR="00C17A40" w:rsidRPr="00DE3C7E" w:rsidRDefault="00C17A40">
      <w:pPr>
        <w:spacing w:line="312" w:lineRule="auto"/>
        <w:rPr>
          <w:rFonts w:ascii="宋体" w:hAnsi="宋体" w:cs="宋体"/>
          <w:b/>
          <w:bCs/>
          <w:sz w:val="18"/>
          <w:szCs w:val="18"/>
        </w:rPr>
      </w:pPr>
    </w:p>
    <w:p w:rsidR="00C17A40" w:rsidRPr="00DE3C7E" w:rsidRDefault="00345FD0">
      <w:pPr>
        <w:spacing w:line="312" w:lineRule="auto"/>
        <w:jc w:val="center"/>
        <w:rPr>
          <w:rFonts w:ascii="宋体" w:hAnsi="宋体" w:cs="宋体"/>
          <w:b/>
          <w:bCs/>
          <w:sz w:val="18"/>
          <w:szCs w:val="18"/>
        </w:rPr>
      </w:pPr>
      <w:r w:rsidRPr="00DE3C7E">
        <w:rPr>
          <w:rFonts w:ascii="宋体" w:hAnsi="宋体" w:cs="宋体" w:hint="eastAsia"/>
          <w:b/>
          <w:bCs/>
          <w:sz w:val="18"/>
          <w:szCs w:val="18"/>
        </w:rPr>
        <w:t>PAC加药设备技术要求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1、PAC投加泵</w:t>
      </w:r>
    </w:p>
    <w:p w:rsidR="00C17A40" w:rsidRPr="00DE3C7E" w:rsidRDefault="00345FD0">
      <w:pPr>
        <w:spacing w:line="312" w:lineRule="auto"/>
        <w:rPr>
          <w:rFonts w:ascii="宋体" w:hAnsi="宋体" w:cs="宋体"/>
          <w:sz w:val="18"/>
          <w:szCs w:val="18"/>
        </w:rPr>
      </w:pPr>
      <w:r w:rsidRPr="00DE3C7E">
        <w:rPr>
          <w:rFonts w:ascii="宋体" w:hAnsi="宋体" w:cs="宋体" w:hint="eastAsia"/>
          <w:b/>
          <w:sz w:val="18"/>
          <w:szCs w:val="18"/>
        </w:rPr>
        <w:t>机械活塞隔膜计量泵</w:t>
      </w:r>
    </w:p>
    <w:p w:rsidR="00C17A40" w:rsidRPr="00DE3C7E" w:rsidRDefault="00345FD0">
      <w:pPr>
        <w:pStyle w:val="ac"/>
        <w:spacing w:line="312" w:lineRule="auto"/>
        <w:ind w:firstLineChars="200" w:firstLine="360"/>
        <w:rPr>
          <w:rFonts w:hAnsi="宋体" w:cs="宋体"/>
          <w:sz w:val="18"/>
          <w:szCs w:val="18"/>
        </w:rPr>
      </w:pPr>
      <w:r w:rsidRPr="00DE3C7E">
        <w:rPr>
          <w:rFonts w:hAnsi="宋体" w:cs="宋体" w:hint="eastAsia"/>
          <w:sz w:val="18"/>
          <w:szCs w:val="18"/>
        </w:rPr>
        <w:t>★投加泵</w:t>
      </w:r>
      <w:r w:rsidRPr="00DE3C7E">
        <w:rPr>
          <w:rFonts w:hAnsi="宋体" w:cs="宋体" w:hint="eastAsia"/>
          <w:b/>
          <w:sz w:val="18"/>
          <w:szCs w:val="18"/>
        </w:rPr>
        <w:t>备选品牌：普罗名特、格兰富、杰斯科或相当于</w:t>
      </w:r>
    </w:p>
    <w:p w:rsidR="00C17A40" w:rsidRPr="00DE3C7E" w:rsidRDefault="00345FD0">
      <w:pPr>
        <w:tabs>
          <w:tab w:val="left" w:pos="1920"/>
        </w:tabs>
        <w:spacing w:line="312" w:lineRule="auto"/>
        <w:ind w:firstLineChars="200" w:firstLine="361"/>
        <w:rPr>
          <w:rFonts w:ascii="宋体" w:hAnsi="宋体" w:cs="宋体"/>
          <w:sz w:val="18"/>
          <w:szCs w:val="18"/>
        </w:rPr>
      </w:pPr>
      <w:r w:rsidRPr="00DE3C7E">
        <w:rPr>
          <w:rFonts w:ascii="宋体" w:hAnsi="宋体" w:cs="宋体" w:hint="eastAsia"/>
          <w:b/>
          <w:sz w:val="18"/>
          <w:szCs w:val="18"/>
        </w:rPr>
        <w:t>▲采用电机驱动机械活塞隔膜计量泵，配机械冲程控制器，调节范围在10～100%，精度±2％。全封闭风冷电机3P 380V 50Hz，防护等级IP55。泵头PVC材质，密封圈EPDM,无故障运行时期不小于8000hr。</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计量泵设置在消毒机房内。在整个投加过程中，加药泵能安全、适度地通过最佳的药剂量。加注泵的材质应能抵抗介质的腐蚀。</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计量泵可以在在最大计量流量的0.125 % 和100 % 范围之间运行。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泵头材质：PVC</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密封圈：EPDM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精度:≥±1.5%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调节范围：1：800；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调节方式：手动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防护等级：IP55；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绝缘等级：F</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电机：380V，功率与泵配套</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驱动方式：电动</w:t>
      </w:r>
    </w:p>
    <w:p w:rsidR="00C17A40" w:rsidRPr="00DE3C7E" w:rsidRDefault="00345FD0">
      <w:pPr>
        <w:spacing w:line="312" w:lineRule="auto"/>
        <w:ind w:leftChars="65" w:left="136" w:firstLineChars="100" w:firstLine="180"/>
        <w:rPr>
          <w:rFonts w:ascii="宋体" w:hAnsi="宋体" w:cs="宋体"/>
          <w:sz w:val="18"/>
          <w:szCs w:val="18"/>
        </w:rPr>
      </w:pPr>
      <w:r w:rsidRPr="00DE3C7E">
        <w:rPr>
          <w:rFonts w:ascii="宋体" w:hAnsi="宋体" w:cs="宋体" w:hint="eastAsia"/>
          <w:sz w:val="18"/>
          <w:szCs w:val="18"/>
        </w:rPr>
        <w:t xml:space="preserve">2、安全阀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安全阀安装在计量泵的压力端，可以防止管路出现过高的压力。</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阀体材质：PVC； O型圈材质：Viton</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PTFE隔膜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3、背压阀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系统必须安装背压阀，在投加系统没有背压、背压不稳定或者投加点位置比泵低时，用于维持计量泵投加流量的稳定。通过一个带弹簧的调节螺冒可以调节背压阀的压力。</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阀体材质：PVC；O型圈材质：Viton</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PTFE隔膜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带标准连接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4、脉冲阻尼器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脉冲阻尼器就是充满气体(压缩空气)的容器,尽可能靠近泵头安装在管道中. 当它保留或排出冲程量时,气体被交换压缩和排出。介质的淤积会引起管道压力升高, 脉冲阻尼器能把升高的压力削弱到无害的程度，从而保护管道。脉冲阻尼器也可以使压力端液流平稳。脉冲阻尼器材质为PVC。</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5、撬装基座</w:t>
      </w:r>
    </w:p>
    <w:p w:rsidR="00C17A40" w:rsidRPr="00DE3C7E" w:rsidRDefault="00345FD0">
      <w:pPr>
        <w:tabs>
          <w:tab w:val="left" w:pos="8640"/>
        </w:tabs>
        <w:spacing w:line="312" w:lineRule="auto"/>
        <w:ind w:firstLineChars="200" w:firstLine="360"/>
        <w:rPr>
          <w:rFonts w:ascii="宋体" w:hAnsi="宋体" w:cs="宋体"/>
          <w:sz w:val="18"/>
          <w:szCs w:val="18"/>
        </w:rPr>
      </w:pPr>
      <w:r w:rsidRPr="00DE3C7E">
        <w:rPr>
          <w:rFonts w:ascii="宋体" w:hAnsi="宋体" w:cs="宋体" w:hint="eastAsia"/>
          <w:sz w:val="18"/>
          <w:szCs w:val="18"/>
        </w:rPr>
        <w:t>所有设备的集成，撬装基座采用304不锈钢或铝型材制作，耐腐蚀性能好，无需设置安装基础；</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 铭牌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设备的铭牌应当刻在或贴在金属片上，并紧固在设备外壳上，安装好后能清楚地看到。铭牌上写下述内容：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 制造厂名称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 设备的机型及其型号</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 序列号</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d. 出厂年月</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e.主要参数及厂家认为必要的其它内容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 运输包装和保护措施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设备在运送时应根据规定的标准有足够的保护措施和包装要求，使设备不受潮湿、剥蚀和其它形式的损坏。承包人应保证设备在交付到现场后12个月内免于水溅和腐蚀。所有设备应采取有效的保护措施直到调试前，不应有任何损坏和损伤。在运输中损坏的保护层，承包人必须将其修复到招标人满意为止。如果需要返回原制造商处修理或调换，其费用由承包人负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制造商工厂已涂面漆的设备部件例如开关箱、控制箱等，应防止冲击、磨损、褪色或其他损坏，在发货时应放入木箱中保护，部件用木夹板通过螺栓固定在木箱上。油漆表面于接收前如已损坏，应重新油漆，并经招标人认可。电气设备的包装应特别注意，它应密封在聚乙烯或类似的包装袋中（包括必要的干燥剂），做好充分的预防措施以防潮湿的侵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包装木箱应用木板做，结构坚固。木箱的二面应清楚地打上合同号、收货单位、设备名称、木箱吊装点的位置记号和其他所需的标记。设备的每个部件应尽可能结合实际标有一个装配记号或用于识别的标志，这些记号或标志应在运单内被详细说明。</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包装材料的价格应包括在合同的金额内，这些包装材料属于招标人的财产。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备件、工具应单独装在箱盒内运送，这些箱盒应适合于储存，在整个储存年限内不会损坏。所有备件、工具应加以标签，以使它们可以快速地辨认出来，知道是某部分的备件。设备每个项目的储存年限应在包装上予以说明，并应在合同的进程内给予通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8、检验和调试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A.承包人应提交现场调试、试运行及检测计划，经监理工程师审批后方可实施。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B.系统应能连续稳定运行，并满足出水水质指标。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C.应按照标准 GB50231《机械设备安装工程施工及验收通用规范》、GB50275《风机、压缩机、泵安装工程施工及验收规范》等规范和标准进行运行试验。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D.所有管路、阀门均不允许有泄漏。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E.所有仪表和阀门应灵敏可靠。</w:t>
      </w:r>
    </w:p>
    <w:p w:rsidR="00C17A40" w:rsidRPr="00DE3C7E" w:rsidRDefault="00345FD0">
      <w:pPr>
        <w:tabs>
          <w:tab w:val="left" w:pos="1920"/>
        </w:tabs>
        <w:spacing w:line="312" w:lineRule="auto"/>
        <w:ind w:firstLineChars="200" w:firstLine="360"/>
        <w:rPr>
          <w:rFonts w:ascii="宋体" w:hAnsi="宋体" w:cs="宋体"/>
          <w:sz w:val="18"/>
          <w:szCs w:val="18"/>
        </w:rPr>
      </w:pPr>
      <w:r w:rsidRPr="00DE3C7E">
        <w:rPr>
          <w:rFonts w:ascii="宋体" w:hAnsi="宋体" w:cs="宋体" w:hint="eastAsia"/>
          <w:sz w:val="18"/>
          <w:szCs w:val="18"/>
        </w:rPr>
        <w:t>F.所有设备运转平稳，无振动和异常声响。</w:t>
      </w:r>
    </w:p>
    <w:p w:rsidR="00C17A40" w:rsidRPr="00DE3C7E" w:rsidRDefault="00345FD0">
      <w:pPr>
        <w:tabs>
          <w:tab w:val="left" w:pos="1920"/>
        </w:tabs>
        <w:spacing w:line="312" w:lineRule="auto"/>
        <w:ind w:firstLineChars="200" w:firstLine="361"/>
        <w:rPr>
          <w:rFonts w:ascii="宋体" w:hAnsi="宋体" w:cs="宋体"/>
          <w:b/>
          <w:bCs/>
          <w:sz w:val="18"/>
          <w:szCs w:val="18"/>
        </w:rPr>
      </w:pPr>
      <w:r w:rsidRPr="00DE3C7E">
        <w:rPr>
          <w:rFonts w:ascii="宋体" w:hAnsi="宋体" w:cs="宋体" w:hint="eastAsia"/>
          <w:b/>
          <w:bCs/>
          <w:sz w:val="18"/>
          <w:szCs w:val="18"/>
        </w:rPr>
        <w:t>2、桨叶式搅拌器</w:t>
      </w:r>
    </w:p>
    <w:p w:rsidR="00C17A40" w:rsidRPr="00DE3C7E" w:rsidRDefault="00345FD0">
      <w:pPr>
        <w:tabs>
          <w:tab w:val="left" w:pos="1920"/>
        </w:tabs>
        <w:spacing w:line="312" w:lineRule="auto"/>
        <w:ind w:firstLineChars="200" w:firstLine="360"/>
        <w:rPr>
          <w:rFonts w:ascii="宋体" w:hAnsi="宋体" w:cs="宋体"/>
          <w:sz w:val="18"/>
          <w:szCs w:val="18"/>
        </w:rPr>
      </w:pPr>
      <w:r w:rsidRPr="00DE3C7E">
        <w:rPr>
          <w:rFonts w:ascii="宋体" w:hAnsi="宋体" w:cs="宋体" w:hint="eastAsia"/>
          <w:sz w:val="18"/>
          <w:szCs w:val="18"/>
        </w:rPr>
        <w:t>搅拌器需含安装支架。搅拌介质为酸性药剂（PH接近1），搅拌器及安装附件材质必须满足酸性药剂工况下正常运行。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3、防腐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全部材料适合于污水、泥水混合物中或污水周围的腐蚀性环境。</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（1）所有不锈钢件一律经酸洗后钝化处理，形成致密保护层；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（2）除不锈钢和铜合金外，对其余所有碳钢与铸铁件防腐按GB8923规定进行防腐，表面除锈质量达Sa2.5级标准，碳钢除锈后进行喷热锌处理，然后喷漆。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①水上部件：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先喷涂702环氧富锌底漆一道，干膜厚DFT60μm；再喷涂云母氧化铁中间漆一道，干膜厚DFT75μm；最后喷涂环氧面漆一道干膜厚45μm，其总干膜厚180μm；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②水下部件：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先喷涂702环氧富锌底漆二道，干膜厚DFT120μm；然后喷涂商品化防锈漆一道，干膜厚DFT75μm；再喷涂环氧面漆一道干膜厚45μm，其总干膜厚240μm；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（3）所有结构件经喷漆后，保证表面油漆均匀、无裂纹、脱皮、气泡、剥落、流挂和锈蚀斑点等缺陷。</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 铭牌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设备的铭牌应当刻在或贴在金属片上，并紧固在可以到达的设备外壳上，安装好后能清楚地看到。铭牌上写下述内容：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 制造厂名称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 设备的机型及其型号</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 序列号</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d. 出厂年月</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e.主要参数及厂家认为必要的其它内容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  运输包装和保护措施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设备在运送时应根据规定的标准有足够的保护措施和包装要求，使设备不受潮湿、剥蚀和其它形式的损坏。承包人应保证设备在交付到现场后12个月内免于水溅和腐蚀。所有设备应采取有效的保护措施直到调试前，不应有任何损坏和损伤。在运输中损坏的保护层，承包人必须将其修复到招标人满意为止。如果需要返回原制造商处修理或调换，其费用由承包人负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制造商工厂已涂面漆的设备部件例如开关箱、控制箱等，应防止冲击、磨损、褪色或其他损坏，在发货时应放入木箱中保护，部件用木夹板通过螺栓固定在木箱上。油漆表面于接收前如已损坏，应重新油漆，并经招标人认可。电气设备的包装应特别注意，它应密封在聚乙烯或类似的包装袋中（包括必要的干燥剂），做好充分的预防措施以防潮湿的侵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包装木箱应用木板做，结构坚固。木箱的二面应清楚地打上合同号、收货单位、设备名称、木箱吊装点的位置记号和其他所需的标记。设备的每个部件应尽可能结合实际标有一个装配记号或用于识别的标志，这些记号或标志应在运单内被详细说明。</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包装材料的价格应包括在合同的金额内，这些包装材料属于招标人的财产。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备件、工具应单独装在箱盒内运送，这些箱盒应适合于储存，在整个储存年限内不会损坏。所有备件、工具应加以标签，以使它们可以快速地辨认出来，知道是某部分的备件。设备每个项目的储存年限应在包装上予以说明，并应在合同的进程内给予通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  检验和调试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A.承包人应提交现场调试、试运行及检测计划，经监理工程师审批后方可实施。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B.系统应能连续稳定运行，并满足出水水质指标。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C.应按照标准 GB50231《机械设备安装工程施工及验收通用规范》、GB50275《风机、压缩机、泵安装工程施工及验收规范》等规范和标准进行运行试验。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D.所有管路、阀门均不允许有泄漏。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E.所有仪表和阀门应灵敏可靠。</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F.所有设备运转平稳，无振动和异常声响。</w:t>
      </w:r>
    </w:p>
    <w:p w:rsidR="00C17A40" w:rsidRPr="00DE3C7E" w:rsidRDefault="00345FD0">
      <w:pPr>
        <w:spacing w:line="312" w:lineRule="auto"/>
        <w:jc w:val="center"/>
        <w:rPr>
          <w:rFonts w:ascii="宋体" w:hAnsi="宋体" w:cs="宋体"/>
          <w:b/>
          <w:bCs/>
          <w:sz w:val="18"/>
          <w:szCs w:val="18"/>
        </w:rPr>
      </w:pPr>
      <w:r w:rsidRPr="00DE3C7E">
        <w:rPr>
          <w:rFonts w:ascii="宋体" w:hAnsi="宋体" w:cs="宋体" w:hint="eastAsia"/>
          <w:b/>
          <w:bCs/>
          <w:sz w:val="18"/>
          <w:szCs w:val="18"/>
        </w:rPr>
        <w:t>PAM加药设备技术要求</w:t>
      </w:r>
    </w:p>
    <w:p w:rsidR="00C17A40" w:rsidRPr="00DE3C7E" w:rsidRDefault="00345FD0">
      <w:pPr>
        <w:tabs>
          <w:tab w:val="left" w:pos="1920"/>
        </w:tabs>
        <w:spacing w:line="312" w:lineRule="auto"/>
        <w:ind w:firstLineChars="200" w:firstLine="360"/>
        <w:rPr>
          <w:rFonts w:ascii="宋体" w:hAnsi="宋体" w:cs="宋体"/>
          <w:sz w:val="18"/>
          <w:szCs w:val="18"/>
        </w:rPr>
      </w:pPr>
      <w:r w:rsidRPr="00DE3C7E">
        <w:rPr>
          <w:rFonts w:ascii="宋体" w:hAnsi="宋体" w:cs="宋体" w:hint="eastAsia"/>
          <w:sz w:val="18"/>
          <w:szCs w:val="18"/>
        </w:rPr>
        <w:t>（1）PAM投加泵</w:t>
      </w:r>
    </w:p>
    <w:p w:rsidR="00C17A40" w:rsidRPr="00DE3C7E" w:rsidRDefault="00345FD0">
      <w:pPr>
        <w:tabs>
          <w:tab w:val="left" w:pos="1920"/>
        </w:tabs>
        <w:spacing w:line="312" w:lineRule="auto"/>
        <w:ind w:firstLineChars="200" w:firstLine="361"/>
        <w:rPr>
          <w:rFonts w:ascii="宋体" w:hAnsi="宋体" w:cs="宋体"/>
          <w:b/>
          <w:sz w:val="18"/>
          <w:szCs w:val="18"/>
        </w:rPr>
      </w:pPr>
      <w:r w:rsidRPr="00DE3C7E">
        <w:rPr>
          <w:rFonts w:ascii="宋体" w:hAnsi="宋体" w:cs="宋体" w:hint="eastAsia"/>
          <w:b/>
          <w:sz w:val="18"/>
          <w:szCs w:val="18"/>
        </w:rPr>
        <w:t>★投加泵备选品牌：Mono、耐驰、西派克</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▲采用螺杆泵，变频调节。全封闭风冷电机3P 380V 50Hz，防护等级IP55。污泥泵应采用偏心单螺杆泵，泵的无故障累积运行时间大于20000h。定子橡胶应与壳体牢固结合，其工作面不应有接缝、接痕、气孔和裂缝等缺陷。定子工作寿命不低于40000h。</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轴承的温升应不超过环境温度35℃，其极限温度不应超过80℃。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轴承采用机械和填料密封，两种密封装置应能互换，轴封处应设有泄漏回收装置。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泵的吸入和排出口的法兰结构尺寸应符合ISO标准。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泵在额定工况下工作时，全振幅不得大于0.055mm（55μm）。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泵的噪声值应不超过70dB（A）。</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泵的外壳材料为铸铁，旋转部件材料不低于ASTM316不锈钢，螺杆材料为耐蚀硬质合金钢，定子材料为硬质耐磨橡胶，所有连接附件、地脚螺栓材料为304不锈钢。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承受液体压力的零部件，应按1.5倍的工作压力进行水压试验，压力持续时间不少于10min。在试压过程中不应有渗漏现象。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电机为变频调速电机，电机额定功率应超过最大预期工作负荷至少10%。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电机应具有电流保护功能，电机防护等级为IP55，绝缘等级为F。</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机组噪声小于75dB（A）。</w:t>
      </w:r>
    </w:p>
    <w:p w:rsidR="00C17A40" w:rsidRPr="00DE3C7E" w:rsidRDefault="00345FD0">
      <w:pPr>
        <w:tabs>
          <w:tab w:val="left" w:pos="890"/>
          <w:tab w:val="left" w:pos="2268"/>
        </w:tabs>
        <w:spacing w:line="312" w:lineRule="auto"/>
        <w:ind w:firstLineChars="200" w:firstLine="360"/>
        <w:rPr>
          <w:rFonts w:ascii="宋体" w:hAnsi="宋体" w:cs="宋体"/>
          <w:b/>
          <w:sz w:val="18"/>
          <w:szCs w:val="18"/>
        </w:rPr>
      </w:pPr>
      <w:r w:rsidRPr="00DE3C7E">
        <w:rPr>
          <w:rFonts w:ascii="宋体" w:hAnsi="宋体" w:cs="宋体" w:hint="eastAsia"/>
          <w:sz w:val="18"/>
          <w:szCs w:val="18"/>
        </w:rPr>
        <w:t>★</w:t>
      </w:r>
      <w:r w:rsidRPr="00DE3C7E">
        <w:rPr>
          <w:rFonts w:ascii="宋体" w:hAnsi="宋体" w:cs="宋体" w:hint="eastAsia"/>
          <w:b/>
          <w:sz w:val="18"/>
          <w:szCs w:val="18"/>
        </w:rPr>
        <w:t>主要材料</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壳体</w:t>
      </w:r>
      <w:r w:rsidRPr="00DE3C7E">
        <w:rPr>
          <w:rFonts w:ascii="宋体" w:hAnsi="宋体" w:cs="宋体" w:hint="eastAsia"/>
          <w:b/>
          <w:sz w:val="18"/>
          <w:szCs w:val="18"/>
        </w:rPr>
        <w:tab/>
      </w:r>
      <w:r w:rsidRPr="00DE3C7E">
        <w:rPr>
          <w:rFonts w:ascii="宋体" w:hAnsi="宋体" w:cs="宋体" w:hint="eastAsia"/>
          <w:b/>
          <w:sz w:val="18"/>
          <w:szCs w:val="18"/>
        </w:rPr>
        <w:tab/>
      </w:r>
      <w:r w:rsidRPr="00DE3C7E">
        <w:rPr>
          <w:rFonts w:ascii="宋体" w:hAnsi="宋体" w:cs="宋体" w:hint="eastAsia"/>
          <w:b/>
          <w:sz w:val="18"/>
          <w:szCs w:val="18"/>
        </w:rPr>
        <w:tab/>
        <w:t>GG25铸铁或以上</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旋转部件</w:t>
      </w:r>
      <w:r w:rsidRPr="00DE3C7E">
        <w:rPr>
          <w:rFonts w:ascii="宋体" w:hAnsi="宋体" w:cs="宋体" w:hint="eastAsia"/>
          <w:b/>
          <w:sz w:val="18"/>
          <w:szCs w:val="18"/>
        </w:rPr>
        <w:tab/>
      </w:r>
      <w:r w:rsidRPr="00DE3C7E">
        <w:rPr>
          <w:rFonts w:ascii="宋体" w:hAnsi="宋体" w:cs="宋体" w:hint="eastAsia"/>
          <w:b/>
          <w:sz w:val="18"/>
          <w:szCs w:val="18"/>
        </w:rPr>
        <w:tab/>
        <w:t>ASTM316不锈钢</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螺杆</w:t>
      </w:r>
      <w:r w:rsidRPr="00DE3C7E">
        <w:rPr>
          <w:rFonts w:ascii="宋体" w:hAnsi="宋体" w:cs="宋体" w:hint="eastAsia"/>
          <w:b/>
          <w:sz w:val="18"/>
          <w:szCs w:val="18"/>
        </w:rPr>
        <w:tab/>
      </w:r>
      <w:r w:rsidRPr="00DE3C7E">
        <w:rPr>
          <w:rFonts w:ascii="宋体" w:hAnsi="宋体" w:cs="宋体" w:hint="eastAsia"/>
          <w:b/>
          <w:sz w:val="18"/>
          <w:szCs w:val="18"/>
        </w:rPr>
        <w:tab/>
      </w:r>
      <w:r w:rsidRPr="00DE3C7E">
        <w:rPr>
          <w:rFonts w:ascii="宋体" w:hAnsi="宋体" w:cs="宋体" w:hint="eastAsia"/>
          <w:b/>
          <w:sz w:val="18"/>
          <w:szCs w:val="18"/>
        </w:rPr>
        <w:tab/>
        <w:t>耐蚀硬质合金钢</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定子</w:t>
      </w:r>
      <w:r w:rsidRPr="00DE3C7E">
        <w:rPr>
          <w:rFonts w:ascii="宋体" w:hAnsi="宋体" w:cs="宋体" w:hint="eastAsia"/>
          <w:b/>
          <w:sz w:val="18"/>
          <w:szCs w:val="18"/>
        </w:rPr>
        <w:tab/>
      </w:r>
      <w:r w:rsidRPr="00DE3C7E">
        <w:rPr>
          <w:rFonts w:ascii="宋体" w:hAnsi="宋体" w:cs="宋体" w:hint="eastAsia"/>
          <w:b/>
          <w:sz w:val="18"/>
          <w:szCs w:val="18"/>
        </w:rPr>
        <w:tab/>
      </w:r>
      <w:r w:rsidRPr="00DE3C7E">
        <w:rPr>
          <w:rFonts w:ascii="宋体" w:hAnsi="宋体" w:cs="宋体" w:hint="eastAsia"/>
          <w:b/>
          <w:sz w:val="18"/>
          <w:szCs w:val="18"/>
        </w:rPr>
        <w:tab/>
        <w:t>硬质耐磨橡胶</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lastRenderedPageBreak/>
        <w:t>紧固件</w:t>
      </w:r>
      <w:r w:rsidRPr="00DE3C7E">
        <w:rPr>
          <w:rFonts w:ascii="宋体" w:hAnsi="宋体" w:cs="宋体" w:hint="eastAsia"/>
          <w:b/>
          <w:sz w:val="18"/>
          <w:szCs w:val="18"/>
        </w:rPr>
        <w:tab/>
      </w:r>
      <w:r w:rsidRPr="00DE3C7E">
        <w:rPr>
          <w:rFonts w:ascii="宋体" w:hAnsi="宋体" w:cs="宋体" w:hint="eastAsia"/>
          <w:b/>
          <w:sz w:val="18"/>
          <w:szCs w:val="18"/>
        </w:rPr>
        <w:tab/>
      </w:r>
      <w:r w:rsidRPr="00DE3C7E">
        <w:rPr>
          <w:rFonts w:ascii="宋体" w:hAnsi="宋体" w:cs="宋体" w:hint="eastAsia"/>
          <w:b/>
          <w:sz w:val="18"/>
          <w:szCs w:val="18"/>
        </w:rPr>
        <w:tab/>
        <w:t>ASTM321不锈钢</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轴向密封        采用单端面机械密封，密封环采用sic-碳化硅，或填料密封</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底板            铸铁或成型钢，泵体、电机、驱动装置安装于同一底扳上。</w:t>
      </w:r>
    </w:p>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底座            槽钢</w:t>
      </w:r>
    </w:p>
    <w:p w:rsidR="00C17A40" w:rsidRPr="00DE3C7E" w:rsidRDefault="00345FD0">
      <w:pPr>
        <w:tabs>
          <w:tab w:val="left" w:pos="1920"/>
        </w:tabs>
        <w:spacing w:line="312" w:lineRule="auto"/>
        <w:rPr>
          <w:rFonts w:ascii="宋体" w:hAnsi="宋体" w:cs="宋体"/>
          <w:sz w:val="18"/>
          <w:szCs w:val="18"/>
        </w:rPr>
      </w:pPr>
      <w:r w:rsidRPr="00DE3C7E">
        <w:rPr>
          <w:rFonts w:ascii="宋体" w:hAnsi="宋体" w:cs="宋体" w:hint="eastAsia"/>
          <w:sz w:val="18"/>
          <w:szCs w:val="18"/>
        </w:rPr>
        <w:t>（2）絮凝剂制备装置</w:t>
      </w:r>
    </w:p>
    <w:p w:rsidR="00C17A40" w:rsidRPr="00DE3C7E" w:rsidRDefault="00345FD0">
      <w:pPr>
        <w:tabs>
          <w:tab w:val="left" w:pos="1920"/>
        </w:tabs>
        <w:spacing w:line="312" w:lineRule="auto"/>
        <w:ind w:firstLineChars="200" w:firstLine="361"/>
        <w:rPr>
          <w:rFonts w:ascii="宋体" w:hAnsi="宋体" w:cs="宋体"/>
          <w:b/>
          <w:sz w:val="18"/>
          <w:szCs w:val="18"/>
        </w:rPr>
      </w:pPr>
      <w:r w:rsidRPr="00DE3C7E">
        <w:rPr>
          <w:rFonts w:ascii="宋体" w:hAnsi="宋体" w:cs="宋体" w:hint="eastAsia"/>
          <w:b/>
          <w:sz w:val="18"/>
          <w:szCs w:val="18"/>
        </w:rPr>
        <w:t>★PAM三厢制备装置备选品牌：普罗名特或等同</w:t>
      </w:r>
    </w:p>
    <w:p w:rsidR="00C17A40" w:rsidRPr="00DE3C7E" w:rsidRDefault="00345FD0">
      <w:pPr>
        <w:tabs>
          <w:tab w:val="left" w:pos="1920"/>
        </w:tabs>
        <w:spacing w:line="312" w:lineRule="auto"/>
        <w:ind w:firstLineChars="200" w:firstLine="360"/>
        <w:rPr>
          <w:rFonts w:ascii="宋体" w:hAnsi="宋体" w:cs="宋体"/>
          <w:sz w:val="18"/>
          <w:szCs w:val="18"/>
        </w:rPr>
      </w:pPr>
      <w:r w:rsidRPr="00DE3C7E">
        <w:rPr>
          <w:rFonts w:ascii="宋体" w:hAnsi="宋体" w:cs="宋体" w:hint="eastAsia"/>
          <w:sz w:val="18"/>
          <w:szCs w:val="18"/>
        </w:rPr>
        <w:t>投加浓度0.1%～0.3%，主要由箱体、干粉进料机和自动控制系统三部分组成。</w:t>
      </w:r>
    </w:p>
    <w:p w:rsidR="00C17A40" w:rsidRPr="00DE3C7E" w:rsidRDefault="00345FD0">
      <w:pPr>
        <w:tabs>
          <w:tab w:val="left" w:pos="1920"/>
        </w:tabs>
        <w:spacing w:line="312" w:lineRule="auto"/>
        <w:ind w:firstLineChars="200" w:firstLine="360"/>
        <w:rPr>
          <w:rFonts w:ascii="宋体" w:hAnsi="宋体" w:cs="宋体"/>
          <w:sz w:val="18"/>
          <w:szCs w:val="18"/>
        </w:rPr>
      </w:pPr>
      <w:r w:rsidRPr="00DE3C7E">
        <w:rPr>
          <w:rFonts w:ascii="宋体" w:hAnsi="宋体" w:cs="宋体" w:hint="eastAsia"/>
          <w:sz w:val="18"/>
          <w:szCs w:val="18"/>
        </w:rPr>
        <w:t>箱体</w:t>
      </w:r>
    </w:p>
    <w:p w:rsidR="00C17A40" w:rsidRPr="00DE3C7E" w:rsidRDefault="00345FD0">
      <w:pPr>
        <w:tabs>
          <w:tab w:val="left" w:pos="1920"/>
        </w:tabs>
        <w:spacing w:line="312" w:lineRule="auto"/>
        <w:ind w:firstLineChars="200" w:firstLine="360"/>
        <w:rPr>
          <w:rFonts w:ascii="宋体" w:hAnsi="宋体" w:cs="宋体"/>
          <w:sz w:val="18"/>
          <w:szCs w:val="18"/>
        </w:rPr>
      </w:pPr>
      <w:r w:rsidRPr="00DE3C7E">
        <w:rPr>
          <w:rFonts w:ascii="宋体" w:hAnsi="宋体" w:cs="宋体" w:hint="eastAsia"/>
          <w:sz w:val="18"/>
          <w:szCs w:val="18"/>
        </w:rPr>
        <w:t>箱体由不低于SS304不锈钢制成，分为三格，即制备格、熟化格和投配格，每格装有1个电动搅拌器，便于充分混和药液。在投配格中装有液位计，检测最高和最低液位，保证整个系统不间断供药。在制备格上还有一个混合器，起到浸润药剂的作用。</w:t>
      </w:r>
    </w:p>
    <w:p w:rsidR="00C17A40" w:rsidRPr="00DE3C7E" w:rsidRDefault="00345FD0">
      <w:pPr>
        <w:tabs>
          <w:tab w:val="left" w:pos="1920"/>
        </w:tabs>
        <w:spacing w:line="312" w:lineRule="auto"/>
        <w:ind w:firstLineChars="200" w:firstLine="360"/>
        <w:rPr>
          <w:rFonts w:ascii="宋体" w:hAnsi="宋体" w:cs="宋体"/>
          <w:sz w:val="18"/>
          <w:szCs w:val="18"/>
        </w:rPr>
      </w:pPr>
      <w:r w:rsidRPr="00DE3C7E">
        <w:rPr>
          <w:rFonts w:ascii="宋体" w:hAnsi="宋体" w:cs="宋体" w:hint="eastAsia"/>
          <w:sz w:val="18"/>
          <w:szCs w:val="18"/>
        </w:rPr>
        <w:t>干粉进料机</w:t>
      </w:r>
    </w:p>
    <w:p w:rsidR="00C17A40" w:rsidRPr="00DE3C7E" w:rsidRDefault="00345FD0">
      <w:pPr>
        <w:tabs>
          <w:tab w:val="left" w:pos="1920"/>
        </w:tabs>
        <w:spacing w:line="312" w:lineRule="auto"/>
        <w:ind w:firstLineChars="200" w:firstLine="360"/>
        <w:rPr>
          <w:rFonts w:ascii="宋体" w:hAnsi="宋体" w:cs="宋体"/>
          <w:sz w:val="18"/>
          <w:szCs w:val="18"/>
        </w:rPr>
      </w:pPr>
      <w:r w:rsidRPr="00DE3C7E">
        <w:rPr>
          <w:rFonts w:ascii="宋体" w:hAnsi="宋体" w:cs="宋体" w:hint="eastAsia"/>
          <w:sz w:val="18"/>
          <w:szCs w:val="18"/>
        </w:rPr>
        <w:t>干粉进料机包括料斗、进料电机、投配螺旋和混合器。电机由控制箱内的变频器调整转速，从而控制投配螺旋的转速，调整投加药量，控制制备药液的浓度。</w:t>
      </w:r>
    </w:p>
    <w:p w:rsidR="00C17A40" w:rsidRPr="00DE3C7E" w:rsidRDefault="00345FD0">
      <w:pPr>
        <w:pStyle w:val="ab"/>
        <w:spacing w:line="312" w:lineRule="auto"/>
        <w:ind w:leftChars="0" w:left="0"/>
        <w:rPr>
          <w:rFonts w:ascii="宋体" w:hAnsi="宋体" w:cs="宋体"/>
          <w:sz w:val="18"/>
          <w:szCs w:val="18"/>
        </w:rPr>
      </w:pPr>
      <w:r w:rsidRPr="00DE3C7E">
        <w:rPr>
          <w:rFonts w:ascii="宋体" w:hAnsi="宋体" w:cs="宋体" w:hint="eastAsia"/>
          <w:sz w:val="18"/>
          <w:szCs w:val="18"/>
        </w:rPr>
        <w:t xml:space="preserve">     湿化槽入口配置加热装置，防止湿气进入干粉系统。</w:t>
      </w:r>
    </w:p>
    <w:p w:rsidR="00C17A40" w:rsidRPr="00DE3C7E" w:rsidRDefault="00345FD0">
      <w:pPr>
        <w:pStyle w:val="ab"/>
        <w:spacing w:line="312" w:lineRule="auto"/>
        <w:rPr>
          <w:rFonts w:ascii="宋体" w:hAnsi="宋体" w:cs="宋体"/>
          <w:sz w:val="18"/>
          <w:szCs w:val="18"/>
        </w:rPr>
      </w:pPr>
      <w:r w:rsidRPr="00DE3C7E">
        <w:rPr>
          <w:rFonts w:ascii="宋体" w:hAnsi="宋体" w:cs="宋体" w:hint="eastAsia"/>
          <w:sz w:val="18"/>
          <w:szCs w:val="18"/>
        </w:rPr>
        <w:t>输送器182Poly通过蜗轮马达驱动，出口闸门防止湿气侵入粉末。</w:t>
      </w:r>
    </w:p>
    <w:p w:rsidR="00C17A40" w:rsidRPr="00DE3C7E" w:rsidRDefault="00345FD0">
      <w:pPr>
        <w:pStyle w:val="ab"/>
        <w:spacing w:line="312" w:lineRule="auto"/>
        <w:rPr>
          <w:rFonts w:ascii="宋体" w:hAnsi="宋体" w:cs="宋体"/>
          <w:sz w:val="18"/>
          <w:szCs w:val="18"/>
        </w:rPr>
      </w:pPr>
      <w:r w:rsidRPr="00DE3C7E">
        <w:rPr>
          <w:rFonts w:ascii="宋体" w:hAnsi="宋体" w:cs="宋体" w:hint="eastAsia"/>
          <w:sz w:val="18"/>
          <w:szCs w:val="18"/>
        </w:rPr>
        <w:t>溶解槽和注射输送器可以彻底混和及输送溶液至制备罐，包括防尘罩。</w:t>
      </w:r>
    </w:p>
    <w:p w:rsidR="00C17A40" w:rsidRPr="00DE3C7E" w:rsidRDefault="00345FD0">
      <w:pPr>
        <w:pStyle w:val="ab"/>
        <w:spacing w:line="312" w:lineRule="auto"/>
        <w:rPr>
          <w:rFonts w:ascii="宋体" w:hAnsi="宋体" w:cs="宋体"/>
          <w:sz w:val="18"/>
          <w:szCs w:val="18"/>
        </w:rPr>
      </w:pPr>
      <w:r w:rsidRPr="00DE3C7E">
        <w:rPr>
          <w:rFonts w:ascii="宋体" w:hAnsi="宋体" w:cs="宋体" w:hint="eastAsia"/>
          <w:sz w:val="18"/>
          <w:szCs w:val="18"/>
        </w:rPr>
        <w:t>注水元件包括截止阀，减压阀，压力表，压力开关，电磁阀和恒流调节阀。</w:t>
      </w:r>
    </w:p>
    <w:p w:rsidR="00C17A40" w:rsidRPr="00DE3C7E" w:rsidRDefault="00345FD0">
      <w:pPr>
        <w:pStyle w:val="ab"/>
        <w:spacing w:line="312" w:lineRule="auto"/>
        <w:ind w:leftChars="0" w:left="0"/>
        <w:rPr>
          <w:rFonts w:ascii="宋体" w:hAnsi="宋体" w:cs="宋体"/>
          <w:sz w:val="18"/>
          <w:szCs w:val="18"/>
        </w:rPr>
      </w:pPr>
      <w:r w:rsidRPr="00DE3C7E">
        <w:rPr>
          <w:rFonts w:ascii="宋体" w:hAnsi="宋体" w:cs="宋体" w:hint="eastAsia"/>
          <w:sz w:val="18"/>
          <w:szCs w:val="18"/>
        </w:rPr>
        <w:t xml:space="preserve">    制备罐及存储罐，AISI304，应包括压力传感器，动态显示各罐内液位，制备罐配有搅拌机。</w:t>
      </w:r>
      <w:r w:rsidRPr="00DE3C7E">
        <w:rPr>
          <w:rFonts w:ascii="宋体" w:hAnsi="宋体" w:cs="宋体" w:hint="eastAsia"/>
          <w:b/>
          <w:bCs/>
          <w:sz w:val="18"/>
          <w:szCs w:val="18"/>
        </w:rPr>
        <w:t>搅拌机电机和减速机采用SEW或普罗名特配套电机减速机</w:t>
      </w:r>
    </w:p>
    <w:p w:rsidR="00C17A40" w:rsidRPr="00DE3C7E" w:rsidRDefault="00345FD0">
      <w:pPr>
        <w:pStyle w:val="ab"/>
        <w:spacing w:line="312" w:lineRule="auto"/>
        <w:rPr>
          <w:rFonts w:ascii="宋体" w:hAnsi="宋体" w:cs="宋体"/>
          <w:sz w:val="18"/>
          <w:szCs w:val="18"/>
        </w:rPr>
      </w:pPr>
      <w:r w:rsidRPr="00DE3C7E">
        <w:rPr>
          <w:rFonts w:ascii="宋体" w:hAnsi="宋体" w:cs="宋体" w:hint="eastAsia"/>
          <w:sz w:val="18"/>
          <w:szCs w:val="18"/>
        </w:rPr>
        <w:t>电控柜，每套主机配置一套，该装置配备完全自动化电气元件。</w:t>
      </w:r>
    </w:p>
    <w:p w:rsidR="00C17A40" w:rsidRPr="00DE3C7E" w:rsidRDefault="00345FD0">
      <w:pPr>
        <w:pStyle w:val="ab"/>
        <w:spacing w:line="312" w:lineRule="auto"/>
        <w:rPr>
          <w:rFonts w:ascii="宋体" w:hAnsi="宋体" w:cs="宋体"/>
          <w:sz w:val="18"/>
          <w:szCs w:val="18"/>
        </w:rPr>
      </w:pPr>
      <w:r w:rsidRPr="00DE3C7E">
        <w:rPr>
          <w:rFonts w:ascii="宋体" w:hAnsi="宋体" w:cs="宋体" w:hint="eastAsia"/>
          <w:sz w:val="18"/>
          <w:szCs w:val="18"/>
        </w:rPr>
        <w:t>材质和表面处理：</w:t>
      </w:r>
    </w:p>
    <w:p w:rsidR="00C17A40" w:rsidRPr="00DE3C7E" w:rsidRDefault="00345FD0">
      <w:pPr>
        <w:pStyle w:val="ab"/>
        <w:spacing w:line="312" w:lineRule="auto"/>
        <w:rPr>
          <w:rFonts w:ascii="宋体" w:hAnsi="宋体" w:cs="宋体"/>
          <w:sz w:val="18"/>
          <w:szCs w:val="18"/>
        </w:rPr>
      </w:pPr>
      <w:r w:rsidRPr="00DE3C7E">
        <w:rPr>
          <w:rFonts w:ascii="宋体" w:hAnsi="宋体" w:cs="宋体" w:hint="eastAsia"/>
          <w:sz w:val="18"/>
          <w:szCs w:val="18"/>
        </w:rPr>
        <w:t>螺旋输送器，料斗支撑及料斗的材质均为碳钢SS 304，表面酸洗钝化树脂底涂层，外涂60</w:t>
      </w:r>
      <w:r w:rsidRPr="00DE3C7E">
        <w:rPr>
          <w:rFonts w:ascii="宋体" w:hAnsi="宋体" w:cs="宋体" w:hint="eastAsia"/>
          <w:sz w:val="18"/>
          <w:szCs w:val="18"/>
        </w:rPr>
        <w:sym w:font="Symbol" w:char="F06D"/>
      </w:r>
      <w:r w:rsidRPr="00DE3C7E">
        <w:rPr>
          <w:rFonts w:ascii="宋体" w:hAnsi="宋体" w:cs="宋体" w:hint="eastAsia"/>
          <w:sz w:val="18"/>
          <w:szCs w:val="18"/>
        </w:rPr>
        <w:t>m丙烯酸。</w:t>
      </w:r>
    </w:p>
    <w:p w:rsidR="00C17A40" w:rsidRPr="00DE3C7E" w:rsidRDefault="00345FD0">
      <w:pPr>
        <w:pStyle w:val="ab"/>
        <w:spacing w:line="312" w:lineRule="auto"/>
        <w:ind w:leftChars="0" w:left="0"/>
        <w:rPr>
          <w:rFonts w:ascii="宋体" w:hAnsi="宋体" w:cs="宋体"/>
          <w:sz w:val="18"/>
          <w:szCs w:val="18"/>
        </w:rPr>
      </w:pPr>
      <w:r w:rsidRPr="00DE3C7E">
        <w:rPr>
          <w:rFonts w:ascii="宋体" w:hAnsi="宋体" w:cs="宋体" w:hint="eastAsia"/>
          <w:sz w:val="18"/>
          <w:szCs w:val="18"/>
        </w:rPr>
        <w:t xml:space="preserve">    制备罐、存储罐、搅拌机和溶解槽均由不锈钢制造SS2333(AISI304)，外表喷丸处理。</w:t>
      </w:r>
    </w:p>
    <w:p w:rsidR="00C17A40" w:rsidRPr="00DE3C7E" w:rsidRDefault="00345FD0">
      <w:pPr>
        <w:pStyle w:val="ab"/>
        <w:spacing w:line="312" w:lineRule="auto"/>
        <w:rPr>
          <w:rFonts w:ascii="宋体" w:hAnsi="宋体" w:cs="宋体"/>
          <w:sz w:val="18"/>
          <w:szCs w:val="18"/>
        </w:rPr>
      </w:pPr>
      <w:r w:rsidRPr="00DE3C7E">
        <w:rPr>
          <w:rFonts w:ascii="宋体" w:hAnsi="宋体" w:cs="宋体" w:hint="eastAsia"/>
          <w:sz w:val="18"/>
          <w:szCs w:val="18"/>
        </w:rPr>
        <w:t>马达、齿轮、真空吸料机、泵和控制柜等均按卖方最终确定标准制造。</w:t>
      </w:r>
    </w:p>
    <w:p w:rsidR="00C17A40" w:rsidRPr="00DE3C7E" w:rsidRDefault="00345FD0">
      <w:pPr>
        <w:pStyle w:val="ab"/>
        <w:spacing w:line="312" w:lineRule="auto"/>
        <w:rPr>
          <w:rFonts w:ascii="宋体" w:hAnsi="宋体" w:cs="宋体"/>
          <w:sz w:val="18"/>
          <w:szCs w:val="18"/>
        </w:rPr>
      </w:pPr>
      <w:r w:rsidRPr="00DE3C7E">
        <w:rPr>
          <w:rFonts w:ascii="宋体" w:hAnsi="宋体" w:cs="宋体" w:hint="eastAsia"/>
          <w:sz w:val="18"/>
          <w:szCs w:val="18"/>
        </w:rPr>
        <w:t>注水控制元件由黄铜制造，管线材质为PVC。</w:t>
      </w:r>
    </w:p>
    <w:p w:rsidR="00C17A40" w:rsidRPr="00DE3C7E" w:rsidRDefault="00345FD0">
      <w:pPr>
        <w:pStyle w:val="ab"/>
        <w:spacing w:line="312" w:lineRule="auto"/>
        <w:ind w:leftChars="0" w:left="0"/>
        <w:rPr>
          <w:rFonts w:ascii="宋体" w:hAnsi="宋体" w:cs="宋体"/>
          <w:sz w:val="18"/>
          <w:szCs w:val="18"/>
        </w:rPr>
      </w:pPr>
      <w:r w:rsidRPr="00DE3C7E">
        <w:rPr>
          <w:rFonts w:ascii="宋体" w:hAnsi="宋体" w:cs="宋体" w:hint="eastAsia"/>
          <w:sz w:val="18"/>
          <w:szCs w:val="18"/>
        </w:rPr>
        <w:t>（3）机械设备技术要求</w:t>
      </w:r>
    </w:p>
    <w:p w:rsidR="00C17A40" w:rsidRPr="00DE3C7E" w:rsidRDefault="00345FD0">
      <w:pPr>
        <w:pStyle w:val="ab"/>
        <w:spacing w:line="312" w:lineRule="auto"/>
        <w:ind w:leftChars="0" w:left="0"/>
        <w:rPr>
          <w:rFonts w:ascii="宋体" w:hAnsi="宋体" w:cs="宋体"/>
          <w:sz w:val="18"/>
          <w:szCs w:val="18"/>
        </w:rPr>
      </w:pPr>
      <w:r w:rsidRPr="00DE3C7E">
        <w:rPr>
          <w:rFonts w:ascii="宋体" w:hAnsi="宋体" w:cs="宋体" w:hint="eastAsia"/>
          <w:sz w:val="18"/>
          <w:szCs w:val="18"/>
        </w:rPr>
        <w:t xml:space="preserve"> PAM投加设备应能根据工艺要求自动定量配比出</w:t>
      </w:r>
      <w:r w:rsidRPr="00DE3C7E">
        <w:rPr>
          <w:rFonts w:ascii="宋体" w:hAnsi="宋体" w:cs="宋体" w:hint="eastAsia"/>
          <w:color w:val="000000"/>
          <w:sz w:val="18"/>
          <w:szCs w:val="18"/>
        </w:rPr>
        <w:t>0.01</w:t>
      </w:r>
      <w:r w:rsidRPr="00DE3C7E">
        <w:rPr>
          <w:rFonts w:ascii="宋体" w:hAnsi="宋体" w:cs="宋体" w:hint="eastAsia"/>
          <w:sz w:val="18"/>
          <w:szCs w:val="18"/>
        </w:rPr>
        <w:t>%的PAM溶液，制备好的溶液通过投加泵输送至投加点。</w:t>
      </w:r>
    </w:p>
    <w:p w:rsidR="00C17A40" w:rsidRPr="00DE3C7E" w:rsidRDefault="00345FD0">
      <w:pPr>
        <w:pStyle w:val="ab"/>
        <w:spacing w:line="312" w:lineRule="auto"/>
        <w:ind w:leftChars="0" w:left="0"/>
        <w:rPr>
          <w:rFonts w:ascii="宋体" w:hAnsi="宋体" w:cs="宋体"/>
          <w:sz w:val="18"/>
          <w:szCs w:val="18"/>
        </w:rPr>
      </w:pPr>
      <w:r w:rsidRPr="00DE3C7E">
        <w:rPr>
          <w:rFonts w:ascii="宋体" w:hAnsi="宋体" w:cs="宋体" w:hint="eastAsia"/>
          <w:sz w:val="18"/>
          <w:szCs w:val="18"/>
        </w:rPr>
        <w:t xml:space="preserve">    整个制备及投加系统应包括全部必要的设备及管路系统。制造商所供设备应为全自动溶解和投加聚丙烯酰胺等粉末物质的一体化交钥匙全自动设备。该装置应为批量制备连续投加装置，溶药储药机构应由两个不锈钢AISI304制备罐和存储罐组成。</w:t>
      </w:r>
    </w:p>
    <w:p w:rsidR="00C17A40" w:rsidRPr="00DE3C7E" w:rsidRDefault="00345FD0">
      <w:pPr>
        <w:pStyle w:val="ab"/>
        <w:spacing w:line="312" w:lineRule="auto"/>
        <w:ind w:leftChars="0" w:left="0"/>
        <w:rPr>
          <w:rFonts w:ascii="宋体" w:hAnsi="宋体" w:cs="宋体"/>
          <w:sz w:val="18"/>
          <w:szCs w:val="18"/>
        </w:rPr>
      </w:pPr>
      <w:r w:rsidRPr="00DE3C7E">
        <w:rPr>
          <w:rFonts w:ascii="宋体" w:hAnsi="宋体" w:cs="宋体" w:hint="eastAsia"/>
          <w:sz w:val="18"/>
          <w:szCs w:val="18"/>
        </w:rPr>
        <w:t xml:space="preserve">    PAM制备和投加装置包括粉剂料斗、双螺旋给料机、预溶解装置及带搅拌器的制备罐、存储罐、控制液位的压力传感器、管道阀门、投加泵及PLC控制系统等。</w:t>
      </w:r>
    </w:p>
    <w:p w:rsidR="00C17A40" w:rsidRPr="00DE3C7E" w:rsidRDefault="00345FD0">
      <w:pPr>
        <w:pStyle w:val="ab"/>
        <w:spacing w:line="312" w:lineRule="auto"/>
        <w:ind w:leftChars="0" w:left="0"/>
        <w:rPr>
          <w:rFonts w:ascii="宋体" w:hAnsi="宋体" w:cs="宋体"/>
          <w:sz w:val="18"/>
          <w:szCs w:val="18"/>
        </w:rPr>
      </w:pPr>
      <w:r w:rsidRPr="00DE3C7E">
        <w:rPr>
          <w:rFonts w:ascii="宋体" w:hAnsi="宋体" w:cs="宋体" w:hint="eastAsia"/>
          <w:sz w:val="18"/>
          <w:szCs w:val="18"/>
        </w:rPr>
        <w:t xml:space="preserve">    粉剂调配时，采用计量精确的双螺旋给料机和射流混合器，使粉剂预先湿润，以避免集团成块，并以精确的药量进入配有搅拌器的不锈钢制备罐中，制成0.2%的聚丙烯酰胺溶液，然后自动放入不锈钢存储罐，经加药泵和在线稀释装置把0.2%的絮凝剂熟化溶液稀释到0.01%后，通过不锈钢静态混合器送入投加点。 </w:t>
      </w:r>
    </w:p>
    <w:p w:rsidR="00C17A40" w:rsidRPr="00DE3C7E" w:rsidRDefault="00345FD0">
      <w:pPr>
        <w:pStyle w:val="ab"/>
        <w:spacing w:line="312" w:lineRule="auto"/>
        <w:ind w:leftChars="0" w:left="0"/>
        <w:rPr>
          <w:rFonts w:ascii="宋体" w:hAnsi="宋体" w:cs="宋体"/>
          <w:sz w:val="18"/>
          <w:szCs w:val="18"/>
        </w:rPr>
      </w:pPr>
      <w:r w:rsidRPr="00DE3C7E">
        <w:rPr>
          <w:rFonts w:ascii="宋体" w:hAnsi="宋体" w:cs="宋体" w:hint="eastAsia"/>
          <w:sz w:val="18"/>
          <w:szCs w:val="18"/>
        </w:rPr>
        <w:t xml:space="preserve">    卖方应对投加系统进行详细的分析计算，在投标时应提供合理的技术方案，技术方案应包括如下内容：</w:t>
      </w:r>
    </w:p>
    <w:p w:rsidR="00C17A40" w:rsidRPr="00DE3C7E" w:rsidRDefault="00345FD0">
      <w:pPr>
        <w:pStyle w:val="ab"/>
        <w:spacing w:line="312" w:lineRule="auto"/>
        <w:ind w:leftChars="0" w:left="0"/>
        <w:rPr>
          <w:rFonts w:ascii="宋体" w:hAnsi="宋体" w:cs="宋体"/>
          <w:sz w:val="18"/>
          <w:szCs w:val="18"/>
        </w:rPr>
      </w:pPr>
      <w:r w:rsidRPr="00DE3C7E">
        <w:rPr>
          <w:rFonts w:ascii="宋体" w:hAnsi="宋体" w:cs="宋体" w:hint="eastAsia"/>
          <w:sz w:val="18"/>
          <w:szCs w:val="18"/>
        </w:rPr>
        <w:t xml:space="preserve">    (1) 投加系统工艺流程图及外形布置图，并附详细设备表（包括阀门、仪表、附属设备等），系统的外形尺寸应满足现场空间要求；</w:t>
      </w:r>
    </w:p>
    <w:p w:rsidR="00C17A40" w:rsidRPr="00DE3C7E" w:rsidRDefault="00345FD0">
      <w:pPr>
        <w:pStyle w:val="ab"/>
        <w:spacing w:line="312" w:lineRule="auto"/>
        <w:ind w:leftChars="0" w:left="0"/>
        <w:rPr>
          <w:rFonts w:ascii="宋体" w:hAnsi="宋体" w:cs="宋体"/>
          <w:sz w:val="18"/>
          <w:szCs w:val="18"/>
        </w:rPr>
      </w:pPr>
      <w:r w:rsidRPr="00DE3C7E">
        <w:rPr>
          <w:rFonts w:ascii="宋体" w:hAnsi="宋体" w:cs="宋体" w:hint="eastAsia"/>
          <w:sz w:val="18"/>
          <w:szCs w:val="18"/>
        </w:rPr>
        <w:t xml:space="preserve">    (2) 投加系统方案应包括从</w:t>
      </w:r>
      <w:r w:rsidRPr="00DE3C7E">
        <w:rPr>
          <w:rFonts w:ascii="宋体" w:hAnsi="宋体" w:cs="宋体" w:hint="eastAsia"/>
          <w:spacing w:val="8"/>
          <w:sz w:val="18"/>
          <w:szCs w:val="18"/>
        </w:rPr>
        <w:t>聚丙烯酰胺</w:t>
      </w:r>
      <w:r w:rsidRPr="00DE3C7E">
        <w:rPr>
          <w:rFonts w:ascii="宋体" w:hAnsi="宋体" w:cs="宋体" w:hint="eastAsia"/>
          <w:sz w:val="18"/>
          <w:szCs w:val="18"/>
        </w:rPr>
        <w:t>原料进料到投加点的设备配置以及配电和自动化控制内容。</w:t>
      </w:r>
    </w:p>
    <w:p w:rsidR="00C17A40" w:rsidRPr="00DE3C7E" w:rsidRDefault="00345FD0">
      <w:pPr>
        <w:pStyle w:val="ab"/>
        <w:spacing w:line="312" w:lineRule="auto"/>
        <w:ind w:leftChars="0" w:left="0" w:firstLineChars="200" w:firstLine="360"/>
        <w:rPr>
          <w:rFonts w:ascii="宋体" w:hAnsi="宋体" w:cs="宋体"/>
          <w:sz w:val="18"/>
          <w:szCs w:val="18"/>
        </w:rPr>
      </w:pPr>
      <w:r w:rsidRPr="00DE3C7E">
        <w:rPr>
          <w:rFonts w:ascii="宋体" w:hAnsi="宋体" w:cs="宋体" w:hint="eastAsia"/>
          <w:sz w:val="18"/>
          <w:szCs w:val="18"/>
        </w:rPr>
        <w:t>卖方应提供说明，明确系统对水、电及空气的要求。本技术文件中的设备要求为系统最低要求，卖方不得低于此要求供货。</w:t>
      </w:r>
    </w:p>
    <w:p w:rsidR="00C17A40" w:rsidRPr="00DE3C7E" w:rsidRDefault="00345FD0">
      <w:pPr>
        <w:tabs>
          <w:tab w:val="left" w:pos="1920"/>
        </w:tabs>
        <w:spacing w:line="312" w:lineRule="auto"/>
        <w:rPr>
          <w:rFonts w:ascii="宋体" w:hAnsi="宋体" w:cs="宋体"/>
          <w:sz w:val="18"/>
          <w:szCs w:val="18"/>
        </w:rPr>
      </w:pPr>
      <w:r w:rsidRPr="00DE3C7E">
        <w:rPr>
          <w:rFonts w:ascii="宋体" w:hAnsi="宋体" w:cs="宋体" w:hint="eastAsia"/>
          <w:sz w:val="18"/>
          <w:szCs w:val="18"/>
        </w:rPr>
        <w:t>（4）电气系统</w:t>
      </w:r>
    </w:p>
    <w:p w:rsidR="00C17A40" w:rsidRPr="00DE3C7E" w:rsidRDefault="00345FD0">
      <w:pPr>
        <w:tabs>
          <w:tab w:val="left" w:pos="1920"/>
        </w:tabs>
        <w:spacing w:line="312" w:lineRule="auto"/>
        <w:ind w:firstLineChars="200" w:firstLine="360"/>
        <w:rPr>
          <w:rFonts w:ascii="宋体" w:hAnsi="宋体" w:cs="宋体"/>
          <w:sz w:val="18"/>
          <w:szCs w:val="18"/>
        </w:rPr>
      </w:pPr>
      <w:r w:rsidRPr="00DE3C7E">
        <w:rPr>
          <w:rFonts w:ascii="宋体" w:hAnsi="宋体" w:cs="宋体" w:hint="eastAsia"/>
          <w:sz w:val="18"/>
          <w:szCs w:val="18"/>
        </w:rPr>
        <w:t>电气系统主要包括控制箱、配电柜、各种传感器（如液位计、料位计）和控制部件。通过它实现全自动控制</w:t>
      </w:r>
      <w:r w:rsidRPr="00DE3C7E">
        <w:rPr>
          <w:rFonts w:ascii="宋体" w:hAnsi="宋体" w:cs="宋体" w:hint="eastAsia"/>
          <w:sz w:val="18"/>
          <w:szCs w:val="18"/>
        </w:rPr>
        <w:softHyphen/>
      </w:r>
      <w:r w:rsidRPr="00DE3C7E">
        <w:rPr>
          <w:rFonts w:ascii="宋体" w:hAnsi="宋体" w:cs="宋体" w:hint="eastAsia"/>
          <w:sz w:val="18"/>
          <w:szCs w:val="18"/>
        </w:rPr>
        <w:softHyphen/>
        <w:t>——全自动运行、报警、停止及再启动。电气系统使整套设备安全运行，从而延长设备使用寿命。总控部分包括PLC、触摸屏、变频器及相应的电气元件，配有现场手动操作控制柜，并与卧螺机实行联动控制和状态显示。</w:t>
      </w:r>
    </w:p>
    <w:p w:rsidR="00C17A40" w:rsidRPr="00DE3C7E" w:rsidRDefault="00345FD0">
      <w:pPr>
        <w:tabs>
          <w:tab w:val="left" w:pos="1920"/>
        </w:tabs>
        <w:spacing w:line="312" w:lineRule="auto"/>
        <w:ind w:firstLineChars="200" w:firstLine="360"/>
        <w:rPr>
          <w:rFonts w:ascii="宋体" w:hAnsi="宋体" w:cs="宋体"/>
          <w:sz w:val="18"/>
          <w:szCs w:val="18"/>
        </w:rPr>
      </w:pPr>
      <w:r w:rsidRPr="00DE3C7E">
        <w:rPr>
          <w:rFonts w:ascii="宋体" w:hAnsi="宋体" w:cs="宋体" w:hint="eastAsia"/>
          <w:sz w:val="18"/>
          <w:szCs w:val="18"/>
        </w:rPr>
        <w:t>变频器、接触器、断路器、热继电器等元件建议选用ABB或同等档次品牌产品，PLC建议选用</w:t>
      </w:r>
      <w:r w:rsidRPr="00DE3C7E">
        <w:rPr>
          <w:rFonts w:ascii="宋体" w:hAnsi="宋体" w:cs="宋体" w:hint="eastAsia"/>
          <w:b/>
          <w:bCs/>
          <w:sz w:val="18"/>
          <w:szCs w:val="18"/>
          <w:u w:val="single"/>
        </w:rPr>
        <w:t>modicon系列产品，通讯方式为modbus</w:t>
      </w:r>
      <w:r w:rsidRPr="00DE3C7E">
        <w:rPr>
          <w:rFonts w:ascii="宋体" w:hAnsi="宋体" w:cs="宋体" w:hint="eastAsia"/>
          <w:sz w:val="18"/>
          <w:szCs w:val="18"/>
        </w:rPr>
        <w:t>，且提供通讯接口。</w:t>
      </w:r>
    </w:p>
    <w:p w:rsidR="00C17A40" w:rsidRPr="00DE3C7E" w:rsidRDefault="00345FD0">
      <w:pPr>
        <w:tabs>
          <w:tab w:val="left" w:pos="1920"/>
        </w:tabs>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加压水泵</w:t>
      </w:r>
    </w:p>
    <w:p w:rsidR="00C17A40" w:rsidRPr="00DE3C7E" w:rsidRDefault="00345FD0">
      <w:pPr>
        <w:tabs>
          <w:tab w:val="left" w:pos="1920"/>
        </w:tabs>
        <w:spacing w:line="312" w:lineRule="auto"/>
        <w:ind w:firstLineChars="200" w:firstLine="360"/>
        <w:rPr>
          <w:rFonts w:ascii="宋体" w:hAnsi="宋体" w:cs="宋体"/>
          <w:sz w:val="18"/>
          <w:szCs w:val="18"/>
        </w:rPr>
      </w:pPr>
      <w:r w:rsidRPr="00DE3C7E">
        <w:rPr>
          <w:rFonts w:ascii="宋体" w:hAnsi="宋体" w:cs="宋体" w:hint="eastAsia"/>
          <w:sz w:val="18"/>
          <w:szCs w:val="18"/>
        </w:rPr>
        <w:t>加压水泵采用进口品牌产品，泵壳、叶轮、底座等部件采用不低于304不锈钢材质，确保处于腐蚀、恶劣的环境中长期稳定运行。</w:t>
      </w:r>
    </w:p>
    <w:p w:rsidR="00C17A40" w:rsidRPr="00DE3C7E" w:rsidRDefault="00345FD0">
      <w:pPr>
        <w:pStyle w:val="30"/>
        <w:spacing w:line="312" w:lineRule="auto"/>
        <w:jc w:val="center"/>
        <w:rPr>
          <w:rFonts w:cs="宋体"/>
          <w:sz w:val="18"/>
          <w:szCs w:val="18"/>
        </w:rPr>
      </w:pPr>
      <w:r w:rsidRPr="00DE3C7E">
        <w:rPr>
          <w:rFonts w:cs="宋体" w:hint="eastAsia"/>
          <w:sz w:val="18"/>
          <w:szCs w:val="18"/>
        </w:rPr>
        <w:t>加药设备自控系统</w:t>
      </w:r>
      <w:bookmarkStart w:id="180" w:name="_Toc318216644"/>
      <w:bookmarkStart w:id="181" w:name="_Toc318215542"/>
      <w:r w:rsidRPr="00DE3C7E">
        <w:rPr>
          <w:rFonts w:cs="宋体" w:hint="eastAsia"/>
          <w:sz w:val="18"/>
          <w:szCs w:val="18"/>
        </w:rPr>
        <w:t>技术要求</w:t>
      </w:r>
    </w:p>
    <w:bookmarkEnd w:id="180"/>
    <w:bookmarkEnd w:id="181"/>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1.加药设备PLC控制系统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1.1系统功能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1.1.1系统功能概述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污水厂消毒加药设备自控系统担负着整个加药系统过程的自动控制任务。加药系统的PLC 控制器通过采集现场仪表的生产实时数据和控制设备的状态信息，根据现场工艺的要求，实现污水处理的过程控制、顺序控制、连锁控制、设备的开机、停机等各种操作，完成加药系统的自动控制。现场控制站的PLC控制器通过工业以太网与触摸屏交换数据，接收触摸屏的控制命令，实现触摸屏控制。 </w:t>
      </w:r>
    </w:p>
    <w:p w:rsidR="00C17A40" w:rsidRPr="00DE3C7E" w:rsidRDefault="00345FD0">
      <w:pPr>
        <w:spacing w:line="312" w:lineRule="auto"/>
        <w:ind w:firstLineChars="200" w:firstLine="361"/>
        <w:rPr>
          <w:rFonts w:ascii="宋体" w:hAnsi="宋体" w:cs="宋体"/>
          <w:b/>
          <w:bCs/>
          <w:sz w:val="18"/>
          <w:szCs w:val="18"/>
        </w:rPr>
      </w:pPr>
      <w:r w:rsidRPr="00DE3C7E">
        <w:rPr>
          <w:rFonts w:ascii="宋体" w:hAnsi="宋体" w:cs="宋体" w:hint="eastAsia"/>
          <w:b/>
          <w:bCs/>
          <w:sz w:val="18"/>
          <w:szCs w:val="18"/>
        </w:rPr>
        <w:t>★消毒加药系统PLC柜元器件品牌：西门子、施耐德、AB。</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1.1.2加药系统PLC现场主站具有下列功能：</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 实时监测所属监控加药系统工艺流程范围内的生产过程参数：</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模拟量输入：电流；电压；重要设备温度；流量；盐水电导率；贮存罐液位，制氯系统间氢气浓度，变频器频率等等</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模拟量输出：变频器频率调节、整流柜电流输出调节等等</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开关量：压力高信号；液位低信号；液位高信号等等</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加药系统中的子系统均自带PLC，PLC采集各自系统中上述参数进行处理同时供触摸屏显示，重要保护信号供触摸屏储存（30天）。* 实时监测所属加药系统监控工艺流程范围内主要设备的运行状态，并对其进行采集、处理同时供触摸屏显示。</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运行状态(开关量)：整流柜反馈信号（合闸、故障含详细故障点）、阀门反馈信号(开、关）、电机（水泵）反馈信号（运行、故障）、风机反馈信号（运行、故障）、手动-程控状态反馈信号等等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具有全自动控制、水泵、鼓风机、阀门等设备。</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 xml:space="preserve">  一键启停功能（顺控）、触摸屏可以对加药泵的运行方式进行设置，连锁贮罐液位实现自动加药；鼓风机出现故障自动切换到备用鼓风机；电动阀门可根据工艺流程自动打开或关闭；</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具有自动进行越限保护处理，和设备故障自动进行保护。</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 对于自带 PLC 的设备，需具有过电流报警功能，和设备故障自动进行保护。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用户能自行根据工艺或其它因素的变化进行系统组态。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具有可靠的安全措施，具有保护口令，防止越权修改程序。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1.1.3网络结构的设计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现场 PLC 支持国际标准 IEC61158 规定的标准工业以太网规约 Ethernet/IP 协议，同时支撑Modbus RS485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加药系统中各子系统均自带PLC控制柜配置交换机（RJ45接口），PLC和触摸屏通过交换机采用网线连接（Ethernet/IP 协议），可以通过Ethernet/IP或者Modbus RS485连接至中控（辅控）网。</w:t>
      </w:r>
      <w:r w:rsidRPr="00DE3C7E">
        <w:rPr>
          <w:rFonts w:ascii="宋体" w:hAnsi="宋体" w:cs="宋体" w:hint="eastAsia"/>
          <w:sz w:val="18"/>
          <w:szCs w:val="18"/>
        </w:rPr>
        <w:tab/>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1.1.4软件功能</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 xml:space="preserve">    （1）满足现场工作站和设备控制的全部要求，包括：顺序、条件、计时、计数控制、PID调节、流量计功率参数的自动累计和数据处理。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（2）控制软件能确保相关工艺及设备的联动互锁，能满足复杂工艺过程的控制要求。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控制设备首次上电运行或有手动转为自动时，能够判断其所控设备或工艺过程的现有状态，在其运行后，设备和工艺过程不会被不正常中断，不会出现被控参数的的突变和振荡超调，以实现真正的无扰动切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当某台设备和某个部件出现故障，PLC控制器能够作出相应的处理，将故障控制在最小的范围内，防止由此而引起的相关设备或工艺过程的连锁反应；同时将故障通过网络在中控监控计算机和操作显示（触摸屏）终端予以报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1.2 PLC系统接地</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需要将系统地、屏蔽地、保护地分开接入公共接地网。</w:t>
      </w:r>
    </w:p>
    <w:p w:rsidR="00C17A40" w:rsidRPr="00DE3C7E" w:rsidRDefault="00345FD0">
      <w:pPr>
        <w:spacing w:line="312" w:lineRule="auto"/>
        <w:rPr>
          <w:sz w:val="18"/>
          <w:szCs w:val="18"/>
        </w:rPr>
      </w:pPr>
      <w:r w:rsidRPr="00DE3C7E">
        <w:rPr>
          <w:sz w:val="18"/>
          <w:szCs w:val="18"/>
        </w:rPr>
        <w:br w:type="page"/>
      </w:r>
    </w:p>
    <w:p w:rsidR="00C17A40" w:rsidRPr="00DE3C7E" w:rsidRDefault="00345FD0">
      <w:pPr>
        <w:spacing w:line="312" w:lineRule="auto"/>
        <w:ind w:firstLineChars="200" w:firstLine="361"/>
        <w:jc w:val="center"/>
        <w:rPr>
          <w:rFonts w:ascii="宋体" w:hAnsi="宋体" w:cs="宋体"/>
          <w:b/>
          <w:bCs/>
          <w:sz w:val="18"/>
          <w:szCs w:val="18"/>
        </w:rPr>
      </w:pPr>
      <w:r w:rsidRPr="00DE3C7E">
        <w:rPr>
          <w:rFonts w:ascii="宋体" w:hAnsi="宋体" w:cs="宋体" w:hint="eastAsia"/>
          <w:b/>
          <w:bCs/>
          <w:sz w:val="18"/>
          <w:szCs w:val="18"/>
        </w:rPr>
        <w:lastRenderedPageBreak/>
        <w:t>（十三）生物土壤滤池系统</w:t>
      </w:r>
      <w:r w:rsidRPr="00DE3C7E">
        <w:rPr>
          <w:rFonts w:ascii="宋体" w:hAnsi="宋体" w:cs="宋体" w:hint="eastAsia"/>
          <w:b/>
          <w:sz w:val="18"/>
          <w:szCs w:val="18"/>
        </w:rPr>
        <w:t>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一、生物土壤滤池设备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生物土壤滤池设备，利用土壤中生存的微生物在臭气通过土壤时将其成分氧化分解。当臭气接触含有大量微生物的透气活性土壤层时，将被微生物完全氧化并转化为CO</w:t>
      </w:r>
      <w:r w:rsidRPr="00DE3C7E">
        <w:rPr>
          <w:rFonts w:ascii="宋体" w:hAnsi="宋体" w:cs="宋体" w:hint="eastAsia"/>
          <w:sz w:val="18"/>
          <w:szCs w:val="18"/>
          <w:vertAlign w:val="subscript"/>
        </w:rPr>
        <w:t>2</w:t>
      </w:r>
      <w:r w:rsidRPr="00DE3C7E">
        <w:rPr>
          <w:rFonts w:ascii="宋体" w:hAnsi="宋体" w:cs="宋体" w:hint="eastAsia"/>
          <w:sz w:val="18"/>
          <w:szCs w:val="18"/>
        </w:rPr>
        <w:t>(二氧化碳)和水份及微生物细胞生物质，从而达到除臭目的，具体处理工艺流程示意如下：</w:t>
      </w:r>
    </w:p>
    <w:p w:rsidR="00C17A40" w:rsidRPr="00DE3C7E" w:rsidRDefault="00345FD0">
      <w:pPr>
        <w:spacing w:line="312" w:lineRule="auto"/>
        <w:rPr>
          <w:rFonts w:ascii="宋体" w:hAnsi="宋体" w:cs="宋体"/>
          <w:b/>
          <w:sz w:val="18"/>
          <w:szCs w:val="18"/>
        </w:rPr>
      </w:pPr>
      <w:r w:rsidRPr="00DE3C7E">
        <w:rPr>
          <w:rFonts w:ascii="宋体" w:hAnsi="宋体" w:cs="宋体" w:hint="eastAsia"/>
          <w:sz w:val="18"/>
          <w:szCs w:val="18"/>
        </w:rPr>
        <w:t xml:space="preserve">    ▲</w:t>
      </w:r>
      <w:r w:rsidRPr="00DE3C7E">
        <w:rPr>
          <w:rFonts w:ascii="宋体" w:hAnsi="宋体" w:cs="宋体" w:hint="eastAsia"/>
          <w:b/>
          <w:sz w:val="18"/>
          <w:szCs w:val="18"/>
        </w:rPr>
        <w:t>生物土壤除臭设备能够高效处理污水厂内各种浓度、各种成分的恶臭气体，土壤滤池的土壤滤体介是由本地土壤调配成的混合物。滤料性能稳定、无板结现象，无需更换且土壤床压力稳定，使用寿命20年以上。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生物土壤滤体系统应按项目所在地的气候条件设计；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生物土壤滤体介质：具有通气性、透水性好及能够培育除臭微生物；</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生物土壤滤池安装于厂区绿化带中并与绿化带有机结合布置。土壤滤池表面种植草坪与厂区绿化结合，以美化厂区环境。</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系统运行方式可根据工况采用连续运行或间断运行模式。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在除臭系统长期停机（三个月以上）后再次开机时，确保除臭装置能在72小时内达到正常的除臭效率。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除臭设备处理效率可达到95%以上，无任何二次污染。</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1、滤体</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w:t>
      </w:r>
      <w:r w:rsidRPr="00DE3C7E">
        <w:rPr>
          <w:rFonts w:ascii="宋体" w:hAnsi="宋体" w:cs="宋体" w:hint="eastAsia"/>
          <w:b/>
          <w:sz w:val="18"/>
          <w:szCs w:val="18"/>
        </w:rPr>
        <w:t>滤料为无机矿物质滤料，</w:t>
      </w:r>
      <w:r w:rsidRPr="00DE3C7E">
        <w:rPr>
          <w:rFonts w:ascii="宋体" w:hAnsi="宋体" w:cs="宋体" w:hint="eastAsia"/>
          <w:b/>
          <w:color w:val="000000"/>
          <w:sz w:val="18"/>
          <w:szCs w:val="18"/>
        </w:rPr>
        <w:t>不接受其他合成材料或塑料填料</w:t>
      </w:r>
      <w:r w:rsidRPr="00DE3C7E">
        <w:rPr>
          <w:rFonts w:ascii="宋体" w:hAnsi="宋体" w:cs="宋体" w:hint="eastAsia"/>
          <w:b/>
          <w:sz w:val="18"/>
          <w:szCs w:val="18"/>
        </w:rPr>
        <w:t>，使用寿命20年以上，在有效寿命时间内不会板结，粘聚，</w:t>
      </w:r>
      <w:r w:rsidRPr="00DE3C7E">
        <w:rPr>
          <w:rFonts w:ascii="宋体" w:hAnsi="宋体" w:cs="宋体" w:hint="eastAsia"/>
          <w:b/>
          <w:color w:val="000000"/>
          <w:sz w:val="18"/>
          <w:szCs w:val="18"/>
        </w:rPr>
        <w:t>并提供书面承诺。</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2、布气管道</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主气管所用高密度聚乙烯管符合GB/T19472.2-2004标准。主气管与布气支管的连接采用不锈钢卡箍连接方式。管与管的连接用HDPE防水密封套。布气支管为HDPE波纹管，表面布有出气微孔，符合AASHTO M252，Type CP标准。管与管的连接用HDPE防水密封套。</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3、加湿和草坪喷洒水系统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加湿系统能持续运行且包括：控制隔离阀、Y型滤网、接头、法兰管、喷嘴组件。法兰管和喷嘴组件安装在风机管道上。喷雾喷嘴能方便地从管道中取出，以便检查和维修而不用拆卸管道，同时不会影响处理系统运行。加湿系统的喷嘴应能靠正常水压就能喷出中空锥形的细雾。喷嘴材料为SS316且带有滤网。</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每套生物土壤除臭系统安装一套草坪喷洒系统。草坪喷洒水系统包括喷洒头、电磁阀、喷洒时间控制器和PVC管及元件。</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4、风管管道、出风风机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每套生物土壤除臭系统需配备一套臭气收集管道系统，包括送风管道和收集管道，埋地敷设管道均为HDPE管，地面上敷设的管道均为有机玻璃钢管。出风风机由玻璃钢制成，适合室外安装，隔音罩材质为304不锈钢。叶轮进行平衡校正，转速满足最高转速的110%。叶轮有足够的刚度，搬运和运转中不会产生变形。</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5、控制系统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每套除臭系统带有一套按钮箱。</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按钮箱设有如下保证除臭系统安全运行所需的各种控制及显示功能：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---起、停控制按钮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---运行、故障指示灯</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6、一般要求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除臭系统用设备在出厂前须进行出厂检验，并附有产品合格证和使用维护说明书方可出厂。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所有管路、阀门均不允许有泄漏。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所有仪表和阀门应灵敏可靠。</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风机等设备运转平稳，无振动和异常声响。</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w:t>
      </w:r>
      <w:r w:rsidRPr="00DE3C7E">
        <w:rPr>
          <w:rFonts w:ascii="宋体" w:hAnsi="宋体" w:cs="宋体" w:hint="eastAsia"/>
          <w:b/>
          <w:sz w:val="18"/>
          <w:szCs w:val="18"/>
        </w:rPr>
        <w:t>主要设备及材料材质: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5"/>
        <w:gridCol w:w="3848"/>
      </w:tblGrid>
      <w:tr w:rsidR="00C17A40" w:rsidRPr="00DE3C7E">
        <w:trPr>
          <w:trHeight w:val="284"/>
          <w:jc w:val="center"/>
        </w:trPr>
        <w:tc>
          <w:tcPr>
            <w:tcW w:w="4635"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主气管和布气支管</w:t>
            </w:r>
          </w:p>
        </w:tc>
        <w:tc>
          <w:tcPr>
            <w:tcW w:w="3848"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HDPE</w:t>
            </w:r>
          </w:p>
        </w:tc>
      </w:tr>
      <w:tr w:rsidR="00C17A40" w:rsidRPr="00DE3C7E">
        <w:trPr>
          <w:trHeight w:val="284"/>
          <w:jc w:val="center"/>
        </w:trPr>
        <w:tc>
          <w:tcPr>
            <w:tcW w:w="4635"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风机机壳和叶轮</w:t>
            </w:r>
          </w:p>
        </w:tc>
        <w:tc>
          <w:tcPr>
            <w:tcW w:w="3848"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有机玻璃钢</w:t>
            </w:r>
          </w:p>
        </w:tc>
      </w:tr>
      <w:tr w:rsidR="00C17A40" w:rsidRPr="00DE3C7E">
        <w:trPr>
          <w:trHeight w:val="284"/>
          <w:jc w:val="center"/>
        </w:trPr>
        <w:tc>
          <w:tcPr>
            <w:tcW w:w="4635"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风机机座</w:t>
            </w:r>
          </w:p>
        </w:tc>
        <w:tc>
          <w:tcPr>
            <w:tcW w:w="3848"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碳钢</w:t>
            </w:r>
          </w:p>
        </w:tc>
      </w:tr>
      <w:tr w:rsidR="00C17A40" w:rsidRPr="00DE3C7E">
        <w:trPr>
          <w:trHeight w:val="284"/>
          <w:jc w:val="center"/>
        </w:trPr>
        <w:tc>
          <w:tcPr>
            <w:tcW w:w="4635"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气体收集管路系统</w:t>
            </w:r>
          </w:p>
        </w:tc>
        <w:tc>
          <w:tcPr>
            <w:tcW w:w="3848"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有机玻璃钢</w:t>
            </w:r>
          </w:p>
        </w:tc>
      </w:tr>
      <w:tr w:rsidR="00C17A40" w:rsidRPr="00DE3C7E">
        <w:trPr>
          <w:trHeight w:val="284"/>
          <w:jc w:val="center"/>
        </w:trPr>
        <w:tc>
          <w:tcPr>
            <w:tcW w:w="4635"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臭气加湿系统喷嘴</w:t>
            </w:r>
          </w:p>
        </w:tc>
        <w:tc>
          <w:tcPr>
            <w:tcW w:w="3848"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AISI 316</w:t>
            </w:r>
          </w:p>
        </w:tc>
      </w:tr>
      <w:tr w:rsidR="00C17A40" w:rsidRPr="00DE3C7E">
        <w:trPr>
          <w:trHeight w:val="284"/>
          <w:jc w:val="center"/>
        </w:trPr>
        <w:tc>
          <w:tcPr>
            <w:tcW w:w="4635"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草坪喷洒系统</w:t>
            </w:r>
          </w:p>
        </w:tc>
        <w:tc>
          <w:tcPr>
            <w:tcW w:w="3848"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UPVC</w:t>
            </w:r>
          </w:p>
        </w:tc>
      </w:tr>
      <w:tr w:rsidR="00C17A40" w:rsidRPr="00DE3C7E">
        <w:trPr>
          <w:trHeight w:val="284"/>
          <w:jc w:val="center"/>
        </w:trPr>
        <w:tc>
          <w:tcPr>
            <w:tcW w:w="4635"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管支架和安装附件</w:t>
            </w:r>
          </w:p>
        </w:tc>
        <w:tc>
          <w:tcPr>
            <w:tcW w:w="3848"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AISI 304</w:t>
            </w:r>
          </w:p>
        </w:tc>
      </w:tr>
    </w:tbl>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除臭设备及系统本次招标的供货范围（不限于此）：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有机机玻璃钢风机，包括电机、消声设备、仪表和控制箱、进出风阀、软接头和支架等附件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活性生物土壤滤料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排气管、各布气管及安装附件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增湿系统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草皮种植及绿化</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草坪喷淋系统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处理系统的生物菌种培养</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监控仪表、控制系统自动运行必需的控制设备和元器件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现场控制箱与除臭设备间连接电缆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二、密封系统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1、有机玻璃钢格栅密封盖板</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玻璃钢盖板适于在腐蚀性较强的环境条件下使用，适用工作环境温度范围不小于-50～90℃。并具有阻火、阻燃、抗紫外线照射、耐候性强等性能。合成树脂中填充料的含量应符合有关技术文件要求。满足环境质量体系ISO14001质量最低标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（2）由于本项目是在已建成的构筑物上加建盖，各部分的尺寸以实际测量的尺寸为准。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（3）有机玻璃钢盖板正常使用寿命在20年以上，10年内无明显斑秃性退色。</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（4）安装后允许挠度小于等于盖板跨度的1/200，且小于15mm。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玻璃钢盖板与池壁等的连接处壁顶须用水泥砂浆找平或3mm通长氯丁或丁晴橡胶条作为密封条，不锈钢螺栓固定，盖板的支承面应完整、光滑，与盖板平稳接触无晃动。常开启的盖板上设置有不锈钢把手，材质AISI304。</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（6）玻璃钢盖板的截面/端部树脂封边，纤维不外露，孔洞用树脂填塞。</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（7）玻璃钢盖板的颜色，和业主协商确定。所有外露视线可见之表面是模具成型，表面光滑、平顺，颜色均匀、尺寸准确。</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w:t>
      </w:r>
      <w:r w:rsidRPr="00DE3C7E">
        <w:rPr>
          <w:rFonts w:ascii="宋体" w:hAnsi="宋体" w:cs="宋体" w:hint="eastAsia"/>
          <w:b/>
          <w:sz w:val="18"/>
          <w:szCs w:val="18"/>
        </w:rPr>
        <w:t>（8）玻璃钢加盖结构设计荷载应不低于下述要求：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956"/>
        <w:gridCol w:w="2327"/>
        <w:gridCol w:w="1947"/>
      </w:tblGrid>
      <w:tr w:rsidR="00C17A40" w:rsidRPr="00DE3C7E">
        <w:trPr>
          <w:trHeight w:val="113"/>
          <w:jc w:val="center"/>
        </w:trPr>
        <w:tc>
          <w:tcPr>
            <w:tcW w:w="3956" w:type="dxa"/>
            <w:noWrap/>
            <w:vAlign w:val="bottom"/>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荷载</w:t>
            </w:r>
          </w:p>
        </w:tc>
        <w:tc>
          <w:tcPr>
            <w:tcW w:w="2327" w:type="dxa"/>
            <w:noWrap/>
            <w:vAlign w:val="bottom"/>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参数</w:t>
            </w:r>
          </w:p>
        </w:tc>
        <w:tc>
          <w:tcPr>
            <w:tcW w:w="1947"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单  位</w:t>
            </w:r>
          </w:p>
        </w:tc>
      </w:tr>
      <w:tr w:rsidR="00C17A40" w:rsidRPr="00DE3C7E">
        <w:trPr>
          <w:trHeight w:val="113"/>
          <w:jc w:val="center"/>
        </w:trPr>
        <w:tc>
          <w:tcPr>
            <w:tcW w:w="3956" w:type="dxa"/>
            <w:noWrap/>
            <w:vAlign w:val="bottom"/>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玻璃钢盖板使用荷载</w:t>
            </w:r>
          </w:p>
        </w:tc>
        <w:tc>
          <w:tcPr>
            <w:tcW w:w="2327" w:type="dxa"/>
            <w:noWrap/>
            <w:vAlign w:val="bottom"/>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≥1.5</w:t>
            </w:r>
          </w:p>
        </w:tc>
        <w:tc>
          <w:tcPr>
            <w:tcW w:w="1947"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KN/m2</w:t>
            </w:r>
          </w:p>
        </w:tc>
      </w:tr>
      <w:tr w:rsidR="00C17A40" w:rsidRPr="00DE3C7E">
        <w:trPr>
          <w:trHeight w:val="113"/>
          <w:jc w:val="center"/>
        </w:trPr>
        <w:tc>
          <w:tcPr>
            <w:tcW w:w="3956" w:type="dxa"/>
            <w:noWrap/>
            <w:vAlign w:val="bottom"/>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盖板吸风负压</w:t>
            </w:r>
          </w:p>
        </w:tc>
        <w:tc>
          <w:tcPr>
            <w:tcW w:w="2327" w:type="dxa"/>
            <w:noWrap/>
            <w:vAlign w:val="bottom"/>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-0.1</w:t>
            </w:r>
          </w:p>
        </w:tc>
        <w:tc>
          <w:tcPr>
            <w:tcW w:w="1947" w:type="dxa"/>
            <w:noWrap/>
            <w:vAlign w:val="center"/>
          </w:tcPr>
          <w:p w:rsidR="00C17A40" w:rsidRPr="00DE3C7E" w:rsidRDefault="00345FD0">
            <w:pPr>
              <w:spacing w:line="312" w:lineRule="auto"/>
              <w:ind w:firstLineChars="200" w:firstLine="361"/>
              <w:rPr>
                <w:rFonts w:ascii="宋体" w:hAnsi="宋体" w:cs="宋体"/>
                <w:b/>
                <w:sz w:val="18"/>
                <w:szCs w:val="18"/>
              </w:rPr>
            </w:pPr>
            <w:r w:rsidRPr="00DE3C7E">
              <w:rPr>
                <w:rFonts w:ascii="宋体" w:hAnsi="宋体" w:cs="宋体" w:hint="eastAsia"/>
                <w:b/>
                <w:sz w:val="18"/>
                <w:szCs w:val="18"/>
              </w:rPr>
              <w:t>KN/m2</w:t>
            </w:r>
          </w:p>
        </w:tc>
      </w:tr>
    </w:tbl>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（9）有机玻璃钢材料性能参数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21"/>
        <w:gridCol w:w="1892"/>
        <w:gridCol w:w="5267"/>
      </w:tblGrid>
      <w:tr w:rsidR="00C17A40" w:rsidRPr="00DE3C7E">
        <w:trPr>
          <w:trHeight w:val="20"/>
          <w:jc w:val="center"/>
        </w:trPr>
        <w:tc>
          <w:tcPr>
            <w:tcW w:w="1021"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序号</w:t>
            </w:r>
          </w:p>
        </w:tc>
        <w:tc>
          <w:tcPr>
            <w:tcW w:w="1892"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内容</w:t>
            </w:r>
          </w:p>
        </w:tc>
        <w:tc>
          <w:tcPr>
            <w:tcW w:w="5267" w:type="dxa"/>
            <w:noWrap/>
            <w:vAlign w:val="center"/>
          </w:tcPr>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说明</w:t>
            </w:r>
          </w:p>
        </w:tc>
      </w:tr>
      <w:tr w:rsidR="00C17A40" w:rsidRPr="00DE3C7E">
        <w:trPr>
          <w:trHeight w:val="20"/>
          <w:jc w:val="center"/>
        </w:trPr>
        <w:tc>
          <w:tcPr>
            <w:tcW w:w="1021" w:type="dxa"/>
            <w:noWrap/>
            <w:vAlign w:val="center"/>
          </w:tcPr>
          <w:p w:rsidR="00C17A40" w:rsidRPr="00DE3C7E" w:rsidRDefault="00345FD0">
            <w:pPr>
              <w:spacing w:line="312" w:lineRule="auto"/>
              <w:jc w:val="center"/>
              <w:rPr>
                <w:rFonts w:ascii="宋体" w:hAnsi="宋体" w:cs="宋体"/>
                <w:sz w:val="18"/>
                <w:szCs w:val="18"/>
              </w:rPr>
            </w:pPr>
            <w:bookmarkStart w:id="182" w:name="_Toc276196883"/>
            <w:bookmarkStart w:id="183" w:name="_Toc204422941"/>
            <w:bookmarkStart w:id="184" w:name="_Toc177811346"/>
            <w:bookmarkStart w:id="185" w:name="_Toc276388258"/>
            <w:r w:rsidRPr="00DE3C7E">
              <w:rPr>
                <w:rFonts w:ascii="宋体" w:hAnsi="宋体" w:cs="宋体" w:hint="eastAsia"/>
                <w:sz w:val="18"/>
                <w:szCs w:val="18"/>
              </w:rPr>
              <w:t>1</w:t>
            </w:r>
          </w:p>
        </w:tc>
        <w:tc>
          <w:tcPr>
            <w:tcW w:w="1892"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盖板组成</w:t>
            </w:r>
          </w:p>
        </w:tc>
        <w:tc>
          <w:tcPr>
            <w:tcW w:w="5267"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盖板由内表面富树脂层，中间玻纤布手糊树脂积层，外表面胶衣组成</w:t>
            </w:r>
          </w:p>
        </w:tc>
      </w:tr>
      <w:tr w:rsidR="00C17A40" w:rsidRPr="00DE3C7E">
        <w:trPr>
          <w:trHeight w:val="20"/>
          <w:jc w:val="center"/>
        </w:trPr>
        <w:tc>
          <w:tcPr>
            <w:tcW w:w="1021"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2</w:t>
            </w:r>
          </w:p>
        </w:tc>
        <w:tc>
          <w:tcPr>
            <w:tcW w:w="1892"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材质</w:t>
            </w:r>
          </w:p>
        </w:tc>
        <w:tc>
          <w:tcPr>
            <w:tcW w:w="5267"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盖板内表面富树脂层和玻纤布积层为耐腐蚀优质间苯型树脂，外表面胶衣采用含优质抗紫外线添加剂的优质聚氨酯树脂材料</w:t>
            </w:r>
          </w:p>
        </w:tc>
      </w:tr>
      <w:tr w:rsidR="00C17A40" w:rsidRPr="00DE3C7E">
        <w:trPr>
          <w:trHeight w:val="20"/>
          <w:jc w:val="center"/>
        </w:trPr>
        <w:tc>
          <w:tcPr>
            <w:tcW w:w="1021"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3</w:t>
            </w:r>
          </w:p>
        </w:tc>
        <w:tc>
          <w:tcPr>
            <w:tcW w:w="1892"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玻璃纤维</w:t>
            </w:r>
          </w:p>
        </w:tc>
        <w:tc>
          <w:tcPr>
            <w:tcW w:w="5267"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采用经相关部门审批允许生产的无碱玻璃纤维布，采用04白金方格玻璃纤维布</w:t>
            </w:r>
          </w:p>
        </w:tc>
      </w:tr>
      <w:tr w:rsidR="00C17A40" w:rsidRPr="00DE3C7E">
        <w:trPr>
          <w:trHeight w:val="20"/>
          <w:jc w:val="center"/>
        </w:trPr>
        <w:tc>
          <w:tcPr>
            <w:tcW w:w="1021"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4</w:t>
            </w:r>
          </w:p>
        </w:tc>
        <w:tc>
          <w:tcPr>
            <w:tcW w:w="1892"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辅助材料</w:t>
            </w:r>
          </w:p>
        </w:tc>
        <w:tc>
          <w:tcPr>
            <w:tcW w:w="5267"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为引发剂、助剂、颜料糊</w:t>
            </w:r>
          </w:p>
        </w:tc>
      </w:tr>
      <w:tr w:rsidR="00C17A40" w:rsidRPr="00DE3C7E">
        <w:trPr>
          <w:trHeight w:val="20"/>
          <w:jc w:val="center"/>
        </w:trPr>
        <w:tc>
          <w:tcPr>
            <w:tcW w:w="1021"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5</w:t>
            </w:r>
          </w:p>
        </w:tc>
        <w:tc>
          <w:tcPr>
            <w:tcW w:w="1892"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吸水率</w:t>
            </w:r>
          </w:p>
        </w:tc>
        <w:tc>
          <w:tcPr>
            <w:tcW w:w="5267"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≤2%；；</w:t>
            </w:r>
          </w:p>
        </w:tc>
      </w:tr>
      <w:tr w:rsidR="00C17A40" w:rsidRPr="00DE3C7E">
        <w:trPr>
          <w:trHeight w:val="20"/>
          <w:jc w:val="center"/>
        </w:trPr>
        <w:tc>
          <w:tcPr>
            <w:tcW w:w="1021"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6</w:t>
            </w:r>
          </w:p>
        </w:tc>
        <w:tc>
          <w:tcPr>
            <w:tcW w:w="1892"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巴氏硬度</w:t>
            </w:r>
          </w:p>
        </w:tc>
        <w:tc>
          <w:tcPr>
            <w:tcW w:w="5267"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≥40</w:t>
            </w:r>
          </w:p>
        </w:tc>
      </w:tr>
      <w:tr w:rsidR="00C17A40" w:rsidRPr="00DE3C7E">
        <w:trPr>
          <w:trHeight w:val="20"/>
          <w:jc w:val="center"/>
        </w:trPr>
        <w:tc>
          <w:tcPr>
            <w:tcW w:w="1021" w:type="dxa"/>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7</w:t>
            </w:r>
          </w:p>
        </w:tc>
        <w:tc>
          <w:tcPr>
            <w:tcW w:w="1892"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树脂含量</w:t>
            </w:r>
          </w:p>
        </w:tc>
        <w:tc>
          <w:tcPr>
            <w:tcW w:w="5267" w:type="dxa"/>
            <w:noWrap/>
            <w:vAlign w:val="center"/>
          </w:tcPr>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约为40～55%</w:t>
            </w:r>
          </w:p>
        </w:tc>
      </w:tr>
    </w:tbl>
    <w:bookmarkEnd w:id="182"/>
    <w:bookmarkEnd w:id="183"/>
    <w:bookmarkEnd w:id="184"/>
    <w:bookmarkEnd w:id="185"/>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 、钢化玻璃</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（1）《幕墙用钢化与半钢化玻璃》（GB17841）；</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（2）钢化玻璃公称厚度为8mm，偏差不得大于±0.35mm。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（3）正常使用年限为30年。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（4）结构胶及密封胶的质保期15年。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3、钢结构</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A、引用规范</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《建筑结构荷载规范》(GB50009—2001)(2006年版)</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《建筑抗震设计规范》(GB50011—2010)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《钢结构设计规范》(GB50017—2003)</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《冷弯薄壁型钢结构技术规范》(GB350018—2002)</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《钢结构工程施工质量验收规范》(GB50205—2001)</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《工业建筑防腐蚀设计规范》(GB50046—2008)</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《建筑钢结构焊接技术规程》(JGJ81—2002)</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《钢结构高强度螺栓连拉接的设计、施工及验收规程》(JGJ82—91)</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B、荷载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恒载，包括结构自重、附属结构、屋面、吊顶及风道、检修通道荷载、活荷载、风荷载、雪荷载等。设计采用下列荷载标准值：</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基本雪压（So）0.45KN/m2</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基本风压（Wo）0.40kN／m2</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排风系统工作时产生对吊顶部分的负压取一0.1KN/m2</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其余荷载按《建筑结构荷载规范》(GB50009—2001)取用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荷载组合：分别考虑恒载与活载、风载、雪载。地震荷载、温度作用、施工检修荷载、负压等的组合。</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C、结构计算</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a）结构设计及截面选择按“极限状态设计原则”进行。考虑装配式组件设计时，应结合构件受力方便施工的原则。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b）结构安全等级为二级。结构设计使用年限为50年。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承重结构应按承载能力极限状态和正常使用极限状态设计及稳定计算。按承载力极限状态设计应考虑荷载效应组合，必要时应考虑荷载效应的偶然组合。钢结构屋盖构件及玻璃幕墙立柱的挠度不应超过其跨度的1/250。</w:t>
      </w:r>
    </w:p>
    <w:p w:rsidR="00C17A40" w:rsidRPr="00DE3C7E" w:rsidRDefault="00345FD0">
      <w:pPr>
        <w:spacing w:line="312" w:lineRule="auto"/>
        <w:ind w:firstLineChars="200" w:firstLine="360"/>
        <w:rPr>
          <w:rFonts w:ascii="宋体" w:hAnsi="宋体" w:cs="宋体"/>
          <w:sz w:val="18"/>
          <w:szCs w:val="18"/>
        </w:rPr>
      </w:pPr>
      <w:bookmarkStart w:id="186" w:name="_Toc54362797"/>
      <w:r w:rsidRPr="00DE3C7E">
        <w:rPr>
          <w:rFonts w:ascii="宋体" w:hAnsi="宋体" w:cs="宋体" w:hint="eastAsia"/>
          <w:sz w:val="18"/>
          <w:szCs w:val="18"/>
        </w:rPr>
        <w:t>D、材料及其防腐</w:t>
      </w:r>
      <w:bookmarkEnd w:id="186"/>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a）骨架为不锈钢AISI304时，不锈钢相应环境下的抗腐蚀能力按规范GB 1220-92中不锈钢的规定执行。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b）骨架为Q235，且与污水池内臭气接触时，应采用热镀锌防腐。施工现场对其有破坏时，应在施工现场对破坏处进行防腐修补。</w:t>
      </w:r>
    </w:p>
    <w:p w:rsidR="00C17A40" w:rsidRPr="00DE3C7E" w:rsidRDefault="00345FD0">
      <w:pPr>
        <w:spacing w:line="312" w:lineRule="auto"/>
        <w:ind w:firstLineChars="200" w:firstLine="360"/>
        <w:rPr>
          <w:rFonts w:ascii="宋体" w:hAnsi="宋体" w:cs="宋体"/>
          <w:sz w:val="18"/>
          <w:szCs w:val="18"/>
        </w:rPr>
      </w:pPr>
      <w:bookmarkStart w:id="187" w:name="_Toc54362799"/>
      <w:r w:rsidRPr="00DE3C7E">
        <w:rPr>
          <w:rFonts w:ascii="宋体" w:hAnsi="宋体" w:cs="宋体" w:hint="eastAsia"/>
          <w:sz w:val="18"/>
          <w:szCs w:val="18"/>
        </w:rPr>
        <w:t>c）焊接件</w:t>
      </w:r>
      <w:bookmarkEnd w:id="187"/>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d）所有焊接件的焊缝按ISO857，ISO3834和GB985，GB986标准的执行。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e）所有的焊接接头采用已批准的焊接工艺。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f）所有焊接无论是加工或不加工，进行消除应力处理，对于焊接件无法退火处理的，应采用一定的焊接工艺来保证不产生应力集中和焊接件的变形。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对焊接件其焊缝进行防腐处理。碳钢材料其表面防腐采用热镀锌防腐。</w:t>
      </w:r>
    </w:p>
    <w:p w:rsidR="00C17A40" w:rsidRPr="00DE3C7E" w:rsidRDefault="00345FD0">
      <w:pPr>
        <w:tabs>
          <w:tab w:val="left" w:pos="425"/>
        </w:tabs>
        <w:spacing w:line="312" w:lineRule="auto"/>
        <w:ind w:firstLineChars="200" w:firstLine="360"/>
        <w:rPr>
          <w:rFonts w:ascii="宋体" w:hAnsi="宋体" w:cs="宋体"/>
          <w:sz w:val="18"/>
          <w:szCs w:val="18"/>
        </w:rPr>
      </w:pPr>
      <w:r w:rsidRPr="00DE3C7E">
        <w:rPr>
          <w:rFonts w:ascii="宋体" w:hAnsi="宋体" w:cs="宋体" w:hint="eastAsia"/>
          <w:sz w:val="18"/>
          <w:szCs w:val="18"/>
        </w:rPr>
        <w:t>三、出厂检验</w:t>
      </w:r>
    </w:p>
    <w:p w:rsidR="00C17A40" w:rsidRPr="00DE3C7E" w:rsidRDefault="00345FD0">
      <w:pPr>
        <w:tabs>
          <w:tab w:val="left" w:pos="720"/>
        </w:tabs>
        <w:spacing w:line="312" w:lineRule="auto"/>
        <w:ind w:firstLineChars="200" w:firstLine="360"/>
        <w:rPr>
          <w:rFonts w:ascii="宋体" w:hAnsi="宋体" w:cs="宋体"/>
          <w:sz w:val="18"/>
          <w:szCs w:val="18"/>
        </w:rPr>
      </w:pPr>
      <w:r w:rsidRPr="00DE3C7E">
        <w:rPr>
          <w:rFonts w:ascii="宋体" w:hAnsi="宋体" w:cs="宋体" w:hint="eastAsia"/>
          <w:sz w:val="18"/>
          <w:szCs w:val="18"/>
        </w:rPr>
        <w:t>每台设备在出厂前须进行出厂检验，并附有产品合格证和使用维护说明书方可出厂。</w:t>
      </w:r>
    </w:p>
    <w:p w:rsidR="00C17A40" w:rsidRPr="00DE3C7E" w:rsidRDefault="00345FD0">
      <w:pPr>
        <w:tabs>
          <w:tab w:val="left" w:pos="720"/>
        </w:tabs>
        <w:spacing w:line="312" w:lineRule="auto"/>
        <w:ind w:firstLineChars="200" w:firstLine="360"/>
        <w:rPr>
          <w:rFonts w:ascii="宋体" w:hAnsi="宋体" w:cs="宋体"/>
          <w:sz w:val="18"/>
          <w:szCs w:val="18"/>
        </w:rPr>
      </w:pPr>
      <w:r w:rsidRPr="00DE3C7E">
        <w:rPr>
          <w:rFonts w:ascii="宋体" w:hAnsi="宋体" w:cs="宋体" w:hint="eastAsia"/>
          <w:sz w:val="18"/>
          <w:szCs w:val="18"/>
        </w:rPr>
        <w:t>所有管路、阀门均不允许有泄漏。</w:t>
      </w:r>
    </w:p>
    <w:p w:rsidR="00C17A40" w:rsidRPr="00DE3C7E" w:rsidRDefault="00345FD0">
      <w:pPr>
        <w:tabs>
          <w:tab w:val="left" w:pos="720"/>
        </w:tabs>
        <w:spacing w:line="312" w:lineRule="auto"/>
        <w:ind w:firstLineChars="200" w:firstLine="360"/>
        <w:rPr>
          <w:rFonts w:ascii="宋体" w:hAnsi="宋体" w:cs="宋体"/>
          <w:sz w:val="18"/>
          <w:szCs w:val="18"/>
        </w:rPr>
      </w:pPr>
      <w:r w:rsidRPr="00DE3C7E">
        <w:rPr>
          <w:rFonts w:ascii="宋体" w:hAnsi="宋体" w:cs="宋体" w:hint="eastAsia"/>
          <w:sz w:val="18"/>
          <w:szCs w:val="18"/>
        </w:rPr>
        <w:t>所有仪表和阀门应灵敏可靠。</w:t>
      </w:r>
    </w:p>
    <w:p w:rsidR="00C17A40" w:rsidRPr="00DE3C7E" w:rsidRDefault="00345FD0">
      <w:pPr>
        <w:tabs>
          <w:tab w:val="left" w:pos="720"/>
        </w:tabs>
        <w:spacing w:line="312" w:lineRule="auto"/>
        <w:ind w:firstLineChars="200" w:firstLine="360"/>
        <w:rPr>
          <w:rFonts w:ascii="宋体" w:hAnsi="宋体" w:cs="宋体"/>
          <w:sz w:val="18"/>
          <w:szCs w:val="18"/>
        </w:rPr>
      </w:pPr>
      <w:r w:rsidRPr="00DE3C7E">
        <w:rPr>
          <w:rFonts w:ascii="宋体" w:hAnsi="宋体" w:cs="宋体" w:hint="eastAsia"/>
          <w:sz w:val="18"/>
          <w:szCs w:val="18"/>
        </w:rPr>
        <w:t>风机等设备运转平稳，无振动和异常声响。</w:t>
      </w:r>
    </w:p>
    <w:p w:rsidR="00C17A40" w:rsidRPr="00DE3C7E" w:rsidRDefault="00345FD0">
      <w:pPr>
        <w:tabs>
          <w:tab w:val="left" w:pos="425"/>
        </w:tabs>
        <w:spacing w:line="312" w:lineRule="auto"/>
        <w:ind w:firstLineChars="200" w:firstLine="360"/>
        <w:rPr>
          <w:rFonts w:ascii="宋体" w:hAnsi="宋体" w:cs="宋体"/>
          <w:sz w:val="18"/>
          <w:szCs w:val="18"/>
        </w:rPr>
      </w:pPr>
      <w:r w:rsidRPr="00DE3C7E">
        <w:rPr>
          <w:rFonts w:ascii="宋体" w:hAnsi="宋体" w:cs="宋体" w:hint="eastAsia"/>
          <w:sz w:val="18"/>
          <w:szCs w:val="18"/>
        </w:rPr>
        <w:t>四、除臭设备检验与调试</w:t>
      </w:r>
    </w:p>
    <w:p w:rsidR="00C17A40" w:rsidRPr="00DE3C7E" w:rsidRDefault="00345FD0">
      <w:pPr>
        <w:tabs>
          <w:tab w:val="left" w:pos="720"/>
        </w:tabs>
        <w:spacing w:line="312" w:lineRule="auto"/>
        <w:ind w:firstLineChars="200" w:firstLine="360"/>
        <w:rPr>
          <w:rFonts w:ascii="宋体" w:hAnsi="宋体" w:cs="宋体"/>
          <w:sz w:val="18"/>
          <w:szCs w:val="18"/>
        </w:rPr>
      </w:pPr>
      <w:r w:rsidRPr="00DE3C7E">
        <w:rPr>
          <w:rFonts w:ascii="宋体" w:hAnsi="宋体" w:cs="宋体" w:hint="eastAsia"/>
          <w:sz w:val="18"/>
          <w:szCs w:val="18"/>
        </w:rPr>
        <w:t>A.功能测试</w:t>
      </w:r>
    </w:p>
    <w:p w:rsidR="00C17A40" w:rsidRPr="00DE3C7E" w:rsidRDefault="00345FD0">
      <w:pPr>
        <w:tabs>
          <w:tab w:val="left" w:pos="720"/>
        </w:tabs>
        <w:spacing w:line="312" w:lineRule="auto"/>
        <w:ind w:firstLineChars="200" w:firstLine="360"/>
        <w:rPr>
          <w:rFonts w:ascii="宋体" w:hAnsi="宋体" w:cs="宋体"/>
          <w:sz w:val="18"/>
          <w:szCs w:val="18"/>
        </w:rPr>
      </w:pPr>
      <w:r w:rsidRPr="00DE3C7E">
        <w:rPr>
          <w:rFonts w:ascii="宋体" w:hAnsi="宋体" w:cs="宋体" w:hint="eastAsia"/>
          <w:sz w:val="18"/>
          <w:szCs w:val="18"/>
        </w:rPr>
        <w:t>在手动和自动控制模式下测试整个系统的组件，同时进行适当的调整和操作；在系统性能测试前给予系统各组件的功能验收合格证书。</w:t>
      </w:r>
    </w:p>
    <w:p w:rsidR="00C17A40" w:rsidRPr="00DE3C7E" w:rsidRDefault="00345FD0">
      <w:pPr>
        <w:tabs>
          <w:tab w:val="left" w:pos="720"/>
        </w:tabs>
        <w:spacing w:line="312" w:lineRule="auto"/>
        <w:ind w:firstLineChars="200" w:firstLine="360"/>
        <w:rPr>
          <w:rFonts w:ascii="宋体" w:hAnsi="宋体" w:cs="宋体"/>
          <w:sz w:val="18"/>
          <w:szCs w:val="18"/>
        </w:rPr>
      </w:pPr>
      <w:r w:rsidRPr="00DE3C7E">
        <w:rPr>
          <w:rFonts w:ascii="宋体" w:hAnsi="宋体" w:cs="宋体" w:hint="eastAsia"/>
          <w:sz w:val="18"/>
          <w:szCs w:val="18"/>
        </w:rPr>
        <w:t>B.性能测试</w:t>
      </w:r>
    </w:p>
    <w:p w:rsidR="00C17A40" w:rsidRPr="00DE3C7E" w:rsidRDefault="00345FD0">
      <w:pPr>
        <w:tabs>
          <w:tab w:val="left" w:pos="720"/>
        </w:tabs>
        <w:spacing w:line="312" w:lineRule="auto"/>
        <w:ind w:firstLineChars="200" w:firstLine="360"/>
        <w:rPr>
          <w:rFonts w:ascii="宋体" w:hAnsi="宋体" w:cs="宋体"/>
          <w:sz w:val="18"/>
          <w:szCs w:val="18"/>
        </w:rPr>
      </w:pPr>
      <w:r w:rsidRPr="00DE3C7E">
        <w:rPr>
          <w:rFonts w:ascii="宋体" w:hAnsi="宋体" w:cs="宋体" w:hint="eastAsia"/>
          <w:sz w:val="18"/>
          <w:szCs w:val="18"/>
        </w:rPr>
        <w:t>系统应能满足设计要求的除臭标准：除臭处理后气体达到《GB 14554-1993恶臭污染物排放标准》中的二级排放标准。</w:t>
      </w:r>
    </w:p>
    <w:p w:rsidR="00C17A40" w:rsidRPr="00DE3C7E" w:rsidRDefault="00345FD0">
      <w:pPr>
        <w:tabs>
          <w:tab w:val="left" w:pos="720"/>
        </w:tabs>
        <w:spacing w:line="312" w:lineRule="auto"/>
        <w:ind w:firstLineChars="200" w:firstLine="360"/>
        <w:rPr>
          <w:rFonts w:ascii="宋体" w:hAnsi="宋体" w:cs="宋体"/>
          <w:sz w:val="18"/>
          <w:szCs w:val="18"/>
        </w:rPr>
      </w:pPr>
      <w:r w:rsidRPr="00DE3C7E">
        <w:rPr>
          <w:rFonts w:ascii="宋体" w:hAnsi="宋体" w:cs="宋体" w:hint="eastAsia"/>
          <w:sz w:val="18"/>
          <w:szCs w:val="18"/>
        </w:rPr>
        <w:t>供货商提交系统测试计划书和需用的设备和仪器清单，由招标人审批，系统测试的方案和所用的设备和仪器经招标人项目经理批准认可方可进行。系统性能测试一定要在系统功能验收后进行。</w:t>
      </w:r>
    </w:p>
    <w:p w:rsidR="00C17A40" w:rsidRPr="00DE3C7E" w:rsidRDefault="00345FD0">
      <w:pPr>
        <w:tabs>
          <w:tab w:val="left" w:pos="720"/>
        </w:tabs>
        <w:spacing w:line="312" w:lineRule="auto"/>
        <w:ind w:firstLineChars="200" w:firstLine="360"/>
        <w:rPr>
          <w:rFonts w:ascii="宋体" w:hAnsi="宋体" w:cs="宋体"/>
          <w:sz w:val="18"/>
          <w:szCs w:val="18"/>
        </w:rPr>
      </w:pPr>
      <w:r w:rsidRPr="00DE3C7E">
        <w:rPr>
          <w:rFonts w:ascii="宋体" w:hAnsi="宋体" w:cs="宋体" w:hint="eastAsia"/>
          <w:sz w:val="18"/>
          <w:szCs w:val="18"/>
        </w:rPr>
        <w:t>供货商应提供、安装和校准所有系统测试用的设备、仪器和仪表。</w:t>
      </w:r>
    </w:p>
    <w:p w:rsidR="00C17A40" w:rsidRPr="00DE3C7E" w:rsidRDefault="00345FD0">
      <w:pPr>
        <w:tabs>
          <w:tab w:val="left" w:pos="720"/>
        </w:tabs>
        <w:spacing w:line="312" w:lineRule="auto"/>
        <w:ind w:firstLineChars="200" w:firstLine="360"/>
        <w:rPr>
          <w:rFonts w:ascii="宋体" w:hAnsi="宋体" w:cs="宋体"/>
          <w:sz w:val="18"/>
          <w:szCs w:val="18"/>
        </w:rPr>
      </w:pPr>
      <w:r w:rsidRPr="00DE3C7E">
        <w:rPr>
          <w:rFonts w:ascii="宋体" w:hAnsi="宋体" w:cs="宋体" w:hint="eastAsia"/>
          <w:sz w:val="18"/>
          <w:szCs w:val="18"/>
        </w:rPr>
        <w:t>供货商应在开始任何性能测试前14天通知买方。在性能测试期间，招标人有权观察测试和作采样。</w:t>
      </w:r>
    </w:p>
    <w:p w:rsidR="00C17A40" w:rsidRPr="00DE3C7E" w:rsidRDefault="00345FD0">
      <w:pPr>
        <w:tabs>
          <w:tab w:val="left" w:pos="720"/>
        </w:tabs>
        <w:spacing w:line="312" w:lineRule="auto"/>
        <w:ind w:firstLineChars="200" w:firstLine="360"/>
        <w:rPr>
          <w:rFonts w:ascii="宋体" w:hAnsi="宋体" w:cs="宋体"/>
          <w:sz w:val="18"/>
          <w:szCs w:val="18"/>
        </w:rPr>
      </w:pPr>
      <w:r w:rsidRPr="00DE3C7E">
        <w:rPr>
          <w:rFonts w:ascii="宋体" w:hAnsi="宋体" w:cs="宋体" w:hint="eastAsia"/>
          <w:sz w:val="18"/>
          <w:szCs w:val="18"/>
        </w:rPr>
        <w:t>在系统性能测试结束10天内，供货商应提供一份性能测试报告，报告应包括所有实验室和现场测试数据，详细说明测试的结果。</w:t>
      </w:r>
    </w:p>
    <w:p w:rsidR="00C17A40" w:rsidRPr="00DE3C7E" w:rsidRDefault="00C17A40">
      <w:pPr>
        <w:rPr>
          <w:rFonts w:ascii="宋体" w:hAnsi="宋体" w:cs="宋体"/>
          <w:b/>
          <w:bCs/>
          <w:sz w:val="18"/>
          <w:szCs w:val="18"/>
        </w:rPr>
      </w:pPr>
    </w:p>
    <w:p w:rsidR="00C17A40" w:rsidRPr="00DE3C7E" w:rsidRDefault="00345FD0">
      <w:pPr>
        <w:spacing w:line="312" w:lineRule="auto"/>
        <w:jc w:val="center"/>
        <w:rPr>
          <w:rFonts w:ascii="宋体" w:hAnsi="宋体" w:cs="宋体"/>
          <w:bCs/>
          <w:kern w:val="0"/>
          <w:sz w:val="18"/>
          <w:szCs w:val="18"/>
        </w:rPr>
      </w:pPr>
      <w:r w:rsidRPr="00DE3C7E">
        <w:rPr>
          <w:rFonts w:ascii="宋体" w:hAnsi="宋体" w:cs="宋体" w:hint="eastAsia"/>
          <w:b/>
          <w:bCs/>
          <w:sz w:val="18"/>
          <w:szCs w:val="18"/>
        </w:rPr>
        <w:lastRenderedPageBreak/>
        <w:t>（十四）高压隔膜压滤机技术要求</w:t>
      </w:r>
    </w:p>
    <w:p w:rsidR="00C17A40" w:rsidRPr="00DE3C7E" w:rsidRDefault="00345FD0">
      <w:pPr>
        <w:widowControl/>
        <w:numPr>
          <w:ilvl w:val="0"/>
          <w:numId w:val="40"/>
        </w:numPr>
        <w:spacing w:line="312" w:lineRule="auto"/>
        <w:jc w:val="left"/>
        <w:rPr>
          <w:rFonts w:ascii="宋体" w:hAnsi="宋体" w:cs="宋体"/>
          <w:bCs/>
          <w:sz w:val="18"/>
          <w:szCs w:val="18"/>
        </w:rPr>
      </w:pPr>
      <w:r w:rsidRPr="00DE3C7E">
        <w:rPr>
          <w:rFonts w:ascii="宋体" w:hAnsi="宋体" w:cs="宋体" w:hint="eastAsia"/>
          <w:bCs/>
          <w:sz w:val="18"/>
          <w:szCs w:val="18"/>
        </w:rPr>
        <w:t>工作技术要求</w:t>
      </w:r>
    </w:p>
    <w:p w:rsidR="00C17A40" w:rsidRPr="00DE3C7E" w:rsidRDefault="00345FD0">
      <w:pPr>
        <w:widowControl/>
        <w:spacing w:line="312" w:lineRule="auto"/>
        <w:jc w:val="left"/>
        <w:rPr>
          <w:rFonts w:ascii="宋体" w:hAnsi="宋体" w:cs="宋体"/>
          <w:bCs/>
          <w:sz w:val="18"/>
          <w:szCs w:val="18"/>
        </w:rPr>
      </w:pPr>
      <w:r w:rsidRPr="00DE3C7E">
        <w:rPr>
          <w:rFonts w:ascii="宋体" w:hAnsi="宋体" w:cs="宋体" w:hint="eastAsia"/>
          <w:bCs/>
          <w:sz w:val="18"/>
          <w:szCs w:val="18"/>
        </w:rPr>
        <w:t>1.1高压隔膜推板由液压缸内的活塞杆驱动，将隔膜滤板及隔膜配板以及滤布在活塞杆压力的作用下进行闭合、密封，最终闭合压紧压力达到18～25 MPa，以保证在污泥泵在进泥及脱水过程中不会有污泥外泄。混合污泥开始由低压污泥泵开始进料当进料压力达到所设定的压力时0.6 MPa低压污泥进料泵自动停止，高压进料泵自动启动当高压进料泵压力达到所设定的压力范围，进行保压进料，在进料过程中随时观察每块滤板的出液情况，当滤板流出的液体很少时停止进料。</w:t>
      </w:r>
    </w:p>
    <w:p w:rsidR="00C17A40" w:rsidRPr="00DE3C7E" w:rsidRDefault="00345FD0">
      <w:pPr>
        <w:widowControl/>
        <w:spacing w:line="312" w:lineRule="auto"/>
        <w:jc w:val="left"/>
        <w:rPr>
          <w:rFonts w:ascii="宋体" w:hAnsi="宋体" w:cs="宋体"/>
          <w:bCs/>
          <w:sz w:val="18"/>
          <w:szCs w:val="18"/>
        </w:rPr>
      </w:pPr>
      <w:r w:rsidRPr="00DE3C7E">
        <w:rPr>
          <w:rFonts w:ascii="宋体" w:hAnsi="宋体" w:cs="宋体" w:hint="eastAsia"/>
          <w:bCs/>
          <w:sz w:val="18"/>
          <w:szCs w:val="18"/>
        </w:rPr>
        <w:t>1.2启动高压隔膜压榨水泵并逐渐增压，并将压榨水输送至各隔膜滤板腔体内。隔膜滤板受压榨水的填充不断膨胀，滤室内的泥饼受隔膜滤板膨胀的影响，加快了固液分离的速度，泥饼含水率逐步降低。在压榨水泵增压达到2.0MPa时，停止增压，并保持该压力至工艺所需的设定时间。滤室内的泥饼受隔膜滤板的充分压榨强制脱水，已达到工艺脱水标准。</w:t>
      </w:r>
    </w:p>
    <w:p w:rsidR="00C17A40" w:rsidRPr="00DE3C7E" w:rsidRDefault="00345FD0">
      <w:pPr>
        <w:widowControl/>
        <w:spacing w:line="312" w:lineRule="auto"/>
        <w:jc w:val="left"/>
        <w:rPr>
          <w:rFonts w:ascii="宋体" w:hAnsi="宋体" w:cs="宋体"/>
          <w:bCs/>
          <w:sz w:val="18"/>
          <w:szCs w:val="18"/>
        </w:rPr>
      </w:pPr>
      <w:r w:rsidRPr="00DE3C7E">
        <w:rPr>
          <w:rFonts w:ascii="宋体" w:hAnsi="宋体" w:cs="宋体" w:hint="eastAsia"/>
          <w:bCs/>
          <w:sz w:val="18"/>
          <w:szCs w:val="18"/>
        </w:rPr>
        <w:t>1.3高压隔膜压榨水泵开始停止运转。压缩空气进入中心孔将中心孔没有压榨的污泥吹出。反吹完成后，压榨系统卸压。卸压完成后，压滤机可以卸料。机座端液压缸逐渐卸压，活塞杆开始向后移动并把推板拉回至初始位置，接液翻板自动打开，各滤板不再处于闭合、密封状态。拉板机械手由液压马达驱动至第一块滤板进行取板，在取到板时液压马达开始反转将滤板拉到推板端，滤饼在由于重力的作用下自动脱落。下面有泥斗接住滤饼。取拉板机械手动作重复，直到将所有滤板上的滤饼清理干净，取拉板机械手回到初始位置。接液翻板自动闭合卸料结束，进入下一个过滤循环。</w:t>
      </w:r>
    </w:p>
    <w:p w:rsidR="00C17A40" w:rsidRPr="00DE3C7E" w:rsidRDefault="00345FD0">
      <w:pPr>
        <w:widowControl/>
        <w:spacing w:line="312" w:lineRule="auto"/>
        <w:jc w:val="left"/>
        <w:rPr>
          <w:rFonts w:ascii="宋体" w:hAnsi="宋体" w:cs="宋体"/>
          <w:bCs/>
          <w:sz w:val="18"/>
          <w:szCs w:val="18"/>
        </w:rPr>
      </w:pPr>
      <w:r w:rsidRPr="00DE3C7E">
        <w:rPr>
          <w:rFonts w:ascii="宋体" w:hAnsi="宋体" w:cs="宋体" w:hint="eastAsia"/>
          <w:bCs/>
          <w:sz w:val="18"/>
          <w:szCs w:val="18"/>
        </w:rPr>
        <w:t>1.4自动高压洗布，自动洗布架由电机驱动至两滤板中间空隙处停止待命，取板机械手由变频器驱动液压马达，将第一块滤板拉至洗布架下方位置停止待命，水洗杆向下移动同时启动高压清洗滤布水泵，水洗杆向下将滤布上残留的污泥用6 MPa的水压进行冲洗，洗布架及拉板机械手动作重复，直到将所有滤板清洗一遍，洗布架及取拉板机械手回到初始位置，结束洗布流程。</w:t>
      </w:r>
    </w:p>
    <w:p w:rsidR="00C17A40" w:rsidRPr="00DE3C7E" w:rsidRDefault="00345FD0">
      <w:pPr>
        <w:widowControl/>
        <w:spacing w:line="312" w:lineRule="auto"/>
        <w:jc w:val="left"/>
        <w:rPr>
          <w:rFonts w:ascii="宋体" w:hAnsi="宋体" w:cs="宋体"/>
          <w:bCs/>
          <w:sz w:val="18"/>
          <w:szCs w:val="18"/>
        </w:rPr>
      </w:pPr>
      <w:r w:rsidRPr="00DE3C7E">
        <w:rPr>
          <w:rFonts w:ascii="宋体" w:hAnsi="宋体" w:cs="宋体" w:hint="eastAsia"/>
          <w:bCs/>
          <w:sz w:val="18"/>
          <w:szCs w:val="18"/>
        </w:rPr>
        <w:t>2、项目工艺描述：工艺流程图</w:t>
      </w:r>
    </w:p>
    <w:p w:rsidR="00C17A40" w:rsidRPr="00DE3C7E" w:rsidRDefault="00345FD0">
      <w:pPr>
        <w:spacing w:line="312" w:lineRule="auto"/>
        <w:rPr>
          <w:rFonts w:ascii="宋体" w:hAnsi="宋体" w:cs="宋体"/>
          <w:bCs/>
          <w:sz w:val="18"/>
          <w:szCs w:val="18"/>
        </w:rPr>
      </w:pPr>
      <w:r w:rsidRPr="00DE3C7E">
        <w:rPr>
          <w:noProof/>
          <w:sz w:val="18"/>
          <w:szCs w:val="18"/>
        </w:rPr>
        <w:drawing>
          <wp:inline distT="0" distB="0" distL="114300" distR="114300">
            <wp:extent cx="6150610" cy="4125595"/>
            <wp:effectExtent l="0" t="0" r="6350" b="444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27"/>
                    <a:stretch>
                      <a:fillRect/>
                    </a:stretch>
                  </pic:blipFill>
                  <pic:spPr>
                    <a:xfrm>
                      <a:off x="0" y="0"/>
                      <a:ext cx="6150610" cy="4125595"/>
                    </a:xfrm>
                    <a:prstGeom prst="rect">
                      <a:avLst/>
                    </a:prstGeom>
                    <a:noFill/>
                    <a:ln>
                      <a:noFill/>
                    </a:ln>
                  </pic:spPr>
                </pic:pic>
              </a:graphicData>
            </a:graphic>
          </wp:inline>
        </w:drawing>
      </w:r>
    </w:p>
    <w:p w:rsidR="00C17A40" w:rsidRPr="00DE3C7E" w:rsidRDefault="00345FD0">
      <w:pPr>
        <w:spacing w:line="312" w:lineRule="auto"/>
        <w:jc w:val="left"/>
        <w:rPr>
          <w:rFonts w:ascii="宋体" w:hAnsi="宋体" w:cs="宋体"/>
          <w:bCs/>
          <w:sz w:val="18"/>
          <w:szCs w:val="18"/>
        </w:rPr>
      </w:pPr>
      <w:r w:rsidRPr="00DE3C7E">
        <w:rPr>
          <w:rFonts w:ascii="宋体" w:hAnsi="宋体" w:cs="宋体" w:hint="eastAsia"/>
          <w:bCs/>
          <w:sz w:val="18"/>
          <w:szCs w:val="18"/>
        </w:rPr>
        <w:t>工艺叙述</w:t>
      </w:r>
    </w:p>
    <w:p w:rsidR="00C17A40" w:rsidRPr="00DE3C7E" w:rsidRDefault="00345FD0">
      <w:pPr>
        <w:spacing w:line="312" w:lineRule="auto"/>
        <w:ind w:leftChars="67" w:left="141" w:firstLineChars="118" w:firstLine="212"/>
        <w:rPr>
          <w:rFonts w:ascii="宋体" w:hAnsi="宋体" w:cs="宋体"/>
          <w:bCs/>
          <w:sz w:val="18"/>
          <w:szCs w:val="18"/>
        </w:rPr>
      </w:pPr>
      <w:r w:rsidRPr="00DE3C7E">
        <w:rPr>
          <w:rFonts w:ascii="宋体" w:hAnsi="宋体" w:cs="宋体" w:hint="eastAsia"/>
          <w:bCs/>
          <w:sz w:val="18"/>
          <w:szCs w:val="18"/>
        </w:rPr>
        <w:t>1.加药调理</w:t>
      </w:r>
    </w:p>
    <w:p w:rsidR="00C17A40" w:rsidRPr="00DE3C7E" w:rsidRDefault="00345FD0">
      <w:pPr>
        <w:spacing w:line="312" w:lineRule="auto"/>
        <w:ind w:leftChars="67" w:left="141" w:firstLineChars="118" w:firstLine="212"/>
        <w:rPr>
          <w:rFonts w:ascii="宋体" w:hAnsi="宋体" w:cs="宋体"/>
          <w:bCs/>
          <w:sz w:val="18"/>
          <w:szCs w:val="18"/>
        </w:rPr>
      </w:pPr>
      <w:r w:rsidRPr="00DE3C7E">
        <w:rPr>
          <w:rFonts w:ascii="宋体" w:hAnsi="宋体" w:cs="宋体" w:hint="eastAsia"/>
          <w:bCs/>
          <w:sz w:val="18"/>
          <w:szCs w:val="18"/>
        </w:rPr>
        <w:t>物料调理：物料进入调理，PAM、铁盐、石灰等同时注入调理池，污泥与药剂在调理池内混合、反应。</w:t>
      </w:r>
    </w:p>
    <w:p w:rsidR="00C17A40" w:rsidRPr="00DE3C7E" w:rsidRDefault="00345FD0">
      <w:pPr>
        <w:spacing w:line="312" w:lineRule="auto"/>
        <w:ind w:leftChars="67" w:left="141" w:firstLineChars="118" w:firstLine="212"/>
        <w:rPr>
          <w:rFonts w:ascii="宋体" w:hAnsi="宋体" w:cs="宋体"/>
          <w:bCs/>
          <w:sz w:val="18"/>
          <w:szCs w:val="18"/>
        </w:rPr>
      </w:pPr>
      <w:r w:rsidRPr="00DE3C7E">
        <w:rPr>
          <w:rFonts w:ascii="宋体" w:hAnsi="宋体" w:cs="宋体" w:hint="eastAsia"/>
          <w:bCs/>
          <w:sz w:val="18"/>
          <w:szCs w:val="18"/>
        </w:rPr>
        <w:t>2.过滤</w:t>
      </w:r>
    </w:p>
    <w:p w:rsidR="00C17A40" w:rsidRPr="00DE3C7E" w:rsidRDefault="00345FD0" w:rsidP="00CE4312">
      <w:pPr>
        <w:spacing w:line="312" w:lineRule="auto"/>
        <w:ind w:leftChars="67" w:left="141" w:firstLineChars="167" w:firstLine="301"/>
        <w:rPr>
          <w:rFonts w:ascii="宋体" w:hAnsi="宋体" w:cs="宋体"/>
          <w:bCs/>
          <w:sz w:val="18"/>
          <w:szCs w:val="18"/>
        </w:rPr>
      </w:pPr>
      <w:r w:rsidRPr="00DE3C7E">
        <w:rPr>
          <w:rFonts w:ascii="宋体" w:hAnsi="宋体" w:cs="宋体" w:hint="eastAsia"/>
          <w:bCs/>
          <w:sz w:val="18"/>
          <w:szCs w:val="18"/>
        </w:rPr>
        <w:t>2.1进料泵启动，给压滤机注泥，进料压力达到预设进料压力时，通过变频器调整进料泵转速，降低进料泵流量，将进料压力稳定在预设值，恒压进料时间根据装机调试时的数据设置，待进料管道压力至设定值时，进料泵停止工作。</w:t>
      </w:r>
    </w:p>
    <w:p w:rsidR="00C17A40" w:rsidRPr="00DE3C7E" w:rsidRDefault="00345FD0">
      <w:pPr>
        <w:spacing w:line="312" w:lineRule="auto"/>
        <w:ind w:leftChars="67" w:left="141" w:firstLineChars="118" w:firstLine="212"/>
        <w:rPr>
          <w:rFonts w:ascii="宋体" w:hAnsi="宋体" w:cs="宋体"/>
          <w:bCs/>
          <w:sz w:val="18"/>
          <w:szCs w:val="18"/>
        </w:rPr>
      </w:pPr>
      <w:r w:rsidRPr="00DE3C7E">
        <w:rPr>
          <w:rFonts w:ascii="宋体" w:hAnsi="宋体" w:cs="宋体" w:hint="eastAsia"/>
          <w:bCs/>
          <w:sz w:val="18"/>
          <w:szCs w:val="18"/>
        </w:rPr>
        <w:t>2.</w:t>
      </w:r>
      <w:r w:rsidRPr="00DE3C7E">
        <w:rPr>
          <w:rFonts w:ascii="宋体" w:hAnsi="宋体" w:cs="宋体"/>
          <w:bCs/>
          <w:sz w:val="18"/>
          <w:szCs w:val="18"/>
        </w:rPr>
        <w:t>2</w:t>
      </w:r>
      <w:r w:rsidRPr="00DE3C7E">
        <w:rPr>
          <w:rFonts w:ascii="宋体" w:hAnsi="宋体" w:cs="宋体" w:hint="eastAsia"/>
          <w:bCs/>
          <w:sz w:val="18"/>
          <w:szCs w:val="18"/>
        </w:rPr>
        <w:t xml:space="preserve">压榨泵启动，对滤饼进行压榨，压榨压力达到预设压榨压力时，压榨泵停止工作。 </w:t>
      </w:r>
    </w:p>
    <w:p w:rsidR="00C17A40" w:rsidRPr="00DE3C7E" w:rsidRDefault="00345FD0">
      <w:pPr>
        <w:spacing w:line="312" w:lineRule="auto"/>
        <w:ind w:leftChars="67" w:left="141" w:firstLineChars="118" w:firstLine="212"/>
        <w:rPr>
          <w:rFonts w:ascii="宋体" w:hAnsi="宋体" w:cs="宋体"/>
          <w:bCs/>
          <w:sz w:val="18"/>
          <w:szCs w:val="18"/>
        </w:rPr>
      </w:pPr>
      <w:r w:rsidRPr="00DE3C7E">
        <w:rPr>
          <w:rFonts w:ascii="宋体" w:hAnsi="宋体" w:cs="宋体" w:hint="eastAsia"/>
          <w:bCs/>
          <w:sz w:val="18"/>
          <w:szCs w:val="18"/>
        </w:rPr>
        <w:lastRenderedPageBreak/>
        <w:t>2.</w:t>
      </w:r>
      <w:r w:rsidRPr="00DE3C7E">
        <w:rPr>
          <w:rFonts w:ascii="宋体" w:hAnsi="宋体" w:cs="宋体"/>
          <w:bCs/>
          <w:sz w:val="18"/>
          <w:szCs w:val="18"/>
        </w:rPr>
        <w:t>3</w:t>
      </w:r>
      <w:r w:rsidRPr="00DE3C7E">
        <w:rPr>
          <w:rFonts w:ascii="宋体" w:hAnsi="宋体" w:cs="宋体" w:hint="eastAsia"/>
          <w:bCs/>
          <w:sz w:val="18"/>
          <w:szCs w:val="18"/>
        </w:rPr>
        <w:t>进泥完成后，反吹、回流阀门打开，利用压缩空气将压滤机进料孔的的未成型物料吹回至调理池或混合池，反吹时间根据装机调试时的数据设置。</w:t>
      </w:r>
    </w:p>
    <w:p w:rsidR="00C17A40" w:rsidRPr="00DE3C7E" w:rsidRDefault="00345FD0">
      <w:pPr>
        <w:spacing w:line="312" w:lineRule="auto"/>
        <w:ind w:leftChars="67" w:left="141" w:firstLineChars="118" w:firstLine="212"/>
        <w:rPr>
          <w:rFonts w:ascii="宋体" w:hAnsi="宋体" w:cs="宋体"/>
          <w:bCs/>
          <w:sz w:val="18"/>
          <w:szCs w:val="18"/>
        </w:rPr>
      </w:pPr>
      <w:r w:rsidRPr="00DE3C7E">
        <w:rPr>
          <w:rFonts w:ascii="宋体" w:hAnsi="宋体" w:cs="宋体" w:hint="eastAsia"/>
          <w:bCs/>
          <w:sz w:val="18"/>
          <w:szCs w:val="18"/>
        </w:rPr>
        <w:t>2.</w:t>
      </w:r>
      <w:r w:rsidRPr="00DE3C7E">
        <w:rPr>
          <w:rFonts w:ascii="宋体" w:hAnsi="宋体" w:cs="宋体"/>
          <w:bCs/>
          <w:sz w:val="18"/>
          <w:szCs w:val="18"/>
        </w:rPr>
        <w:t>4</w:t>
      </w:r>
      <w:r w:rsidRPr="00DE3C7E">
        <w:rPr>
          <w:rFonts w:ascii="宋体" w:hAnsi="宋体" w:cs="宋体" w:hint="eastAsia"/>
          <w:bCs/>
          <w:sz w:val="18"/>
          <w:szCs w:val="18"/>
        </w:rPr>
        <w:t>反吹完成后，反吹、回流阀门关闭，启动压榨泵进行压榨，压榨结束后，压榨水回流至压榨水箱。待压榨水排空后，松开压紧板，拉板系统启动，取拉板卸料。</w:t>
      </w:r>
    </w:p>
    <w:p w:rsidR="00C17A40" w:rsidRPr="00DE3C7E" w:rsidRDefault="00345FD0">
      <w:pPr>
        <w:spacing w:line="312" w:lineRule="auto"/>
        <w:ind w:leftChars="67" w:left="141" w:firstLineChars="118" w:firstLine="212"/>
        <w:rPr>
          <w:rFonts w:ascii="宋体" w:hAnsi="宋体" w:cs="宋体"/>
          <w:bCs/>
          <w:sz w:val="18"/>
          <w:szCs w:val="18"/>
        </w:rPr>
      </w:pPr>
      <w:r w:rsidRPr="00DE3C7E">
        <w:rPr>
          <w:rFonts w:ascii="宋体" w:hAnsi="宋体" w:cs="宋体" w:hint="eastAsia"/>
          <w:bCs/>
          <w:sz w:val="18"/>
          <w:szCs w:val="18"/>
        </w:rPr>
        <w:t>2.6卸料完成后，压紧板压紧，开始下一循环工作。</w:t>
      </w:r>
    </w:p>
    <w:p w:rsidR="00C17A40" w:rsidRPr="00DE3C7E" w:rsidRDefault="00345FD0">
      <w:pPr>
        <w:spacing w:line="312" w:lineRule="auto"/>
        <w:rPr>
          <w:rFonts w:ascii="宋体" w:hAnsi="宋体" w:cs="宋体"/>
          <w:bCs/>
          <w:sz w:val="18"/>
          <w:szCs w:val="18"/>
        </w:rPr>
      </w:pPr>
      <w:r w:rsidRPr="00DE3C7E">
        <w:rPr>
          <w:rFonts w:ascii="宋体" w:hAnsi="宋体" w:cs="宋体" w:hint="eastAsia"/>
          <w:bCs/>
          <w:sz w:val="18"/>
          <w:szCs w:val="18"/>
        </w:rPr>
        <w:t>污泥脱水工艺主要设备功能描述</w:t>
      </w:r>
    </w:p>
    <w:p w:rsidR="00C17A40" w:rsidRPr="00DE3C7E" w:rsidRDefault="00345FD0">
      <w:pPr>
        <w:spacing w:line="312" w:lineRule="auto"/>
        <w:rPr>
          <w:rFonts w:ascii="宋体" w:hAnsi="宋体" w:cs="宋体"/>
          <w:bCs/>
          <w:sz w:val="18"/>
          <w:szCs w:val="18"/>
        </w:rPr>
      </w:pPr>
      <w:r w:rsidRPr="00DE3C7E">
        <w:rPr>
          <w:rFonts w:ascii="宋体" w:hAnsi="宋体" w:cs="宋体" w:hint="eastAsia"/>
          <w:bCs/>
          <w:sz w:val="18"/>
          <w:szCs w:val="18"/>
        </w:rPr>
        <w:t>3、设备技术条件表</w:t>
      </w:r>
    </w:p>
    <w:tbl>
      <w:tblPr>
        <w:tblW w:w="96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9" w:type="dxa"/>
        </w:tblCellMar>
        <w:tblLook w:val="04A0"/>
      </w:tblPr>
      <w:tblGrid>
        <w:gridCol w:w="2467"/>
        <w:gridCol w:w="697"/>
        <w:gridCol w:w="3853"/>
        <w:gridCol w:w="2620"/>
      </w:tblGrid>
      <w:tr w:rsidR="00C17A40" w:rsidRPr="00DE3C7E">
        <w:trPr>
          <w:trHeight w:val="516"/>
          <w:tblHeader/>
        </w:trPr>
        <w:tc>
          <w:tcPr>
            <w:tcW w:w="2467" w:type="dxa"/>
            <w:tcBorders>
              <w:top w:val="double" w:sz="4" w:space="0" w:color="auto"/>
              <w:bottom w:val="single" w:sz="4" w:space="0" w:color="auto"/>
            </w:tcBorders>
            <w:shd w:val="clear" w:color="auto" w:fill="E6E6E6"/>
            <w:noWrap/>
            <w:vAlign w:val="center"/>
          </w:tcPr>
          <w:p w:rsidR="00C17A40" w:rsidRPr="00DE3C7E" w:rsidRDefault="00345FD0">
            <w:pPr>
              <w:widowControl/>
              <w:spacing w:line="312" w:lineRule="auto"/>
              <w:jc w:val="center"/>
              <w:textAlignment w:val="center"/>
              <w:rPr>
                <w:rStyle w:val="af6"/>
                <w:rFonts w:ascii="宋体" w:hAnsi="宋体" w:cs="宋体"/>
                <w:bCs/>
                <w:sz w:val="18"/>
                <w:szCs w:val="18"/>
              </w:rPr>
            </w:pPr>
            <w:r w:rsidRPr="00DE3C7E">
              <w:rPr>
                <w:rFonts w:ascii="宋体" w:hAnsi="宋体" w:cs="宋体" w:hint="eastAsia"/>
                <w:color w:val="000000"/>
                <w:kern w:val="0"/>
                <w:sz w:val="18"/>
                <w:szCs w:val="18"/>
              </w:rPr>
              <w:t>项目</w:t>
            </w:r>
          </w:p>
        </w:tc>
        <w:tc>
          <w:tcPr>
            <w:tcW w:w="697" w:type="dxa"/>
            <w:tcBorders>
              <w:top w:val="double" w:sz="4" w:space="0" w:color="auto"/>
              <w:bottom w:val="single" w:sz="4" w:space="0" w:color="auto"/>
            </w:tcBorders>
            <w:shd w:val="clear" w:color="auto" w:fill="E6E6E6"/>
            <w:noWrap/>
            <w:vAlign w:val="center"/>
          </w:tcPr>
          <w:p w:rsidR="00C17A40" w:rsidRPr="00DE3C7E" w:rsidRDefault="00345FD0">
            <w:pPr>
              <w:widowControl/>
              <w:spacing w:line="312" w:lineRule="auto"/>
              <w:jc w:val="center"/>
              <w:textAlignment w:val="center"/>
              <w:rPr>
                <w:rStyle w:val="af6"/>
                <w:rFonts w:ascii="宋体" w:hAnsi="宋体" w:cs="宋体"/>
                <w:bCs/>
                <w:sz w:val="18"/>
                <w:szCs w:val="18"/>
              </w:rPr>
            </w:pPr>
            <w:r w:rsidRPr="00DE3C7E">
              <w:rPr>
                <w:rFonts w:ascii="宋体" w:hAnsi="宋体" w:cs="宋体" w:hint="eastAsia"/>
                <w:color w:val="000000"/>
                <w:kern w:val="0"/>
                <w:sz w:val="18"/>
                <w:szCs w:val="18"/>
              </w:rPr>
              <w:t>单位</w:t>
            </w:r>
          </w:p>
        </w:tc>
        <w:tc>
          <w:tcPr>
            <w:tcW w:w="3853" w:type="dxa"/>
            <w:tcBorders>
              <w:top w:val="double" w:sz="4" w:space="0" w:color="auto"/>
              <w:bottom w:val="single" w:sz="4" w:space="0" w:color="auto"/>
            </w:tcBorders>
            <w:shd w:val="clear" w:color="auto" w:fill="E6E6E6"/>
            <w:noWrap/>
            <w:vAlign w:val="center"/>
          </w:tcPr>
          <w:p w:rsidR="00C17A40" w:rsidRPr="00DE3C7E" w:rsidRDefault="00345FD0">
            <w:pPr>
              <w:widowControl/>
              <w:spacing w:line="312" w:lineRule="auto"/>
              <w:jc w:val="center"/>
              <w:textAlignment w:val="center"/>
              <w:rPr>
                <w:rStyle w:val="af6"/>
                <w:rFonts w:ascii="宋体" w:hAnsi="宋体" w:cs="宋体"/>
                <w:bCs/>
                <w:sz w:val="18"/>
                <w:szCs w:val="18"/>
              </w:rPr>
            </w:pPr>
            <w:r w:rsidRPr="00DE3C7E">
              <w:rPr>
                <w:rFonts w:ascii="宋体" w:hAnsi="宋体" w:cs="宋体" w:hint="eastAsia"/>
                <w:color w:val="000000"/>
                <w:kern w:val="0"/>
                <w:sz w:val="18"/>
                <w:szCs w:val="18"/>
              </w:rPr>
              <w:t>参数描述</w:t>
            </w:r>
          </w:p>
        </w:tc>
        <w:tc>
          <w:tcPr>
            <w:tcW w:w="2620" w:type="dxa"/>
            <w:tcBorders>
              <w:top w:val="double" w:sz="4" w:space="0" w:color="auto"/>
              <w:bottom w:val="single" w:sz="4" w:space="0" w:color="auto"/>
            </w:tcBorders>
            <w:shd w:val="clear" w:color="auto" w:fill="E6E6E6"/>
            <w:noWrap/>
            <w:vAlign w:val="center"/>
          </w:tcPr>
          <w:p w:rsidR="00C17A40" w:rsidRPr="00DE3C7E" w:rsidRDefault="00345FD0">
            <w:pPr>
              <w:widowControl/>
              <w:spacing w:line="312" w:lineRule="auto"/>
              <w:jc w:val="center"/>
              <w:textAlignment w:val="center"/>
              <w:rPr>
                <w:rStyle w:val="af6"/>
                <w:rFonts w:ascii="宋体" w:hAnsi="宋体" w:cs="宋体"/>
                <w:bCs/>
                <w:sz w:val="18"/>
                <w:szCs w:val="18"/>
              </w:rPr>
            </w:pPr>
            <w:r w:rsidRPr="00DE3C7E">
              <w:rPr>
                <w:rFonts w:ascii="宋体" w:hAnsi="宋体" w:cs="宋体" w:hint="eastAsia"/>
                <w:color w:val="000000"/>
                <w:kern w:val="0"/>
                <w:sz w:val="18"/>
                <w:szCs w:val="18"/>
              </w:rPr>
              <w:t>备注（原产地及厂家）</w:t>
            </w:r>
          </w:p>
        </w:tc>
      </w:tr>
      <w:tr w:rsidR="00C17A40" w:rsidRPr="00DE3C7E">
        <w:trPr>
          <w:trHeight w:val="541"/>
        </w:trPr>
        <w:tc>
          <w:tcPr>
            <w:tcW w:w="2467" w:type="dxa"/>
            <w:tcBorders>
              <w:top w:val="doub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一、污泥调理系统描述</w:t>
            </w:r>
          </w:p>
        </w:tc>
        <w:tc>
          <w:tcPr>
            <w:tcW w:w="697" w:type="dxa"/>
            <w:tcBorders>
              <w:top w:val="double" w:sz="4" w:space="0" w:color="auto"/>
              <w:bottom w:val="single" w:sz="4" w:space="0" w:color="auto"/>
            </w:tcBorders>
            <w:noWrap/>
            <w:vAlign w:val="center"/>
          </w:tcPr>
          <w:p w:rsidR="00C17A40" w:rsidRPr="00DE3C7E" w:rsidRDefault="00C17A40">
            <w:pPr>
              <w:spacing w:line="312" w:lineRule="auto"/>
              <w:jc w:val="center"/>
              <w:rPr>
                <w:rFonts w:ascii="宋体" w:hAnsi="宋体" w:cs="宋体"/>
                <w:bCs/>
                <w:kern w:val="0"/>
                <w:sz w:val="18"/>
                <w:szCs w:val="18"/>
              </w:rPr>
            </w:pPr>
          </w:p>
        </w:tc>
        <w:tc>
          <w:tcPr>
            <w:tcW w:w="3853" w:type="dxa"/>
            <w:tcBorders>
              <w:top w:val="doub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2620" w:type="dxa"/>
            <w:tcBorders>
              <w:top w:val="double" w:sz="4" w:space="0" w:color="auto"/>
              <w:bottom w:val="single" w:sz="4" w:space="0" w:color="auto"/>
            </w:tcBorders>
            <w:noWrap/>
            <w:vAlign w:val="center"/>
          </w:tcPr>
          <w:p w:rsidR="00C17A40" w:rsidRPr="00DE3C7E" w:rsidRDefault="00C17A40">
            <w:pPr>
              <w:spacing w:line="312" w:lineRule="auto"/>
              <w:jc w:val="center"/>
              <w:rPr>
                <w:rFonts w:ascii="宋体" w:hAnsi="宋体" w:cs="宋体"/>
                <w:bCs/>
                <w:kern w:val="0"/>
                <w:sz w:val="18"/>
                <w:szCs w:val="18"/>
              </w:rPr>
            </w:pPr>
          </w:p>
        </w:tc>
      </w:tr>
      <w:tr w:rsidR="00C17A40" w:rsidRPr="00DE3C7E">
        <w:trPr>
          <w:trHeight w:val="813"/>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PAM投加</w:t>
            </w:r>
          </w:p>
        </w:tc>
        <w:tc>
          <w:tcPr>
            <w:tcW w:w="69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台</w:t>
            </w: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加药泵为变频控制，可以方便控制加药量，进行调理池投加</w:t>
            </w:r>
          </w:p>
        </w:tc>
        <w:tc>
          <w:tcPr>
            <w:tcW w:w="2620"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转子泵或投加泵备选品牌：耐驰、莫诺、西派克</w:t>
            </w:r>
          </w:p>
        </w:tc>
      </w:tr>
      <w:tr w:rsidR="00C17A40" w:rsidRPr="00DE3C7E">
        <w:trPr>
          <w:trHeight w:val="1170"/>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污泥调理池（含搅拌器）</w:t>
            </w:r>
          </w:p>
        </w:tc>
        <w:tc>
          <w:tcPr>
            <w:tcW w:w="69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个</w:t>
            </w: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添加铁盐和石灰粉则需要增加2个污泥调理池，每个调理池容积依据处理量而定。</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786"/>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铁盐投加系统</w:t>
            </w:r>
          </w:p>
        </w:tc>
        <w:tc>
          <w:tcPr>
            <w:tcW w:w="69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个</w:t>
            </w: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投加铁盐的储罐、防腐泵和流量控制，合理的控制铁盐的投加比例</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二、泵及水箱描述</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变频进料泵</w:t>
            </w:r>
          </w:p>
        </w:tc>
        <w:tc>
          <w:tcPr>
            <w:tcW w:w="69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台</w:t>
            </w: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螺杆泵</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534"/>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变频多级离心压榨水泵</w:t>
            </w:r>
          </w:p>
        </w:tc>
        <w:tc>
          <w:tcPr>
            <w:tcW w:w="69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台</w:t>
            </w:r>
          </w:p>
        </w:tc>
        <w:tc>
          <w:tcPr>
            <w:tcW w:w="3853"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三、</w:t>
            </w:r>
            <w:r w:rsidRPr="00DE3C7E">
              <w:rPr>
                <w:rStyle w:val="font11"/>
                <w:rFonts w:hint="default"/>
                <w:sz w:val="18"/>
                <w:szCs w:val="18"/>
              </w:rPr>
              <w:t>压滤机部分</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626"/>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机架</w:t>
            </w:r>
          </w:p>
        </w:tc>
        <w:tc>
          <w:tcPr>
            <w:tcW w:w="69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套</w:t>
            </w: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所有钢部件采用喷砂除锈技术，主梁采用：Q345B钢材，表面做纳米防腐处理</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617"/>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滤板</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材质为增强聚丙烯、TPE弹性体及无碱玻纤</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进料压力</w:t>
            </w:r>
          </w:p>
        </w:tc>
        <w:tc>
          <w:tcPr>
            <w:tcW w:w="69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Mpa</w:t>
            </w: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0.6-1.2</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压榨压力</w:t>
            </w:r>
          </w:p>
        </w:tc>
        <w:tc>
          <w:tcPr>
            <w:tcW w:w="69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Mpa</w:t>
            </w: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1.6</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进料方式</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中间进料</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出液型式</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四角暗流出液</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滤布</w:t>
            </w:r>
          </w:p>
        </w:tc>
        <w:tc>
          <w:tcPr>
            <w:tcW w:w="69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块</w:t>
            </w: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白单丝73块+前后2单片</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油缸</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压紧型式</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程控液压压紧</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液压油缸工作压力</w:t>
            </w:r>
          </w:p>
        </w:tc>
        <w:tc>
          <w:tcPr>
            <w:tcW w:w="69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Mpa</w:t>
            </w: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18～25</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控制柜</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PLC</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I/O扩展模块</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触摸屏</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2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lastRenderedPageBreak/>
              <w:t>箱体</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碳钢防腐</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786"/>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拉板方式</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液压马达带动机械手、单块自动取板</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402"/>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自动集液系统</w:t>
            </w:r>
          </w:p>
        </w:tc>
        <w:tc>
          <w:tcPr>
            <w:tcW w:w="69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套</w:t>
            </w: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程控液压启动</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55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程控接液翻板</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垂直90度向下翻转打开出液口：DN150  材质：面板304不锈钢。</w:t>
            </w:r>
          </w:p>
        </w:tc>
        <w:tc>
          <w:tcPr>
            <w:tcW w:w="2620"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r>
      <w:tr w:rsidR="00C17A40" w:rsidRPr="00DE3C7E">
        <w:trPr>
          <w:trHeight w:val="1659"/>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滤布洗涤系统</w:t>
            </w:r>
          </w:p>
        </w:tc>
        <w:tc>
          <w:tcPr>
            <w:tcW w:w="697" w:type="dxa"/>
            <w:tcBorders>
              <w:top w:val="single" w:sz="4" w:space="0" w:color="auto"/>
              <w:bottom w:val="single" w:sz="4" w:space="0" w:color="auto"/>
            </w:tcBorders>
            <w:noWrap/>
            <w:vAlign w:val="center"/>
          </w:tcPr>
          <w:p w:rsidR="00C17A40" w:rsidRPr="00DE3C7E" w:rsidRDefault="00C17A40">
            <w:pPr>
              <w:spacing w:line="312" w:lineRule="auto"/>
              <w:jc w:val="center"/>
              <w:rPr>
                <w:rFonts w:ascii="宋体" w:hAnsi="宋体" w:cs="宋体"/>
                <w:bCs/>
                <w:sz w:val="18"/>
                <w:szCs w:val="18"/>
              </w:rPr>
            </w:pP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该机构安装在压滤机的上半部。高压水进口法兰：DN40由水洗道轨、水洗架、水洗架驱动行走装置、进水管、拖链、水洗管、喷嘴、水洗管升降装置、减速电机等组成，在PLC 控制下与拉板器配合完成滤布清洗。</w:t>
            </w:r>
          </w:p>
        </w:tc>
        <w:tc>
          <w:tcPr>
            <w:tcW w:w="2620"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不锈钢喷头不锈钢</w:t>
            </w:r>
          </w:p>
        </w:tc>
      </w:tr>
      <w:tr w:rsidR="00C17A40" w:rsidRPr="00DE3C7E">
        <w:trPr>
          <w:trHeight w:val="568"/>
        </w:trPr>
        <w:tc>
          <w:tcPr>
            <w:tcW w:w="246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泥斗</w:t>
            </w:r>
          </w:p>
        </w:tc>
        <w:tc>
          <w:tcPr>
            <w:tcW w:w="697"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套</w:t>
            </w:r>
          </w:p>
        </w:tc>
        <w:tc>
          <w:tcPr>
            <w:tcW w:w="3853"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安装在压滤机下部，用于压滤后的污泥收集功能，便于滤饼收集和外运</w:t>
            </w:r>
          </w:p>
        </w:tc>
        <w:tc>
          <w:tcPr>
            <w:tcW w:w="2620" w:type="dxa"/>
            <w:tcBorders>
              <w:top w:val="single" w:sz="4" w:space="0" w:color="auto"/>
              <w:bottom w:val="single" w:sz="4" w:space="0" w:color="auto"/>
            </w:tcBorders>
            <w:noWrap/>
            <w:vAlign w:val="center"/>
          </w:tcPr>
          <w:p w:rsidR="00C17A40" w:rsidRPr="00DE3C7E" w:rsidRDefault="00345FD0">
            <w:pPr>
              <w:widowControl/>
              <w:spacing w:line="312" w:lineRule="auto"/>
              <w:jc w:val="center"/>
              <w:textAlignment w:val="center"/>
              <w:rPr>
                <w:rFonts w:ascii="宋体" w:hAnsi="宋体" w:cs="宋体"/>
                <w:bCs/>
                <w:sz w:val="18"/>
                <w:szCs w:val="18"/>
              </w:rPr>
            </w:pPr>
            <w:r w:rsidRPr="00DE3C7E">
              <w:rPr>
                <w:rFonts w:ascii="宋体" w:hAnsi="宋体" w:cs="宋体" w:hint="eastAsia"/>
                <w:color w:val="000000"/>
                <w:kern w:val="0"/>
                <w:sz w:val="18"/>
                <w:szCs w:val="18"/>
              </w:rPr>
              <w:t>碳钢防腐。</w:t>
            </w:r>
          </w:p>
        </w:tc>
      </w:tr>
    </w:tbl>
    <w:p w:rsidR="00C17A40" w:rsidRPr="00DE3C7E" w:rsidRDefault="00345FD0">
      <w:pPr>
        <w:widowControl/>
        <w:spacing w:line="312" w:lineRule="auto"/>
        <w:jc w:val="left"/>
        <w:rPr>
          <w:rFonts w:ascii="宋体" w:hAnsi="宋体" w:cs="宋体"/>
          <w:bCs/>
          <w:sz w:val="18"/>
          <w:szCs w:val="18"/>
        </w:rPr>
      </w:pPr>
      <w:r w:rsidRPr="00DE3C7E">
        <w:rPr>
          <w:rFonts w:ascii="宋体" w:hAnsi="宋体" w:cs="宋体" w:hint="eastAsia"/>
          <w:bCs/>
          <w:sz w:val="18"/>
          <w:szCs w:val="18"/>
        </w:rPr>
        <w:t>3.1主要部件技术特点</w:t>
      </w:r>
    </w:p>
    <w:p w:rsidR="00C17A40" w:rsidRPr="00DE3C7E" w:rsidRDefault="00345FD0">
      <w:pPr>
        <w:widowControl/>
        <w:spacing w:line="312" w:lineRule="auto"/>
        <w:jc w:val="left"/>
        <w:rPr>
          <w:rFonts w:ascii="宋体" w:hAnsi="宋体" w:cs="宋体"/>
          <w:sz w:val="18"/>
          <w:szCs w:val="18"/>
        </w:rPr>
      </w:pPr>
      <w:r w:rsidRPr="00DE3C7E">
        <w:rPr>
          <w:rFonts w:ascii="宋体" w:hAnsi="宋体" w:cs="宋体" w:hint="eastAsia"/>
          <w:sz w:val="18"/>
          <w:szCs w:val="18"/>
        </w:rPr>
        <w:t>3.1.1高压隔膜自动污泥深度脱水压滤机，PLC控制自动液压压紧、自动补压、液压马达控制取拉板卸料、中进料、暗流出液、自动高压隔膜压榨、翻板自动开启关闭、自动高压水洗滤布等功能。</w:t>
      </w:r>
    </w:p>
    <w:p w:rsidR="00C17A40" w:rsidRPr="00DE3C7E" w:rsidRDefault="00345FD0">
      <w:pPr>
        <w:spacing w:line="312" w:lineRule="auto"/>
        <w:ind w:right="-1"/>
        <w:jc w:val="left"/>
        <w:rPr>
          <w:rFonts w:ascii="宋体" w:hAnsi="宋体" w:cs="宋体"/>
          <w:bCs/>
          <w:sz w:val="18"/>
          <w:szCs w:val="18"/>
        </w:rPr>
      </w:pPr>
      <w:r w:rsidRPr="00DE3C7E">
        <w:rPr>
          <w:rFonts w:ascii="宋体" w:hAnsi="宋体" w:cs="宋体" w:hint="eastAsia"/>
          <w:bCs/>
          <w:sz w:val="18"/>
          <w:szCs w:val="18"/>
        </w:rPr>
        <w:t>3.1.2高压隔膜滤板材质为TPE弹性体，隔膜配板材质为无碱玻纤聚丙烯材质。机架及主梁材质为Q345优质钢板经等离子火焰切割机下料，采用埋弧焊接工艺焊接。液压油缸采用高强度无缝钢管，经切削滚压加工，活塞杆材质为45号钢经切削滚压加工经高温变频淬火工艺能够提高机体表面硬度，外镀0.07㎜硬铬保证油缸的密封性和活塞杆的硬度和使用灵活性。电控柜及液压油箱体为厂家自行设计加工生产表面经过酸</w:t>
      </w:r>
      <w:r w:rsidRPr="00DE3C7E">
        <w:rPr>
          <w:rFonts w:ascii="宋体" w:hAnsi="宋体" w:cs="宋体" w:hint="eastAsia"/>
          <w:bCs/>
          <w:kern w:val="0"/>
          <w:sz w:val="18"/>
          <w:szCs w:val="18"/>
        </w:rPr>
        <w:t>洗</w:t>
      </w:r>
      <w:r w:rsidRPr="00DE3C7E">
        <w:rPr>
          <w:rFonts w:ascii="宋体" w:hAnsi="宋体" w:cs="宋体" w:hint="eastAsia"/>
          <w:bCs/>
          <w:sz w:val="18"/>
          <w:szCs w:val="18"/>
        </w:rPr>
        <w:t>，磷化处理，表面喷涂干粉烤漆剂进行自动烤漆，出来的产品即防腐又美观，油漆不会脱落。</w:t>
      </w:r>
    </w:p>
    <w:p w:rsidR="00C17A40" w:rsidRPr="00DE3C7E" w:rsidRDefault="00345FD0">
      <w:pPr>
        <w:spacing w:line="312" w:lineRule="auto"/>
        <w:ind w:right="-1"/>
        <w:rPr>
          <w:rFonts w:ascii="宋体" w:hAnsi="宋体" w:cs="宋体"/>
          <w:bCs/>
          <w:sz w:val="18"/>
          <w:szCs w:val="18"/>
        </w:rPr>
      </w:pPr>
      <w:r w:rsidRPr="00DE3C7E">
        <w:rPr>
          <w:rFonts w:ascii="宋体" w:hAnsi="宋体" w:cs="宋体" w:hint="eastAsia"/>
          <w:bCs/>
          <w:sz w:val="18"/>
          <w:szCs w:val="18"/>
        </w:rPr>
        <w:t>3.1.3拉板系统采用密闭轨道技术和无故障拉板器，具备暂停、复动 、等功能；拉板器及滑道均加有防护装置，以保证拉板系统的清洁和灵活，使其可保证使用正常。拉板电机采用液压马达调节速度，套筒滚子链拉板器驱动链条。</w:t>
      </w:r>
    </w:p>
    <w:p w:rsidR="00C17A40" w:rsidRPr="00DE3C7E" w:rsidRDefault="00345FD0">
      <w:pPr>
        <w:widowControl/>
        <w:spacing w:line="312" w:lineRule="auto"/>
        <w:ind w:firstLineChars="49" w:firstLine="89"/>
        <w:jc w:val="left"/>
        <w:rPr>
          <w:rFonts w:ascii="宋体" w:hAnsi="宋体" w:cs="宋体"/>
          <w:bCs/>
          <w:sz w:val="18"/>
          <w:szCs w:val="18"/>
        </w:rPr>
      </w:pPr>
      <w:r w:rsidRPr="00DE3C7E">
        <w:rPr>
          <w:rFonts w:ascii="宋体" w:hAnsi="宋体" w:cs="宋体" w:hint="eastAsia"/>
          <w:b/>
          <w:sz w:val="18"/>
          <w:szCs w:val="18"/>
        </w:rPr>
        <w:t>3.1.4</w:t>
      </w:r>
      <w:r w:rsidRPr="00DE3C7E">
        <w:rPr>
          <w:rFonts w:ascii="宋体" w:hAnsi="宋体" w:cs="宋体" w:hint="eastAsia"/>
          <w:b/>
          <w:bCs/>
          <w:sz w:val="18"/>
          <w:szCs w:val="18"/>
        </w:rPr>
        <w:t>高压洗涤滤布装置主梁采用碳钢焊接结构，行走机构采用电机减速机传动，行走轨道采用齿条齿轮方式咬合。洗布方式为单块垂直抱洗滤布，喷嘴两侧加装毛刷补助洗涤，进水管道过流部位采用304厚壁不锈钢无缝管，软管采用优质的高压胶管，胶管接头材质为304不锈钢。出水喷头采用304不锈钢材质。</w:t>
      </w:r>
    </w:p>
    <w:p w:rsidR="00C17A40" w:rsidRPr="00DE3C7E" w:rsidRDefault="00345FD0">
      <w:pPr>
        <w:spacing w:line="312" w:lineRule="auto"/>
        <w:ind w:right="-1"/>
        <w:jc w:val="left"/>
        <w:rPr>
          <w:rFonts w:ascii="宋体" w:hAnsi="宋体" w:cs="宋体"/>
          <w:sz w:val="18"/>
          <w:szCs w:val="18"/>
        </w:rPr>
      </w:pPr>
      <w:r w:rsidRPr="00DE3C7E">
        <w:rPr>
          <w:rFonts w:ascii="宋体" w:hAnsi="宋体" w:cs="宋体" w:hint="eastAsia"/>
          <w:sz w:val="18"/>
          <w:szCs w:val="18"/>
        </w:rPr>
        <w:t>3.1.5碳钢部件须经离心抛丸机抛丸处理，表面喷涂云铁防腐底漆，面漆为3遍炳烯酸防腐环保油漆。</w:t>
      </w:r>
    </w:p>
    <w:p w:rsidR="00C17A40" w:rsidRPr="00DE3C7E" w:rsidRDefault="00345FD0">
      <w:pPr>
        <w:spacing w:line="312" w:lineRule="auto"/>
        <w:ind w:right="-1"/>
        <w:jc w:val="left"/>
        <w:rPr>
          <w:rFonts w:ascii="宋体" w:hAnsi="宋体" w:cs="宋体"/>
          <w:sz w:val="18"/>
          <w:szCs w:val="18"/>
        </w:rPr>
      </w:pPr>
      <w:r w:rsidRPr="00DE3C7E">
        <w:rPr>
          <w:rFonts w:ascii="宋体" w:hAnsi="宋体" w:cs="宋体" w:hint="eastAsia"/>
          <w:sz w:val="18"/>
          <w:szCs w:val="18"/>
        </w:rPr>
        <w:t>3.1.6污泥进料泵采用单进料泵，污泥进料泵和高压隔膜压榨水泵采用合理的变频控制，在确保过滤效果和泥饼含固率的前提下，提高处理的效率，又降低成本。</w:t>
      </w:r>
    </w:p>
    <w:p w:rsidR="00C17A40" w:rsidRPr="00DE3C7E" w:rsidRDefault="00345FD0">
      <w:pPr>
        <w:spacing w:line="312" w:lineRule="auto"/>
        <w:ind w:right="-1"/>
        <w:jc w:val="left"/>
        <w:rPr>
          <w:rFonts w:ascii="宋体" w:hAnsi="宋体" w:cs="宋体"/>
          <w:sz w:val="18"/>
          <w:szCs w:val="18"/>
        </w:rPr>
      </w:pPr>
      <w:r w:rsidRPr="00DE3C7E">
        <w:rPr>
          <w:rFonts w:ascii="宋体" w:hAnsi="宋体" w:cs="宋体" w:hint="eastAsia"/>
          <w:sz w:val="18"/>
          <w:szCs w:val="18"/>
        </w:rPr>
        <w:t>3.2主要部件技术列表</w:t>
      </w:r>
    </w:p>
    <w:tbl>
      <w:tblPr>
        <w:tblW w:w="0" w:type="auto"/>
        <w:tblLayout w:type="fixed"/>
        <w:tblCellMar>
          <w:left w:w="0" w:type="dxa"/>
          <w:right w:w="0" w:type="dxa"/>
        </w:tblCellMar>
        <w:tblLook w:val="04A0"/>
      </w:tblPr>
      <w:tblGrid>
        <w:gridCol w:w="524"/>
        <w:gridCol w:w="1473"/>
        <w:gridCol w:w="588"/>
        <w:gridCol w:w="964"/>
        <w:gridCol w:w="1610"/>
        <w:gridCol w:w="4378"/>
      </w:tblGrid>
      <w:tr w:rsidR="00C17A40" w:rsidRPr="00DE3C7E">
        <w:trPr>
          <w:trHeight w:val="307"/>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序号</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名称</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单位</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型号规格</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材质</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工艺特点描述</w:t>
            </w:r>
          </w:p>
        </w:tc>
      </w:tr>
      <w:tr w:rsidR="00C17A40" w:rsidRPr="00DE3C7E">
        <w:trPr>
          <w:trHeight w:val="1391"/>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一</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主机架部分</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left"/>
              <w:textAlignment w:val="center"/>
              <w:rPr>
                <w:rFonts w:ascii="宋体" w:hAnsi="宋体" w:cs="宋体"/>
                <w:color w:val="000000"/>
                <w:sz w:val="18"/>
                <w:szCs w:val="18"/>
              </w:rPr>
            </w:pPr>
            <w:r w:rsidRPr="00DE3C7E">
              <w:rPr>
                <w:rFonts w:ascii="宋体" w:hAnsi="宋体" w:cs="宋体" w:hint="eastAsia"/>
                <w:color w:val="000000"/>
                <w:kern w:val="0"/>
                <w:sz w:val="18"/>
                <w:szCs w:val="18"/>
              </w:rPr>
              <w:t>用高速离心抛丸消除锈迹和氧化铁皮，采用环氧云铁底漆喷涂后，直接涂饰丙烯酸聚氨酯漆。具有耐腐蚀、抗拉强度大、抗冲击性好等优点，经超压试验，安全系数达2.2 倍，确保使用安全、稳定，可满足高压滤板的使用要求。</w:t>
            </w:r>
          </w:p>
        </w:tc>
      </w:tr>
      <w:tr w:rsidR="00C17A40" w:rsidRPr="00DE3C7E">
        <w:trPr>
          <w:trHeight w:val="296"/>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1</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压滤机主梁</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台</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Q345B钢材</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left"/>
              <w:rPr>
                <w:rFonts w:ascii="宋体" w:hAnsi="宋体" w:cs="宋体"/>
                <w:color w:val="000000"/>
                <w:sz w:val="18"/>
                <w:szCs w:val="18"/>
              </w:rPr>
            </w:pPr>
          </w:p>
        </w:tc>
      </w:tr>
      <w:tr w:rsidR="00C17A40" w:rsidRPr="00DE3C7E">
        <w:trPr>
          <w:trHeight w:val="570"/>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2</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机座、压紧板、止推板</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台</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Q</w:t>
            </w:r>
            <w:r w:rsidRPr="00DE3C7E">
              <w:rPr>
                <w:rFonts w:ascii="宋体" w:hAnsi="宋体" w:cs="宋体"/>
                <w:color w:val="000000"/>
                <w:kern w:val="0"/>
                <w:sz w:val="18"/>
                <w:szCs w:val="18"/>
              </w:rPr>
              <w:t>235</w:t>
            </w:r>
            <w:r w:rsidRPr="00DE3C7E">
              <w:rPr>
                <w:rFonts w:ascii="宋体" w:hAnsi="宋体" w:cs="宋体" w:hint="eastAsia"/>
                <w:color w:val="000000"/>
                <w:kern w:val="0"/>
                <w:sz w:val="18"/>
                <w:szCs w:val="18"/>
              </w:rPr>
              <w:t>钢材</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left"/>
              <w:rPr>
                <w:rFonts w:ascii="宋体" w:hAnsi="宋体" w:cs="宋体"/>
                <w:color w:val="000000"/>
                <w:sz w:val="18"/>
                <w:szCs w:val="18"/>
              </w:rPr>
            </w:pPr>
          </w:p>
        </w:tc>
      </w:tr>
      <w:tr w:rsidR="00C17A40" w:rsidRPr="00DE3C7E">
        <w:trPr>
          <w:trHeight w:val="307"/>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二</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过滤组件</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left"/>
              <w:rPr>
                <w:rFonts w:ascii="宋体" w:hAnsi="宋体" w:cs="宋体"/>
                <w:color w:val="000000"/>
                <w:sz w:val="18"/>
                <w:szCs w:val="18"/>
              </w:rPr>
            </w:pPr>
          </w:p>
        </w:tc>
      </w:tr>
      <w:tr w:rsidR="00C17A40" w:rsidRPr="00DE3C7E">
        <w:trPr>
          <w:trHeight w:val="862"/>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1</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隔膜滤板</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块</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增强聚丙烯，TPE弹性体及无碱玻纤</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left"/>
              <w:rPr>
                <w:rFonts w:ascii="宋体" w:hAnsi="宋体" w:cs="宋体"/>
                <w:color w:val="000000"/>
                <w:sz w:val="18"/>
                <w:szCs w:val="18"/>
              </w:rPr>
            </w:pPr>
          </w:p>
        </w:tc>
      </w:tr>
      <w:tr w:rsidR="00C17A40" w:rsidRPr="00DE3C7E">
        <w:trPr>
          <w:trHeight w:val="570"/>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lastRenderedPageBreak/>
              <w:t>2</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厢式滤板</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块</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增强聚丙烯及无碱玻纤</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left"/>
              <w:rPr>
                <w:rFonts w:ascii="宋体" w:hAnsi="宋体" w:cs="宋体"/>
                <w:color w:val="000000"/>
                <w:sz w:val="18"/>
                <w:szCs w:val="18"/>
              </w:rPr>
            </w:pPr>
          </w:p>
        </w:tc>
      </w:tr>
      <w:tr w:rsidR="00C17A40" w:rsidRPr="00DE3C7E">
        <w:trPr>
          <w:trHeight w:val="296"/>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三</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液压系统</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left"/>
              <w:rPr>
                <w:rFonts w:ascii="宋体" w:hAnsi="宋体" w:cs="宋体"/>
                <w:color w:val="000000"/>
                <w:sz w:val="18"/>
                <w:szCs w:val="18"/>
              </w:rPr>
            </w:pPr>
          </w:p>
        </w:tc>
      </w:tr>
      <w:tr w:rsidR="00C17A40" w:rsidRPr="00DE3C7E">
        <w:trPr>
          <w:trHeight w:val="582"/>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1</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液压油缸</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套</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高强度无缝钢管</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left"/>
              <w:textAlignment w:val="center"/>
              <w:rPr>
                <w:rFonts w:ascii="宋体" w:hAnsi="宋体" w:cs="宋体"/>
                <w:color w:val="000000"/>
                <w:sz w:val="18"/>
                <w:szCs w:val="18"/>
              </w:rPr>
            </w:pPr>
            <w:r w:rsidRPr="00DE3C7E">
              <w:rPr>
                <w:rFonts w:ascii="宋体" w:hAnsi="宋体" w:cs="宋体" w:hint="eastAsia"/>
                <w:color w:val="000000"/>
                <w:kern w:val="0"/>
                <w:sz w:val="18"/>
                <w:szCs w:val="18"/>
              </w:rPr>
              <w:t>高强度 无缝钢管焊接而成，经振动时效处理消除其内部残余内应力后再粗镗、精镗、滚压而成。</w:t>
            </w:r>
          </w:p>
        </w:tc>
      </w:tr>
      <w:tr w:rsidR="00C17A40" w:rsidRPr="00DE3C7E">
        <w:trPr>
          <w:trHeight w:val="844"/>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2</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活塞杆</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套</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45 号钢</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left"/>
              <w:textAlignment w:val="center"/>
              <w:rPr>
                <w:rFonts w:ascii="宋体" w:hAnsi="宋体" w:cs="宋体"/>
                <w:color w:val="000000"/>
                <w:sz w:val="18"/>
                <w:szCs w:val="18"/>
              </w:rPr>
            </w:pPr>
            <w:r w:rsidRPr="00DE3C7E">
              <w:rPr>
                <w:rFonts w:ascii="宋体" w:hAnsi="宋体" w:cs="宋体" w:hint="eastAsia"/>
                <w:color w:val="000000"/>
                <w:kern w:val="0"/>
                <w:sz w:val="18"/>
                <w:szCs w:val="18"/>
              </w:rPr>
              <w:t>活塞杆材质为45 号钢经磨削加工，通过中频淬火处理后，采用镀硬铬工艺成型，活塞杆基体表面硬度可达到HRC48-50</w:t>
            </w:r>
          </w:p>
        </w:tc>
      </w:tr>
      <w:tr w:rsidR="00C17A40" w:rsidRPr="00DE3C7E">
        <w:trPr>
          <w:trHeight w:val="848"/>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3</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液压元器件及主控制阀件</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套</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采用一线品牌公司产品</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left"/>
              <w:textAlignment w:val="center"/>
              <w:rPr>
                <w:rFonts w:ascii="宋体" w:hAnsi="宋体" w:cs="宋体"/>
                <w:color w:val="000000"/>
                <w:sz w:val="18"/>
                <w:szCs w:val="18"/>
              </w:rPr>
            </w:pPr>
            <w:r w:rsidRPr="00DE3C7E">
              <w:rPr>
                <w:rFonts w:ascii="宋体" w:hAnsi="宋体" w:cs="宋体" w:hint="eastAsia"/>
                <w:color w:val="000000"/>
                <w:kern w:val="0"/>
                <w:sz w:val="18"/>
                <w:szCs w:val="18"/>
              </w:rPr>
              <w:t>保证压滤机运行平稳、可靠，压滤机操作方便、运行灵活、安全可靠，液压系统无渗漏现象。</w:t>
            </w:r>
          </w:p>
        </w:tc>
      </w:tr>
      <w:tr w:rsidR="00C17A40" w:rsidRPr="00DE3C7E">
        <w:trPr>
          <w:trHeight w:val="307"/>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4</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油缸密封圈</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套</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left"/>
              <w:textAlignment w:val="center"/>
              <w:rPr>
                <w:rFonts w:ascii="宋体" w:hAnsi="宋体" w:cs="宋体"/>
                <w:color w:val="000000"/>
                <w:sz w:val="18"/>
                <w:szCs w:val="18"/>
              </w:rPr>
            </w:pPr>
            <w:r w:rsidRPr="00DE3C7E">
              <w:rPr>
                <w:rFonts w:ascii="宋体" w:hAnsi="宋体" w:cs="宋体" w:hint="eastAsia"/>
                <w:color w:val="000000"/>
                <w:kern w:val="0"/>
                <w:sz w:val="18"/>
                <w:szCs w:val="18"/>
              </w:rPr>
              <w:t>采用一线品牌公司产品</w:t>
            </w:r>
          </w:p>
        </w:tc>
      </w:tr>
      <w:tr w:rsidR="00C17A40" w:rsidRPr="00DE3C7E">
        <w:trPr>
          <w:trHeight w:val="570"/>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5</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高低压油管</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套</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机型配套</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优质胶管</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left"/>
              <w:textAlignment w:val="center"/>
              <w:rPr>
                <w:rFonts w:ascii="宋体" w:hAnsi="宋体" w:cs="宋体"/>
                <w:color w:val="000000"/>
                <w:sz w:val="18"/>
                <w:szCs w:val="18"/>
              </w:rPr>
            </w:pPr>
            <w:r w:rsidRPr="00DE3C7E">
              <w:rPr>
                <w:rFonts w:ascii="宋体" w:hAnsi="宋体" w:cs="宋体" w:hint="eastAsia"/>
                <w:color w:val="000000"/>
                <w:kern w:val="0"/>
                <w:sz w:val="18"/>
                <w:szCs w:val="18"/>
              </w:rPr>
              <w:t>采用先进设备缩口，定型，清洗，试压。保证了现场安全使用。</w:t>
            </w:r>
          </w:p>
        </w:tc>
      </w:tr>
      <w:tr w:rsidR="00C17A40" w:rsidRPr="00DE3C7E">
        <w:trPr>
          <w:trHeight w:val="662"/>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6</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液压油箱</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个</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机型配套</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碳钢防腐</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left"/>
              <w:textAlignment w:val="center"/>
              <w:rPr>
                <w:rFonts w:ascii="宋体" w:hAnsi="宋体" w:cs="宋体"/>
                <w:color w:val="000000"/>
                <w:sz w:val="18"/>
                <w:szCs w:val="18"/>
              </w:rPr>
            </w:pPr>
            <w:r w:rsidRPr="00DE3C7E">
              <w:rPr>
                <w:rFonts w:ascii="宋体" w:hAnsi="宋体" w:cs="宋体" w:hint="eastAsia"/>
                <w:color w:val="000000"/>
                <w:kern w:val="0"/>
                <w:sz w:val="18"/>
                <w:szCs w:val="18"/>
              </w:rPr>
              <w:t>经过酸洗、磷化、喷塑处理为一体的程控生产线成型。防腐能力强，油漆永远不脱落。</w:t>
            </w:r>
          </w:p>
        </w:tc>
      </w:tr>
      <w:tr w:rsidR="00C17A40" w:rsidRPr="00DE3C7E">
        <w:trPr>
          <w:trHeight w:val="570"/>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四</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PLC控制系统</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套</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widowControl/>
              <w:spacing w:line="312" w:lineRule="auto"/>
              <w:jc w:val="center"/>
              <w:textAlignment w:val="center"/>
              <w:rPr>
                <w:rFonts w:ascii="宋体" w:hAnsi="宋体" w:cs="宋体"/>
                <w:color w:val="000000"/>
                <w:sz w:val="18"/>
                <w:szCs w:val="18"/>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spacing w:line="312" w:lineRule="auto"/>
              <w:jc w:val="left"/>
              <w:rPr>
                <w:rFonts w:ascii="宋体" w:hAnsi="宋体" w:cs="宋体"/>
                <w:color w:val="000000"/>
                <w:sz w:val="18"/>
                <w:szCs w:val="18"/>
              </w:rPr>
            </w:pPr>
            <w:r w:rsidRPr="00DE3C7E">
              <w:rPr>
                <w:rFonts w:ascii="宋体" w:hAnsi="宋体" w:cs="宋体" w:hint="eastAsia"/>
                <w:color w:val="000000"/>
                <w:kern w:val="0"/>
                <w:sz w:val="18"/>
                <w:szCs w:val="18"/>
              </w:rPr>
              <w:t>PLC及电器元器件，需和第一期或第二期设备兼容。</w:t>
            </w:r>
          </w:p>
        </w:tc>
      </w:tr>
      <w:tr w:rsidR="00C17A40" w:rsidRPr="00DE3C7E">
        <w:trPr>
          <w:trHeight w:val="456"/>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五</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自动拉板系统</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套</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left"/>
              <w:rPr>
                <w:rFonts w:ascii="宋体" w:hAnsi="宋体" w:cs="宋体"/>
                <w:color w:val="000000"/>
                <w:sz w:val="18"/>
                <w:szCs w:val="18"/>
              </w:rPr>
            </w:pPr>
          </w:p>
        </w:tc>
      </w:tr>
      <w:tr w:rsidR="00C17A40" w:rsidRPr="00DE3C7E">
        <w:trPr>
          <w:trHeight w:val="1939"/>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六</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自动接液翻板系统</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套</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机型配套</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碳钢防腐</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left"/>
              <w:textAlignment w:val="center"/>
              <w:rPr>
                <w:rFonts w:ascii="宋体" w:hAnsi="宋体" w:cs="宋体"/>
                <w:color w:val="000000"/>
                <w:sz w:val="18"/>
                <w:szCs w:val="18"/>
              </w:rPr>
            </w:pPr>
            <w:r w:rsidRPr="00DE3C7E">
              <w:rPr>
                <w:rFonts w:ascii="宋体" w:hAnsi="宋体" w:cs="宋体" w:hint="eastAsia"/>
                <w:color w:val="000000"/>
                <w:kern w:val="0"/>
                <w:sz w:val="18"/>
                <w:szCs w:val="18"/>
              </w:rPr>
              <w:t>压滤机过滤或在清洗滤布时，集液板处于闭合集液状态，过滤漏液或滤布清洗液落在集液板上，汇入接液槽后经管道排出;过滤结束后，集液板在驱动油缸的驱动下向下翻转、打开。这时，滤板下方形成无阻挡空间，压滤机进入卸饼状态，滤饼卸除完毕，集液板又在驱动油缸的作用下闭合，回到集液状态。</w:t>
            </w:r>
          </w:p>
        </w:tc>
      </w:tr>
      <w:tr w:rsidR="00C17A40" w:rsidRPr="00DE3C7E">
        <w:trPr>
          <w:trHeight w:val="296"/>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七</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导料斗</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套</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机型配套</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碳钢防腐</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left"/>
              <w:rPr>
                <w:rFonts w:ascii="宋体" w:hAnsi="宋体" w:cs="宋体"/>
                <w:color w:val="000000"/>
                <w:sz w:val="18"/>
                <w:szCs w:val="18"/>
              </w:rPr>
            </w:pPr>
          </w:p>
        </w:tc>
      </w:tr>
      <w:tr w:rsidR="00C17A40" w:rsidRPr="00DE3C7E">
        <w:trPr>
          <w:trHeight w:val="1117"/>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八</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滤布</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套</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机型配套</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丙纶</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left"/>
              <w:textAlignment w:val="center"/>
              <w:rPr>
                <w:rFonts w:ascii="宋体" w:hAnsi="宋体" w:cs="宋体"/>
                <w:color w:val="000000"/>
                <w:sz w:val="18"/>
                <w:szCs w:val="18"/>
              </w:rPr>
            </w:pPr>
            <w:r w:rsidRPr="00DE3C7E">
              <w:rPr>
                <w:rFonts w:ascii="宋体" w:hAnsi="宋体" w:cs="宋体" w:hint="eastAsia"/>
                <w:color w:val="000000"/>
                <w:kern w:val="0"/>
                <w:sz w:val="18"/>
                <w:szCs w:val="18"/>
              </w:rPr>
              <w:t xml:space="preserve">  滤布加工车间采用程控激光切割，打孔，提高滤布进料孔及固定孔的精准度，方便安装。滤布在加工成型的过程中采用高温定型机压光等特殊处理，加强滤布的过滤效果。</w:t>
            </w:r>
          </w:p>
        </w:tc>
      </w:tr>
      <w:tr w:rsidR="00C17A40" w:rsidRPr="00DE3C7E">
        <w:trPr>
          <w:trHeight w:val="853"/>
        </w:trPr>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九</w:t>
            </w:r>
          </w:p>
        </w:tc>
        <w:tc>
          <w:tcPr>
            <w:tcW w:w="1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高压滤布自动清洗系统</w:t>
            </w:r>
          </w:p>
        </w:tc>
        <w:tc>
          <w:tcPr>
            <w:tcW w:w="5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套</w:t>
            </w:r>
          </w:p>
        </w:tc>
        <w:tc>
          <w:tcPr>
            <w:tcW w:w="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center"/>
              <w:textAlignment w:val="center"/>
              <w:rPr>
                <w:rFonts w:ascii="宋体" w:hAnsi="宋体" w:cs="宋体"/>
                <w:color w:val="000000"/>
                <w:sz w:val="18"/>
                <w:szCs w:val="18"/>
              </w:rPr>
            </w:pPr>
            <w:r w:rsidRPr="00DE3C7E">
              <w:rPr>
                <w:rFonts w:ascii="宋体" w:hAnsi="宋体" w:cs="宋体" w:hint="eastAsia"/>
                <w:color w:val="000000"/>
                <w:kern w:val="0"/>
                <w:sz w:val="18"/>
                <w:szCs w:val="18"/>
              </w:rPr>
              <w:t>机型配套</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C17A40">
            <w:pPr>
              <w:spacing w:line="312" w:lineRule="auto"/>
              <w:jc w:val="center"/>
              <w:rPr>
                <w:rFonts w:ascii="宋体" w:hAnsi="宋体" w:cs="宋体"/>
                <w:color w:val="000000"/>
                <w:sz w:val="18"/>
                <w:szCs w:val="18"/>
              </w:rPr>
            </w:pP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A40" w:rsidRPr="00DE3C7E" w:rsidRDefault="00345FD0">
            <w:pPr>
              <w:widowControl/>
              <w:spacing w:line="312" w:lineRule="auto"/>
              <w:jc w:val="left"/>
              <w:textAlignment w:val="center"/>
              <w:rPr>
                <w:rFonts w:ascii="宋体" w:hAnsi="宋体" w:cs="宋体"/>
                <w:color w:val="000000"/>
                <w:sz w:val="18"/>
                <w:szCs w:val="18"/>
              </w:rPr>
            </w:pPr>
            <w:r w:rsidRPr="00DE3C7E">
              <w:rPr>
                <w:rFonts w:ascii="宋体" w:hAnsi="宋体" w:cs="宋体" w:hint="eastAsia"/>
                <w:color w:val="000000"/>
                <w:kern w:val="0"/>
                <w:sz w:val="18"/>
                <w:szCs w:val="18"/>
              </w:rPr>
              <w:t>自动滤布清洗装置的主要部件均采用防腐设计，从基本上保证了压滤机使用现场的要求。喷嘴和横杆均采用SS304 材质，安装有防溅护板。</w:t>
            </w:r>
          </w:p>
        </w:tc>
      </w:tr>
    </w:tbl>
    <w:p w:rsidR="00C17A40" w:rsidRPr="00DE3C7E" w:rsidRDefault="00345FD0">
      <w:pPr>
        <w:spacing w:line="312" w:lineRule="auto"/>
        <w:rPr>
          <w:rFonts w:ascii="宋体" w:hAnsi="宋体" w:cs="宋体"/>
          <w:bCs/>
          <w:sz w:val="18"/>
          <w:szCs w:val="18"/>
        </w:rPr>
      </w:pPr>
      <w:r w:rsidRPr="00DE3C7E">
        <w:rPr>
          <w:rFonts w:ascii="宋体" w:hAnsi="宋体" w:cs="宋体" w:hint="eastAsia"/>
          <w:bCs/>
          <w:sz w:val="18"/>
          <w:szCs w:val="18"/>
        </w:rPr>
        <w:t>4、产品质量保证、售后服务措施及现场技术培训</w:t>
      </w:r>
    </w:p>
    <w:p w:rsidR="00C17A40" w:rsidRPr="00DE3C7E" w:rsidRDefault="00345FD0">
      <w:pPr>
        <w:widowControl/>
        <w:spacing w:line="312" w:lineRule="auto"/>
        <w:jc w:val="left"/>
        <w:rPr>
          <w:rFonts w:ascii="宋体" w:hAnsi="宋体" w:cs="宋体"/>
          <w:bCs/>
          <w:sz w:val="18"/>
          <w:szCs w:val="18"/>
        </w:rPr>
      </w:pPr>
      <w:r w:rsidRPr="00DE3C7E">
        <w:rPr>
          <w:rFonts w:ascii="宋体" w:hAnsi="宋体" w:cs="宋体" w:hint="eastAsia"/>
          <w:bCs/>
          <w:sz w:val="18"/>
          <w:szCs w:val="18"/>
        </w:rPr>
        <w:t>4.1设备技术标准：</w:t>
      </w:r>
    </w:p>
    <w:p w:rsidR="00C17A40" w:rsidRPr="00DE3C7E" w:rsidRDefault="00345FD0">
      <w:pPr>
        <w:widowControl/>
        <w:spacing w:line="312" w:lineRule="auto"/>
        <w:ind w:firstLineChars="150" w:firstLine="270"/>
        <w:jc w:val="left"/>
        <w:rPr>
          <w:rFonts w:ascii="宋体" w:hAnsi="宋体" w:cs="宋体"/>
          <w:bCs/>
          <w:sz w:val="18"/>
          <w:szCs w:val="18"/>
        </w:rPr>
      </w:pPr>
      <w:r w:rsidRPr="00DE3C7E">
        <w:rPr>
          <w:rFonts w:ascii="宋体" w:hAnsi="宋体" w:cs="宋体" w:hint="eastAsia"/>
          <w:bCs/>
          <w:sz w:val="18"/>
          <w:szCs w:val="18"/>
        </w:rPr>
        <w:t>采用中华人民共和国国家发展和改革委员会2005 年3 月19 日发布，2005 年9 月1 日实施的《中华人民共和国机械行业标准》：JB/T4333-2005 所规定的标准。</w:t>
      </w:r>
    </w:p>
    <w:p w:rsidR="00C17A40" w:rsidRPr="00DE3C7E" w:rsidRDefault="00345FD0">
      <w:pPr>
        <w:widowControl/>
        <w:spacing w:line="312" w:lineRule="auto"/>
        <w:jc w:val="left"/>
        <w:rPr>
          <w:rFonts w:ascii="宋体" w:hAnsi="宋体" w:cs="宋体"/>
          <w:bCs/>
          <w:sz w:val="18"/>
          <w:szCs w:val="18"/>
        </w:rPr>
      </w:pPr>
      <w:r w:rsidRPr="00DE3C7E">
        <w:rPr>
          <w:rFonts w:ascii="宋体" w:hAnsi="宋体" w:cs="宋体" w:hint="eastAsia"/>
          <w:bCs/>
          <w:sz w:val="18"/>
          <w:szCs w:val="18"/>
        </w:rPr>
        <w:t>4.2技术资料的提供范围：</w:t>
      </w:r>
    </w:p>
    <w:p w:rsidR="00C17A40" w:rsidRPr="00DE3C7E" w:rsidRDefault="00345FD0">
      <w:pPr>
        <w:widowControl/>
        <w:spacing w:line="312" w:lineRule="auto"/>
        <w:ind w:firstLineChars="150" w:firstLine="270"/>
        <w:jc w:val="left"/>
        <w:rPr>
          <w:rFonts w:ascii="宋体" w:hAnsi="宋体" w:cs="宋体"/>
          <w:bCs/>
          <w:sz w:val="18"/>
          <w:szCs w:val="18"/>
        </w:rPr>
      </w:pPr>
      <w:r w:rsidRPr="00DE3C7E">
        <w:rPr>
          <w:rFonts w:ascii="宋体" w:hAnsi="宋体" w:cs="宋体" w:hint="eastAsia"/>
          <w:bCs/>
          <w:sz w:val="18"/>
          <w:szCs w:val="18"/>
        </w:rPr>
        <w:t>压滤机地脚图、总装图、使用说明书、整机检验报告、合格证、装箱单等与设备相关的一切必要资料。</w:t>
      </w:r>
    </w:p>
    <w:p w:rsidR="00C17A40" w:rsidRPr="00DE3C7E" w:rsidRDefault="00345FD0">
      <w:pPr>
        <w:widowControl/>
        <w:spacing w:line="312" w:lineRule="auto"/>
        <w:jc w:val="left"/>
        <w:rPr>
          <w:rFonts w:ascii="宋体" w:hAnsi="宋体" w:cs="宋体"/>
          <w:bCs/>
          <w:sz w:val="18"/>
          <w:szCs w:val="18"/>
        </w:rPr>
      </w:pPr>
      <w:r w:rsidRPr="00DE3C7E">
        <w:rPr>
          <w:rFonts w:ascii="宋体" w:hAnsi="宋体" w:cs="宋体" w:hint="eastAsia"/>
          <w:bCs/>
          <w:sz w:val="18"/>
          <w:szCs w:val="18"/>
        </w:rPr>
        <w:t>4.3技术服务：</w:t>
      </w:r>
    </w:p>
    <w:p w:rsidR="00C17A40" w:rsidRPr="00DE3C7E" w:rsidRDefault="00345FD0">
      <w:pPr>
        <w:widowControl/>
        <w:spacing w:line="312" w:lineRule="auto"/>
        <w:ind w:firstLineChars="150" w:firstLine="270"/>
        <w:jc w:val="left"/>
        <w:rPr>
          <w:rFonts w:ascii="宋体" w:hAnsi="宋体" w:cs="宋体"/>
          <w:bCs/>
          <w:sz w:val="18"/>
          <w:szCs w:val="18"/>
        </w:rPr>
      </w:pPr>
      <w:r w:rsidRPr="00DE3C7E">
        <w:rPr>
          <w:rFonts w:ascii="宋体" w:hAnsi="宋体" w:cs="宋体" w:hint="eastAsia"/>
          <w:bCs/>
          <w:sz w:val="18"/>
          <w:szCs w:val="18"/>
        </w:rPr>
        <w:t>售前厂家将免费为客户做物料过滤及滤布选型试验，并为用户提供全套技术图纸及安装尺寸，并配合需方进行管道、泵组和压滤机的摆放设计；售中负责解答用户提出的关于投标设备的各种疑问；售后为用户免费指导安装、免费调试和免费操作人员培训等工作，保证用户设备可正常使用。</w:t>
      </w:r>
    </w:p>
    <w:p w:rsidR="00C17A40" w:rsidRPr="00DE3C7E" w:rsidRDefault="00345FD0">
      <w:pPr>
        <w:widowControl/>
        <w:spacing w:line="312" w:lineRule="auto"/>
        <w:jc w:val="left"/>
        <w:rPr>
          <w:rFonts w:ascii="宋体" w:hAnsi="宋体" w:cs="宋体"/>
          <w:bCs/>
          <w:sz w:val="18"/>
          <w:szCs w:val="18"/>
        </w:rPr>
      </w:pPr>
      <w:r w:rsidRPr="00DE3C7E">
        <w:rPr>
          <w:rFonts w:ascii="宋体" w:hAnsi="宋体" w:cs="宋体" w:hint="eastAsia"/>
          <w:bCs/>
          <w:sz w:val="18"/>
          <w:szCs w:val="18"/>
        </w:rPr>
        <w:t>4.4售后服务内容：</w:t>
      </w:r>
    </w:p>
    <w:p w:rsidR="00C17A40" w:rsidRPr="00DE3C7E" w:rsidRDefault="00345FD0">
      <w:pPr>
        <w:widowControl/>
        <w:spacing w:line="312" w:lineRule="auto"/>
        <w:ind w:firstLineChars="150" w:firstLine="270"/>
        <w:jc w:val="left"/>
        <w:rPr>
          <w:rFonts w:ascii="宋体" w:hAnsi="宋体" w:cs="宋体"/>
          <w:bCs/>
          <w:sz w:val="18"/>
          <w:szCs w:val="18"/>
        </w:rPr>
      </w:pPr>
      <w:r w:rsidRPr="00DE3C7E">
        <w:rPr>
          <w:rFonts w:ascii="宋体" w:hAnsi="宋体" w:cs="宋体" w:hint="eastAsia"/>
          <w:bCs/>
          <w:sz w:val="18"/>
          <w:szCs w:val="18"/>
        </w:rPr>
        <w:lastRenderedPageBreak/>
        <w:t>厂家应设有专门售后服务部，并建有用户档案，对用户进行定期回访；凡使用厂家产品的用户，在厂家规定的保修期限内如出现质量问题，在接到用户要求服务的电话或传真后，不分原因，保证立刻做出响应。如需更换，维修货物或部件，赶到设备现场时间不超过24个小时，为用户解决问题。</w:t>
      </w:r>
    </w:p>
    <w:p w:rsidR="00C17A40" w:rsidRPr="00DE3C7E" w:rsidRDefault="00345FD0">
      <w:pPr>
        <w:widowControl/>
        <w:spacing w:line="312" w:lineRule="auto"/>
        <w:jc w:val="left"/>
        <w:rPr>
          <w:rFonts w:ascii="宋体" w:hAnsi="宋体" w:cs="宋体"/>
          <w:bCs/>
          <w:sz w:val="18"/>
          <w:szCs w:val="18"/>
        </w:rPr>
      </w:pPr>
      <w:r w:rsidRPr="00DE3C7E">
        <w:rPr>
          <w:rFonts w:ascii="宋体" w:hAnsi="宋体" w:cs="宋体" w:hint="eastAsia"/>
          <w:bCs/>
          <w:sz w:val="18"/>
          <w:szCs w:val="18"/>
        </w:rPr>
        <w:t>4.5人员培训：</w:t>
      </w:r>
    </w:p>
    <w:p w:rsidR="00C17A40" w:rsidRPr="00DE3C7E" w:rsidRDefault="00345FD0">
      <w:pPr>
        <w:widowControl/>
        <w:spacing w:line="312" w:lineRule="auto"/>
        <w:ind w:firstLineChars="150" w:firstLine="270"/>
        <w:jc w:val="left"/>
        <w:rPr>
          <w:rFonts w:ascii="宋体" w:hAnsi="宋体" w:cs="宋体"/>
          <w:bCs/>
          <w:sz w:val="18"/>
          <w:szCs w:val="18"/>
        </w:rPr>
      </w:pPr>
      <w:r w:rsidRPr="00DE3C7E">
        <w:rPr>
          <w:rFonts w:ascii="宋体" w:hAnsi="宋体" w:cs="宋体" w:hint="eastAsia"/>
          <w:bCs/>
          <w:sz w:val="18"/>
          <w:szCs w:val="18"/>
        </w:rPr>
        <w:t>免费对有关人员进行技术培训，培训内容包括：压滤机的工作原理、设备构造及维护、电气控制原理、设备操作等；培训方式一般为现场培训，即厂家售后服务人员在设备安装调试期间对用户相关人员进行实地培训，使其掌握相关操作、维护和维修，能熟练使用设备，并能处理各种故障。并且可帮助用户编制设备操作手册。培训是否合格以用户检查签字为准。</w:t>
      </w:r>
    </w:p>
    <w:p w:rsidR="00C17A40" w:rsidRPr="00DE3C7E" w:rsidRDefault="00345FD0">
      <w:pPr>
        <w:widowControl/>
        <w:spacing w:line="312" w:lineRule="auto"/>
        <w:jc w:val="left"/>
        <w:rPr>
          <w:rFonts w:ascii="宋体" w:hAnsi="宋体" w:cs="宋体"/>
          <w:bCs/>
          <w:sz w:val="18"/>
          <w:szCs w:val="18"/>
        </w:rPr>
      </w:pPr>
      <w:r w:rsidRPr="00DE3C7E">
        <w:rPr>
          <w:rFonts w:ascii="宋体" w:hAnsi="宋体" w:cs="宋体" w:hint="eastAsia"/>
          <w:bCs/>
          <w:sz w:val="18"/>
          <w:szCs w:val="18"/>
        </w:rPr>
        <w:t>4.6产品质量保证期限：</w:t>
      </w:r>
    </w:p>
    <w:p w:rsidR="00C17A40" w:rsidRPr="00DE3C7E" w:rsidRDefault="00345FD0">
      <w:pPr>
        <w:widowControl/>
        <w:spacing w:line="312" w:lineRule="auto"/>
        <w:ind w:firstLineChars="150" w:firstLine="270"/>
        <w:jc w:val="left"/>
        <w:rPr>
          <w:rFonts w:ascii="宋体" w:hAnsi="宋体" w:cs="宋体"/>
          <w:bCs/>
          <w:sz w:val="18"/>
          <w:szCs w:val="18"/>
        </w:rPr>
      </w:pPr>
      <w:r w:rsidRPr="00DE3C7E">
        <w:rPr>
          <w:rFonts w:ascii="宋体" w:hAnsi="宋体" w:cs="宋体" w:hint="eastAsia"/>
          <w:bCs/>
          <w:sz w:val="18"/>
          <w:szCs w:val="18"/>
        </w:rPr>
        <w:t>整机运行12个月或者货到现场18个月，两者以先到者为准。</w:t>
      </w:r>
    </w:p>
    <w:p w:rsidR="00C17A40" w:rsidRPr="00DE3C7E" w:rsidRDefault="00345FD0">
      <w:pPr>
        <w:widowControl/>
        <w:spacing w:line="312" w:lineRule="auto"/>
        <w:jc w:val="left"/>
        <w:rPr>
          <w:rFonts w:ascii="宋体" w:hAnsi="宋体" w:cs="宋体"/>
          <w:bCs/>
          <w:sz w:val="18"/>
          <w:szCs w:val="18"/>
        </w:rPr>
      </w:pPr>
      <w:r w:rsidRPr="00DE3C7E">
        <w:rPr>
          <w:rFonts w:ascii="宋体" w:hAnsi="宋体" w:cs="宋体" w:hint="eastAsia"/>
          <w:bCs/>
          <w:sz w:val="18"/>
          <w:szCs w:val="18"/>
        </w:rPr>
        <w:t>4.7设备设计使用寿命20年以上。</w:t>
      </w:r>
    </w:p>
    <w:p w:rsidR="00C17A40" w:rsidRPr="00DE3C7E" w:rsidRDefault="00345FD0">
      <w:pPr>
        <w:widowControl/>
        <w:spacing w:line="312" w:lineRule="auto"/>
        <w:jc w:val="left"/>
        <w:rPr>
          <w:rFonts w:ascii="宋体" w:hAnsi="宋体" w:cs="宋体"/>
          <w:bCs/>
          <w:sz w:val="18"/>
          <w:szCs w:val="18"/>
        </w:rPr>
      </w:pPr>
      <w:r w:rsidRPr="00DE3C7E">
        <w:rPr>
          <w:rFonts w:ascii="宋体" w:hAnsi="宋体" w:cs="宋体" w:hint="eastAsia"/>
          <w:bCs/>
          <w:sz w:val="18"/>
          <w:szCs w:val="18"/>
        </w:rPr>
        <w:t>压滤机外形结构和照片</w:t>
      </w:r>
    </w:p>
    <w:p w:rsidR="00C17A40" w:rsidRPr="00DE3C7E" w:rsidRDefault="00345FD0">
      <w:pPr>
        <w:spacing w:line="312" w:lineRule="auto"/>
        <w:jc w:val="center"/>
        <w:rPr>
          <w:rFonts w:ascii="宋体" w:hAnsi="宋体" w:cs="宋体"/>
          <w:bCs/>
          <w:sz w:val="18"/>
          <w:szCs w:val="18"/>
        </w:rPr>
      </w:pPr>
      <w:r w:rsidRPr="00DE3C7E">
        <w:rPr>
          <w:rFonts w:ascii="宋体" w:hAnsi="宋体" w:cs="宋体" w:hint="eastAsia"/>
          <w:bCs/>
          <w:spacing w:val="5"/>
          <w:kern w:val="0"/>
          <w:sz w:val="18"/>
          <w:szCs w:val="18"/>
        </w:rPr>
        <w:t>压滤机的结构图</w:t>
      </w:r>
    </w:p>
    <w:p w:rsidR="00C17A40" w:rsidRPr="00DE3C7E" w:rsidRDefault="00345FD0">
      <w:pPr>
        <w:spacing w:line="312" w:lineRule="auto"/>
        <w:rPr>
          <w:rFonts w:ascii="宋体" w:hAnsi="宋体" w:cs="宋体"/>
          <w:bCs/>
          <w:spacing w:val="5"/>
          <w:kern w:val="0"/>
          <w:sz w:val="18"/>
          <w:szCs w:val="18"/>
        </w:rPr>
      </w:pPr>
      <w:r w:rsidRPr="00DE3C7E">
        <w:rPr>
          <w:rFonts w:ascii="宋体" w:hAnsi="宋体" w:cs="宋体" w:hint="eastAsia"/>
          <w:bCs/>
          <w:noProof/>
          <w:sz w:val="18"/>
          <w:szCs w:val="18"/>
        </w:rPr>
        <w:drawing>
          <wp:inline distT="0" distB="0" distL="114300" distR="114300">
            <wp:extent cx="6057900" cy="1700530"/>
            <wp:effectExtent l="0" t="0" r="7620" b="635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8">
                      <a:grayscl/>
                      <a:lum bright="-6000" contrast="12000"/>
                    </a:blip>
                    <a:stretch>
                      <a:fillRect/>
                    </a:stretch>
                  </pic:blipFill>
                  <pic:spPr>
                    <a:xfrm>
                      <a:off x="0" y="0"/>
                      <a:ext cx="6057900" cy="1700530"/>
                    </a:xfrm>
                    <a:prstGeom prst="rect">
                      <a:avLst/>
                    </a:prstGeom>
                    <a:noFill/>
                    <a:ln>
                      <a:noFill/>
                    </a:ln>
                  </pic:spPr>
                </pic:pic>
              </a:graphicData>
            </a:graphic>
          </wp:inline>
        </w:drawing>
      </w:r>
    </w:p>
    <w:p w:rsidR="00C17A40" w:rsidRPr="00DE3C7E" w:rsidRDefault="00345FD0">
      <w:pPr>
        <w:spacing w:line="312" w:lineRule="auto"/>
        <w:jc w:val="center"/>
        <w:rPr>
          <w:rFonts w:ascii="宋体" w:hAnsi="宋体" w:cs="宋体"/>
          <w:bCs/>
          <w:spacing w:val="5"/>
          <w:kern w:val="0"/>
          <w:sz w:val="18"/>
          <w:szCs w:val="18"/>
        </w:rPr>
      </w:pPr>
      <w:r w:rsidRPr="00DE3C7E">
        <w:rPr>
          <w:rFonts w:ascii="宋体" w:hAnsi="宋体" w:cs="宋体" w:hint="eastAsia"/>
          <w:bCs/>
          <w:spacing w:val="5"/>
          <w:kern w:val="0"/>
          <w:sz w:val="18"/>
          <w:szCs w:val="18"/>
        </w:rPr>
        <w:t>1、机架部分   2、过滤部分  3、自动拉板部分</w:t>
      </w:r>
    </w:p>
    <w:p w:rsidR="00C17A40" w:rsidRPr="00DE3C7E" w:rsidRDefault="00345FD0">
      <w:pPr>
        <w:spacing w:line="312" w:lineRule="auto"/>
        <w:jc w:val="center"/>
        <w:rPr>
          <w:rFonts w:ascii="宋体" w:hAnsi="宋体" w:cs="宋体"/>
          <w:bCs/>
          <w:spacing w:val="5"/>
          <w:kern w:val="0"/>
          <w:sz w:val="18"/>
          <w:szCs w:val="18"/>
        </w:rPr>
      </w:pPr>
      <w:r w:rsidRPr="00DE3C7E">
        <w:rPr>
          <w:rFonts w:ascii="宋体" w:hAnsi="宋体" w:cs="宋体" w:hint="eastAsia"/>
          <w:bCs/>
          <w:spacing w:val="5"/>
          <w:kern w:val="0"/>
          <w:sz w:val="18"/>
          <w:szCs w:val="18"/>
        </w:rPr>
        <w:t>4、电气控制部分  5、液压部分</w:t>
      </w:r>
    </w:p>
    <w:p w:rsidR="00C17A40" w:rsidRPr="00DE3C7E" w:rsidRDefault="00345FD0">
      <w:pPr>
        <w:spacing w:line="312" w:lineRule="auto"/>
        <w:jc w:val="center"/>
        <w:rPr>
          <w:rFonts w:ascii="宋体" w:hAnsi="宋体" w:cs="宋体"/>
          <w:bCs/>
          <w:spacing w:val="5"/>
          <w:kern w:val="0"/>
          <w:sz w:val="18"/>
          <w:szCs w:val="18"/>
        </w:rPr>
      </w:pPr>
      <w:r w:rsidRPr="00DE3C7E">
        <w:rPr>
          <w:rFonts w:ascii="宋体" w:hAnsi="宋体" w:cs="宋体" w:hint="eastAsia"/>
          <w:bCs/>
          <w:spacing w:val="5"/>
          <w:kern w:val="0"/>
          <w:sz w:val="18"/>
          <w:szCs w:val="18"/>
        </w:rPr>
        <w:t>a、止推板   b、主梁   c、压紧板   d、机座</w:t>
      </w:r>
    </w:p>
    <w:p w:rsidR="00C17A40" w:rsidRPr="00DE3C7E" w:rsidRDefault="00345FD0">
      <w:pPr>
        <w:spacing w:line="312" w:lineRule="auto"/>
        <w:rPr>
          <w:rFonts w:ascii="宋体" w:hAnsi="宋体" w:cs="宋体"/>
          <w:bCs/>
          <w:spacing w:val="5"/>
          <w:kern w:val="0"/>
          <w:sz w:val="18"/>
          <w:szCs w:val="18"/>
        </w:rPr>
      </w:pPr>
      <w:r w:rsidRPr="00DE3C7E">
        <w:rPr>
          <w:rFonts w:ascii="宋体" w:hAnsi="宋体" w:cs="宋体" w:hint="eastAsia"/>
          <w:bCs/>
          <w:spacing w:val="5"/>
          <w:kern w:val="0"/>
          <w:sz w:val="18"/>
          <w:szCs w:val="18"/>
        </w:rPr>
        <w:br w:type="page"/>
      </w:r>
    </w:p>
    <w:p w:rsidR="00C17A40" w:rsidRPr="00DE3C7E" w:rsidRDefault="00345FD0">
      <w:pPr>
        <w:adjustRightInd w:val="0"/>
        <w:snapToGrid w:val="0"/>
        <w:spacing w:line="312" w:lineRule="auto"/>
        <w:jc w:val="center"/>
        <w:rPr>
          <w:rFonts w:ascii="宋体" w:hAnsi="宋体" w:cs="宋体"/>
          <w:b/>
          <w:sz w:val="18"/>
          <w:szCs w:val="18"/>
        </w:rPr>
      </w:pPr>
      <w:r w:rsidRPr="00DE3C7E">
        <w:rPr>
          <w:rFonts w:ascii="宋体" w:hAnsi="宋体" w:cs="宋体" w:hint="eastAsia"/>
          <w:b/>
          <w:sz w:val="18"/>
          <w:szCs w:val="18"/>
        </w:rPr>
        <w:lastRenderedPageBreak/>
        <w:t>（十五）行车及电动葫芦技术要求</w:t>
      </w:r>
    </w:p>
    <w:p w:rsidR="00C17A40" w:rsidRPr="00DE3C7E" w:rsidRDefault="00345FD0">
      <w:pPr>
        <w:pStyle w:val="af2"/>
        <w:spacing w:line="312" w:lineRule="auto"/>
        <w:jc w:val="both"/>
        <w:rPr>
          <w:rFonts w:ascii="宋体" w:hAnsi="宋体" w:cs="宋体"/>
          <w:b w:val="0"/>
          <w:bCs w:val="0"/>
          <w:sz w:val="18"/>
          <w:szCs w:val="18"/>
        </w:rPr>
      </w:pPr>
      <w:r w:rsidRPr="00DE3C7E">
        <w:rPr>
          <w:rFonts w:ascii="宋体" w:hAnsi="宋体" w:cs="宋体" w:hint="eastAsia"/>
          <w:b w:val="0"/>
          <w:bCs w:val="0"/>
          <w:sz w:val="18"/>
          <w:szCs w:val="18"/>
        </w:rPr>
        <w:t>1、总体要求</w:t>
      </w:r>
    </w:p>
    <w:p w:rsidR="00C17A40" w:rsidRPr="00DE3C7E" w:rsidRDefault="00345FD0">
      <w:pPr>
        <w:tabs>
          <w:tab w:val="left" w:pos="2250"/>
        </w:tabs>
        <w:spacing w:line="312" w:lineRule="auto"/>
        <w:ind w:firstLineChars="200" w:firstLine="360"/>
        <w:rPr>
          <w:rFonts w:ascii="宋体" w:hAnsi="宋体" w:cs="宋体"/>
          <w:sz w:val="18"/>
          <w:szCs w:val="18"/>
        </w:rPr>
      </w:pPr>
      <w:r w:rsidRPr="00DE3C7E">
        <w:rPr>
          <w:rFonts w:ascii="宋体" w:hAnsi="宋体" w:cs="宋体" w:hint="eastAsia"/>
          <w:sz w:val="18"/>
          <w:szCs w:val="18"/>
        </w:rPr>
        <w:t>1.1、起重机的设计与制造应追求：运行安全、设计先进、结构合理、操作简单、维修方便，其总体技术水平达到当今国内外同类产品的先进水平。</w:t>
      </w:r>
    </w:p>
    <w:p w:rsidR="00C17A40" w:rsidRPr="00DE3C7E" w:rsidRDefault="00345FD0">
      <w:pPr>
        <w:tabs>
          <w:tab w:val="left" w:pos="2250"/>
        </w:tabs>
        <w:spacing w:line="312" w:lineRule="auto"/>
        <w:ind w:firstLineChars="200" w:firstLine="360"/>
        <w:rPr>
          <w:rFonts w:ascii="宋体" w:hAnsi="宋体" w:cs="宋体"/>
          <w:sz w:val="18"/>
          <w:szCs w:val="18"/>
        </w:rPr>
      </w:pPr>
      <w:r w:rsidRPr="00DE3C7E">
        <w:rPr>
          <w:rFonts w:ascii="宋体" w:hAnsi="宋体" w:cs="宋体" w:hint="eastAsia"/>
          <w:sz w:val="18"/>
          <w:szCs w:val="18"/>
        </w:rPr>
        <w:t>1.2、起重机的钢结构、机械系统、电气系统和安全保护装置要符合现行有关规范和标准。</w:t>
      </w:r>
    </w:p>
    <w:p w:rsidR="00C17A40" w:rsidRPr="00DE3C7E" w:rsidRDefault="00345FD0">
      <w:pPr>
        <w:tabs>
          <w:tab w:val="left" w:pos="2250"/>
        </w:tabs>
        <w:spacing w:line="312" w:lineRule="auto"/>
        <w:ind w:firstLineChars="200" w:firstLine="360"/>
        <w:rPr>
          <w:rFonts w:ascii="宋体" w:hAnsi="宋体" w:cs="宋体"/>
          <w:sz w:val="18"/>
          <w:szCs w:val="18"/>
        </w:rPr>
      </w:pPr>
      <w:r w:rsidRPr="00DE3C7E">
        <w:rPr>
          <w:rFonts w:ascii="宋体" w:hAnsi="宋体" w:cs="宋体" w:hint="eastAsia"/>
          <w:sz w:val="18"/>
          <w:szCs w:val="18"/>
        </w:rPr>
        <w:t>1.3、起重机要有足够的强度、刚度、稳定性和抗倾覆性，各机构能安全可靠地运行，震动、噪声、环保均符合现行有关标准的要求，消防和安全均符合中国的现行有关标准。</w:t>
      </w:r>
    </w:p>
    <w:p w:rsidR="00C17A40" w:rsidRPr="00DE3C7E" w:rsidRDefault="00345FD0">
      <w:pPr>
        <w:tabs>
          <w:tab w:val="left" w:pos="2250"/>
        </w:tabs>
        <w:spacing w:line="312" w:lineRule="auto"/>
        <w:ind w:firstLineChars="200" w:firstLine="360"/>
        <w:rPr>
          <w:rFonts w:ascii="宋体" w:hAnsi="宋体" w:cs="宋体"/>
          <w:sz w:val="18"/>
          <w:szCs w:val="18"/>
        </w:rPr>
      </w:pPr>
      <w:r w:rsidRPr="00DE3C7E">
        <w:rPr>
          <w:rFonts w:ascii="宋体" w:hAnsi="宋体" w:cs="宋体" w:hint="eastAsia"/>
          <w:sz w:val="18"/>
          <w:szCs w:val="18"/>
        </w:rPr>
        <w:t>1.4、起重机应把充分满足使用方的要求作为最重要的追求目标。</w:t>
      </w:r>
    </w:p>
    <w:p w:rsidR="00C17A40" w:rsidRPr="00DE3C7E" w:rsidRDefault="00345FD0">
      <w:pPr>
        <w:tabs>
          <w:tab w:val="left" w:pos="2250"/>
        </w:tabs>
        <w:spacing w:line="312" w:lineRule="auto"/>
        <w:ind w:firstLineChars="200" w:firstLine="360"/>
        <w:rPr>
          <w:rFonts w:ascii="宋体" w:hAnsi="宋体" w:cs="宋体"/>
          <w:sz w:val="18"/>
          <w:szCs w:val="18"/>
        </w:rPr>
      </w:pPr>
      <w:r w:rsidRPr="00DE3C7E">
        <w:rPr>
          <w:rFonts w:ascii="宋体" w:hAnsi="宋体" w:cs="宋体" w:hint="eastAsia"/>
          <w:sz w:val="18"/>
          <w:szCs w:val="18"/>
        </w:rPr>
        <w:t>1.5、起重机的设计图纸和技术文件的制图方法、尺寸、公差配合、符号等都应采用公制体系，并符合ISO现行有关标准或中国现行有关国家标准的规定。</w:t>
      </w:r>
    </w:p>
    <w:p w:rsidR="00C17A40" w:rsidRPr="00DE3C7E" w:rsidRDefault="00345FD0">
      <w:pPr>
        <w:tabs>
          <w:tab w:val="left" w:pos="2250"/>
        </w:tabs>
        <w:spacing w:line="312" w:lineRule="auto"/>
        <w:ind w:firstLineChars="200" w:firstLine="360"/>
        <w:rPr>
          <w:rFonts w:ascii="宋体" w:hAnsi="宋体" w:cs="宋体"/>
          <w:sz w:val="18"/>
          <w:szCs w:val="18"/>
        </w:rPr>
      </w:pPr>
      <w:r w:rsidRPr="00DE3C7E">
        <w:rPr>
          <w:rFonts w:ascii="宋体" w:hAnsi="宋体" w:cs="宋体" w:hint="eastAsia"/>
          <w:sz w:val="18"/>
          <w:szCs w:val="18"/>
        </w:rPr>
        <w:t>1.6、起重机投标人应负责起重机总体设计、制造、运输、安装、调试、等协调工作。</w:t>
      </w:r>
    </w:p>
    <w:p w:rsidR="00C17A40" w:rsidRPr="00DE3C7E" w:rsidRDefault="00345FD0">
      <w:pPr>
        <w:spacing w:line="312" w:lineRule="auto"/>
        <w:rPr>
          <w:rFonts w:ascii="宋体" w:hAnsi="宋体" w:cs="宋体"/>
          <w:sz w:val="18"/>
          <w:szCs w:val="18"/>
        </w:rPr>
      </w:pPr>
      <w:bookmarkStart w:id="188" w:name="_Toc53110721"/>
      <w:r w:rsidRPr="00DE3C7E">
        <w:rPr>
          <w:rFonts w:ascii="宋体" w:hAnsi="宋体" w:cs="宋体" w:hint="eastAsia"/>
          <w:sz w:val="18"/>
          <w:szCs w:val="18"/>
        </w:rPr>
        <w:t>2、设计和制造标准</w:t>
      </w:r>
      <w:bookmarkEnd w:id="188"/>
    </w:p>
    <w:p w:rsidR="00C17A40" w:rsidRPr="00DE3C7E" w:rsidRDefault="00345FD0">
      <w:pPr>
        <w:tabs>
          <w:tab w:val="left" w:pos="930"/>
        </w:tabs>
        <w:spacing w:line="312" w:lineRule="auto"/>
        <w:ind w:firstLineChars="200" w:firstLine="360"/>
        <w:rPr>
          <w:rFonts w:ascii="宋体" w:hAnsi="宋体" w:cs="宋体"/>
          <w:sz w:val="18"/>
          <w:szCs w:val="18"/>
        </w:rPr>
      </w:pPr>
      <w:r w:rsidRPr="00DE3C7E">
        <w:rPr>
          <w:rFonts w:ascii="宋体" w:hAnsi="宋体" w:cs="宋体" w:hint="eastAsia"/>
          <w:sz w:val="18"/>
          <w:szCs w:val="18"/>
        </w:rPr>
        <w:t>2.1、设计和制造标准：按中华人民共和国国家标准（包括《起重机设计规范》）及相应的全国性行业标准或者国际通用标准进行设计制造。</w:t>
      </w:r>
    </w:p>
    <w:p w:rsidR="00C17A40" w:rsidRPr="00DE3C7E" w:rsidRDefault="00345FD0">
      <w:pPr>
        <w:tabs>
          <w:tab w:val="left" w:pos="930"/>
        </w:tabs>
        <w:spacing w:line="312" w:lineRule="auto"/>
        <w:ind w:firstLineChars="200" w:firstLine="360"/>
        <w:rPr>
          <w:rFonts w:ascii="宋体" w:hAnsi="宋体" w:cs="宋体"/>
          <w:sz w:val="18"/>
          <w:szCs w:val="18"/>
        </w:rPr>
      </w:pPr>
      <w:r w:rsidRPr="00DE3C7E">
        <w:rPr>
          <w:rFonts w:ascii="宋体" w:hAnsi="宋体" w:cs="宋体" w:hint="eastAsia"/>
          <w:sz w:val="18"/>
          <w:szCs w:val="18"/>
        </w:rPr>
        <w:t>2.2、采用世界先进设计技术，设计上尽可能考虑降低起重机自重及高度，以便降低厂房高度、减小大车轮压，由此降低厂房结构和基础造价。</w:t>
      </w:r>
    </w:p>
    <w:p w:rsidR="00C17A40" w:rsidRPr="00DE3C7E" w:rsidRDefault="00345FD0">
      <w:pPr>
        <w:tabs>
          <w:tab w:val="left" w:pos="0"/>
        </w:tabs>
        <w:spacing w:line="312" w:lineRule="auto"/>
        <w:ind w:leftChars="100" w:left="210" w:rightChars="50" w:right="105" w:firstLineChars="100" w:firstLine="180"/>
        <w:jc w:val="left"/>
        <w:rPr>
          <w:rFonts w:ascii="宋体" w:hAnsi="宋体" w:cs="宋体"/>
          <w:sz w:val="18"/>
          <w:szCs w:val="18"/>
        </w:rPr>
      </w:pPr>
      <w:r w:rsidRPr="00DE3C7E">
        <w:rPr>
          <w:rFonts w:ascii="宋体" w:hAnsi="宋体" w:cs="宋体" w:hint="eastAsia"/>
          <w:sz w:val="18"/>
          <w:szCs w:val="18"/>
        </w:rPr>
        <w:t>2.3、起重机型号为LX型，最终起重机跨距及轨道实际长度（含高度方向及水平方向）须在使用方现场实际确认。</w:t>
      </w:r>
    </w:p>
    <w:p w:rsidR="00C17A40" w:rsidRPr="00DE3C7E" w:rsidRDefault="00345FD0">
      <w:pPr>
        <w:tabs>
          <w:tab w:val="left" w:pos="0"/>
        </w:tabs>
        <w:spacing w:line="312" w:lineRule="auto"/>
        <w:rPr>
          <w:rFonts w:ascii="宋体" w:hAnsi="宋体" w:cs="宋体"/>
          <w:sz w:val="18"/>
          <w:szCs w:val="18"/>
        </w:rPr>
      </w:pPr>
      <w:bookmarkStart w:id="189" w:name="_Toc53110722"/>
      <w:r w:rsidRPr="00DE3C7E">
        <w:rPr>
          <w:rFonts w:ascii="宋体" w:hAnsi="宋体" w:cs="宋体" w:hint="eastAsia"/>
          <w:sz w:val="18"/>
          <w:szCs w:val="18"/>
        </w:rPr>
        <w:t>3、起重机钢结构一般性技术要求</w:t>
      </w:r>
      <w:bookmarkEnd w:id="189"/>
    </w:p>
    <w:p w:rsidR="00C17A40" w:rsidRPr="00DE3C7E" w:rsidRDefault="00345FD0">
      <w:pPr>
        <w:tabs>
          <w:tab w:val="left" w:pos="990"/>
        </w:tabs>
        <w:spacing w:line="312" w:lineRule="auto"/>
        <w:ind w:firstLineChars="200" w:firstLine="360"/>
        <w:rPr>
          <w:rFonts w:ascii="宋体" w:hAnsi="宋体" w:cs="宋体"/>
          <w:sz w:val="18"/>
          <w:szCs w:val="18"/>
        </w:rPr>
      </w:pPr>
      <w:r w:rsidRPr="00DE3C7E">
        <w:rPr>
          <w:rFonts w:ascii="宋体" w:hAnsi="宋体" w:cs="宋体" w:hint="eastAsia"/>
          <w:sz w:val="18"/>
          <w:szCs w:val="18"/>
        </w:rPr>
        <w:t>3.1、起重机钢结构设计合理、结构优化、符合规范和标准，满足强度、刚度和稳定性的要求，设计中应充分考虑现场的工作环境；钢结构的设计必须考虑到制造、检查、运输、安装和维护等方便与可能性。在满足需求和有关现行规范标准条件下，通过优化设计，最大限度地降低钢结构的重量。</w:t>
      </w:r>
    </w:p>
    <w:p w:rsidR="00C17A40" w:rsidRPr="00DE3C7E" w:rsidRDefault="00345FD0">
      <w:pPr>
        <w:tabs>
          <w:tab w:val="left" w:pos="990"/>
        </w:tabs>
        <w:spacing w:line="312" w:lineRule="auto"/>
        <w:ind w:firstLineChars="200" w:firstLine="360"/>
        <w:rPr>
          <w:rFonts w:ascii="宋体" w:hAnsi="宋体" w:cs="宋体"/>
          <w:sz w:val="18"/>
          <w:szCs w:val="18"/>
        </w:rPr>
      </w:pPr>
      <w:r w:rsidRPr="00DE3C7E">
        <w:rPr>
          <w:rFonts w:ascii="宋体" w:hAnsi="宋体" w:cs="宋体" w:hint="eastAsia"/>
          <w:sz w:val="18"/>
          <w:szCs w:val="18"/>
        </w:rPr>
        <w:t>3.2、起重机的钢结构主要由主梁、端梁等组成；</w:t>
      </w:r>
    </w:p>
    <w:p w:rsidR="00C17A40" w:rsidRPr="00DE3C7E" w:rsidRDefault="00345FD0">
      <w:pPr>
        <w:tabs>
          <w:tab w:val="left" w:pos="990"/>
        </w:tabs>
        <w:spacing w:line="312" w:lineRule="auto"/>
        <w:ind w:firstLineChars="150" w:firstLine="270"/>
        <w:rPr>
          <w:rFonts w:ascii="宋体" w:hAnsi="宋体" w:cs="宋体"/>
          <w:sz w:val="18"/>
          <w:szCs w:val="18"/>
        </w:rPr>
      </w:pPr>
      <w:r w:rsidRPr="00DE3C7E">
        <w:rPr>
          <w:rFonts w:ascii="宋体" w:hAnsi="宋体" w:cs="宋体" w:hint="eastAsia"/>
          <w:sz w:val="18"/>
          <w:szCs w:val="18"/>
        </w:rPr>
        <w:t xml:space="preserve"> 3.3、主梁由钢板焊接成型，钢板材料必须符合国家的相应规范，刚度满足国家标准要求，主要钢结构材料应具有良好的焊接工艺性，主要钢结构材料采用不低于Q235-B，使用的材料具有材质报告及相应的合格证书。钢结构的制造、焊接、检验应按相应标准进行。如用户要求，有关的工艺及检测项目应在设计审查时，提交用户认可。重要受力对接焊应采取双面焊接工艺，并按规定进行外观检查和无损探伤，主要结构件的焊工应有相应的等级证书。</w:t>
      </w:r>
    </w:p>
    <w:p w:rsidR="00C17A40" w:rsidRPr="00DE3C7E" w:rsidRDefault="00345FD0">
      <w:pPr>
        <w:tabs>
          <w:tab w:val="left" w:pos="990"/>
        </w:tabs>
        <w:spacing w:line="312" w:lineRule="auto"/>
        <w:ind w:firstLineChars="200" w:firstLine="360"/>
        <w:rPr>
          <w:rFonts w:ascii="宋体" w:hAnsi="宋体" w:cs="宋体"/>
          <w:sz w:val="18"/>
          <w:szCs w:val="18"/>
        </w:rPr>
      </w:pPr>
      <w:r w:rsidRPr="00DE3C7E">
        <w:rPr>
          <w:rFonts w:ascii="宋体" w:hAnsi="宋体" w:cs="宋体" w:hint="eastAsia"/>
          <w:sz w:val="18"/>
          <w:szCs w:val="18"/>
        </w:rPr>
        <w:t>3.4、主梁在设计制造时应考虑上拱，上拱的最大拱度应控制在跨中L /10范围内（L为起重机跨度），应合理确定主梁组装时的初始上拱度以及桥式起重机安装完成以后计入自重的上拱度，要符合GB/T14406-93《通用桥式起重机》和其它现行有关规范标准。</w:t>
      </w:r>
    </w:p>
    <w:p w:rsidR="00C17A40" w:rsidRPr="00DE3C7E" w:rsidRDefault="00345FD0">
      <w:pPr>
        <w:tabs>
          <w:tab w:val="left" w:pos="990"/>
        </w:tabs>
        <w:spacing w:line="312" w:lineRule="auto"/>
        <w:ind w:firstLineChars="200" w:firstLine="360"/>
        <w:rPr>
          <w:rFonts w:ascii="宋体" w:hAnsi="宋体" w:cs="宋体"/>
          <w:sz w:val="18"/>
          <w:szCs w:val="18"/>
        </w:rPr>
      </w:pPr>
      <w:r w:rsidRPr="00DE3C7E">
        <w:rPr>
          <w:rFonts w:ascii="宋体" w:hAnsi="宋体" w:cs="宋体" w:hint="eastAsia"/>
          <w:sz w:val="18"/>
          <w:szCs w:val="18"/>
        </w:rPr>
        <w:t>3.5、所有钢板在喷漆前必须经过表面预处理，要求抛丸Sa2.5预处理方式。</w:t>
      </w:r>
    </w:p>
    <w:p w:rsidR="00C17A40" w:rsidRPr="00DE3C7E" w:rsidRDefault="00345FD0">
      <w:pPr>
        <w:tabs>
          <w:tab w:val="left" w:pos="990"/>
        </w:tabs>
        <w:spacing w:line="312" w:lineRule="auto"/>
        <w:ind w:firstLineChars="200" w:firstLine="360"/>
        <w:rPr>
          <w:rFonts w:ascii="宋体" w:hAnsi="宋体" w:cs="宋体"/>
          <w:sz w:val="18"/>
          <w:szCs w:val="18"/>
        </w:rPr>
      </w:pPr>
      <w:r w:rsidRPr="00DE3C7E">
        <w:rPr>
          <w:rFonts w:ascii="宋体" w:hAnsi="宋体" w:cs="宋体" w:hint="eastAsia"/>
          <w:sz w:val="18"/>
          <w:szCs w:val="18"/>
        </w:rPr>
        <w:t>3.6、为保证安全及节省空间，主梁与端梁采用中部连接方式，在顶部及侧面同时用高强螺栓连接，安全性好，强度高，确保整机精度和运行平稳。</w:t>
      </w:r>
    </w:p>
    <w:p w:rsidR="00C17A40" w:rsidRPr="00DE3C7E" w:rsidRDefault="00345FD0">
      <w:pPr>
        <w:tabs>
          <w:tab w:val="left" w:pos="990"/>
        </w:tabs>
        <w:spacing w:line="312" w:lineRule="auto"/>
        <w:ind w:firstLineChars="200" w:firstLine="360"/>
        <w:rPr>
          <w:rFonts w:ascii="宋体" w:hAnsi="宋体" w:cs="宋体"/>
          <w:sz w:val="18"/>
          <w:szCs w:val="18"/>
        </w:rPr>
      </w:pPr>
      <w:r w:rsidRPr="00DE3C7E">
        <w:rPr>
          <w:rFonts w:ascii="宋体" w:hAnsi="宋体" w:cs="宋体" w:hint="eastAsia"/>
          <w:sz w:val="18"/>
          <w:szCs w:val="18"/>
        </w:rPr>
        <w:t>3.7、在发运途中，金属表面要有保护措施，确保设备外观不受损坏。</w:t>
      </w:r>
    </w:p>
    <w:p w:rsidR="00C17A40" w:rsidRPr="00DE3C7E" w:rsidRDefault="00345FD0">
      <w:pPr>
        <w:tabs>
          <w:tab w:val="left" w:pos="990"/>
        </w:tabs>
        <w:spacing w:line="312" w:lineRule="auto"/>
        <w:ind w:firstLineChars="200" w:firstLine="360"/>
        <w:rPr>
          <w:rFonts w:ascii="宋体" w:hAnsi="宋体" w:cs="宋体"/>
          <w:sz w:val="18"/>
          <w:szCs w:val="18"/>
        </w:rPr>
      </w:pPr>
      <w:r w:rsidRPr="00DE3C7E">
        <w:rPr>
          <w:rFonts w:ascii="宋体" w:hAnsi="宋体" w:cs="宋体" w:hint="eastAsia"/>
          <w:sz w:val="18"/>
          <w:szCs w:val="18"/>
        </w:rPr>
        <w:t>3.8、起重机大车运行轨道采用国家标准的起重机轨道。</w:t>
      </w:r>
    </w:p>
    <w:p w:rsidR="00C17A40" w:rsidRPr="00DE3C7E" w:rsidRDefault="00345FD0">
      <w:pPr>
        <w:tabs>
          <w:tab w:val="left" w:pos="0"/>
        </w:tabs>
        <w:spacing w:line="312" w:lineRule="auto"/>
        <w:rPr>
          <w:rFonts w:ascii="宋体" w:hAnsi="宋体" w:cs="宋体"/>
          <w:sz w:val="18"/>
          <w:szCs w:val="18"/>
        </w:rPr>
      </w:pPr>
      <w:bookmarkStart w:id="190" w:name="_Toc53110723"/>
      <w:r w:rsidRPr="00DE3C7E">
        <w:rPr>
          <w:rFonts w:ascii="宋体" w:hAnsi="宋体" w:cs="宋体" w:hint="eastAsia"/>
          <w:sz w:val="18"/>
          <w:szCs w:val="18"/>
        </w:rPr>
        <w:t>4、机械部分一般性技术要求</w:t>
      </w:r>
      <w:bookmarkEnd w:id="190"/>
    </w:p>
    <w:p w:rsidR="00C17A40" w:rsidRPr="00DE3C7E" w:rsidRDefault="00345FD0">
      <w:pPr>
        <w:tabs>
          <w:tab w:val="left" w:pos="720"/>
          <w:tab w:val="left" w:pos="780"/>
        </w:tabs>
        <w:spacing w:line="312" w:lineRule="auto"/>
        <w:ind w:firstLineChars="200" w:firstLine="360"/>
        <w:rPr>
          <w:rFonts w:ascii="宋体" w:hAnsi="宋体" w:cs="宋体"/>
          <w:sz w:val="18"/>
          <w:szCs w:val="18"/>
        </w:rPr>
      </w:pPr>
      <w:r w:rsidRPr="00DE3C7E">
        <w:rPr>
          <w:rFonts w:ascii="宋体" w:hAnsi="宋体" w:cs="宋体" w:hint="eastAsia"/>
          <w:sz w:val="18"/>
          <w:szCs w:val="18"/>
        </w:rPr>
        <w:t>4.1、起重机的机械系统主要由自行式电动葫芦及大车等主要机械机构组成，起重机的机械系统所用的零部件，如轮子、变速箱、卷筒、滑轮、吊钩、轴承等都必须按起重机规范和相应标准设计制造。</w:t>
      </w:r>
    </w:p>
    <w:p w:rsidR="00C17A40" w:rsidRPr="00DE3C7E" w:rsidRDefault="00345FD0">
      <w:pPr>
        <w:tabs>
          <w:tab w:val="left" w:pos="720"/>
          <w:tab w:val="left" w:pos="780"/>
        </w:tabs>
        <w:spacing w:line="312" w:lineRule="auto"/>
        <w:ind w:firstLineChars="200" w:firstLine="360"/>
        <w:rPr>
          <w:rFonts w:ascii="宋体" w:hAnsi="宋体" w:cs="宋体"/>
          <w:sz w:val="18"/>
          <w:szCs w:val="18"/>
        </w:rPr>
      </w:pPr>
      <w:r w:rsidRPr="00DE3C7E">
        <w:rPr>
          <w:rFonts w:ascii="宋体" w:hAnsi="宋体" w:cs="宋体" w:hint="eastAsia"/>
          <w:sz w:val="18"/>
          <w:szCs w:val="18"/>
        </w:rPr>
        <w:t>4.2、起重机必须采用先进的设计方案，配置合理，传动效率高，降低能耗，免维护率高，易损件少。</w:t>
      </w:r>
    </w:p>
    <w:p w:rsidR="00C17A40" w:rsidRPr="00DE3C7E" w:rsidRDefault="00345FD0">
      <w:pPr>
        <w:tabs>
          <w:tab w:val="left" w:pos="720"/>
          <w:tab w:val="left" w:pos="780"/>
        </w:tabs>
        <w:spacing w:line="312" w:lineRule="auto"/>
        <w:ind w:firstLineChars="200" w:firstLine="360"/>
        <w:rPr>
          <w:rFonts w:ascii="宋体" w:hAnsi="宋体" w:cs="宋体"/>
          <w:sz w:val="18"/>
          <w:szCs w:val="18"/>
        </w:rPr>
      </w:pPr>
      <w:r w:rsidRPr="00DE3C7E">
        <w:rPr>
          <w:rFonts w:ascii="宋体" w:hAnsi="宋体" w:cs="宋体" w:hint="eastAsia"/>
          <w:sz w:val="18"/>
          <w:szCs w:val="18"/>
        </w:rPr>
        <w:t>4.3、按机构设置润滑系统，其润滑点位置应便利安全操作。</w:t>
      </w:r>
    </w:p>
    <w:p w:rsidR="00C17A40" w:rsidRPr="00DE3C7E" w:rsidRDefault="00345FD0">
      <w:pPr>
        <w:tabs>
          <w:tab w:val="left" w:pos="720"/>
          <w:tab w:val="left" w:pos="780"/>
        </w:tabs>
        <w:spacing w:line="312" w:lineRule="auto"/>
        <w:ind w:firstLineChars="200" w:firstLine="360"/>
        <w:rPr>
          <w:rFonts w:ascii="宋体" w:hAnsi="宋体" w:cs="宋体"/>
          <w:sz w:val="18"/>
          <w:szCs w:val="18"/>
        </w:rPr>
      </w:pPr>
      <w:r w:rsidRPr="00DE3C7E">
        <w:rPr>
          <w:rFonts w:ascii="宋体" w:hAnsi="宋体" w:cs="宋体" w:hint="eastAsia"/>
          <w:sz w:val="18"/>
          <w:szCs w:val="18"/>
        </w:rPr>
        <w:t>4.4、电动葫芦及起升机构：</w:t>
      </w:r>
    </w:p>
    <w:p w:rsidR="00C17A40" w:rsidRPr="00DE3C7E" w:rsidRDefault="00345FD0">
      <w:pPr>
        <w:tabs>
          <w:tab w:val="left" w:pos="2520"/>
        </w:tabs>
        <w:spacing w:line="312" w:lineRule="auto"/>
        <w:ind w:firstLineChars="200" w:firstLine="360"/>
        <w:rPr>
          <w:rFonts w:ascii="宋体" w:hAnsi="宋体" w:cs="宋体"/>
          <w:sz w:val="18"/>
          <w:szCs w:val="18"/>
        </w:rPr>
      </w:pPr>
      <w:r w:rsidRPr="00DE3C7E">
        <w:rPr>
          <w:rFonts w:ascii="宋体" w:hAnsi="宋体" w:cs="宋体" w:hint="eastAsia"/>
          <w:sz w:val="18"/>
          <w:szCs w:val="18"/>
        </w:rPr>
        <w:t>4.4.1、电动葫芦及起升机构应满足较先进的生产技术；</w:t>
      </w:r>
    </w:p>
    <w:p w:rsidR="00C17A40" w:rsidRPr="00DE3C7E" w:rsidRDefault="00345FD0">
      <w:pPr>
        <w:tabs>
          <w:tab w:val="left" w:pos="2520"/>
        </w:tabs>
        <w:spacing w:line="312" w:lineRule="auto"/>
        <w:ind w:firstLineChars="200" w:firstLine="360"/>
        <w:rPr>
          <w:rFonts w:ascii="宋体" w:hAnsi="宋体" w:cs="宋体"/>
          <w:sz w:val="18"/>
          <w:szCs w:val="18"/>
        </w:rPr>
      </w:pPr>
      <w:r w:rsidRPr="00DE3C7E">
        <w:rPr>
          <w:rFonts w:ascii="宋体" w:hAnsi="宋体" w:cs="宋体" w:hint="eastAsia"/>
          <w:sz w:val="18"/>
          <w:szCs w:val="18"/>
        </w:rPr>
        <w:t>4.4.2、电动葫芦行程要充分利用大车的跨度距离，使其最大限度地满足使用工艺要求；</w:t>
      </w:r>
    </w:p>
    <w:p w:rsidR="00C17A40" w:rsidRPr="00DE3C7E" w:rsidRDefault="00345FD0">
      <w:pPr>
        <w:tabs>
          <w:tab w:val="left" w:pos="2520"/>
        </w:tabs>
        <w:spacing w:line="312" w:lineRule="auto"/>
        <w:ind w:firstLineChars="200" w:firstLine="360"/>
        <w:rPr>
          <w:rFonts w:ascii="宋体" w:hAnsi="宋体" w:cs="宋体"/>
          <w:sz w:val="18"/>
          <w:szCs w:val="18"/>
        </w:rPr>
      </w:pPr>
      <w:r w:rsidRPr="00DE3C7E">
        <w:rPr>
          <w:rFonts w:ascii="宋体" w:hAnsi="宋体" w:cs="宋体" w:hint="eastAsia"/>
          <w:sz w:val="18"/>
          <w:szCs w:val="18"/>
        </w:rPr>
        <w:t>4.4.3、电动葫芦的行走机构都有安全止挡装置、缓冲器装置；</w:t>
      </w:r>
    </w:p>
    <w:p w:rsidR="00C17A40" w:rsidRPr="00DE3C7E" w:rsidRDefault="00345FD0">
      <w:pPr>
        <w:tabs>
          <w:tab w:val="left" w:pos="2520"/>
        </w:tabs>
        <w:spacing w:line="312" w:lineRule="auto"/>
        <w:ind w:firstLineChars="200" w:firstLine="360"/>
        <w:rPr>
          <w:rFonts w:ascii="宋体" w:hAnsi="宋体" w:cs="宋体"/>
          <w:sz w:val="18"/>
          <w:szCs w:val="18"/>
        </w:rPr>
      </w:pPr>
      <w:r w:rsidRPr="00DE3C7E">
        <w:rPr>
          <w:rFonts w:ascii="宋体" w:hAnsi="宋体" w:cs="宋体" w:hint="eastAsia"/>
          <w:sz w:val="18"/>
          <w:szCs w:val="18"/>
        </w:rPr>
        <w:t>4.4.4、电动葫芦跑车轮材料采用锻钢或球墨铸铁。</w:t>
      </w:r>
    </w:p>
    <w:p w:rsidR="00C17A40" w:rsidRPr="00DE3C7E" w:rsidRDefault="00345FD0">
      <w:pPr>
        <w:tabs>
          <w:tab w:val="left" w:pos="2520"/>
        </w:tabs>
        <w:spacing w:line="312" w:lineRule="auto"/>
        <w:ind w:firstLineChars="200" w:firstLine="360"/>
        <w:rPr>
          <w:rFonts w:ascii="宋体" w:hAnsi="宋体" w:cs="宋体"/>
          <w:sz w:val="18"/>
          <w:szCs w:val="18"/>
        </w:rPr>
      </w:pPr>
      <w:r w:rsidRPr="00DE3C7E">
        <w:rPr>
          <w:rFonts w:ascii="宋体" w:hAnsi="宋体" w:cs="宋体" w:hint="eastAsia"/>
          <w:sz w:val="18"/>
          <w:szCs w:val="18"/>
        </w:rPr>
        <w:t>4.4.5、起升机构采用双重限位，具备重锤限位、断火保护限位等功能，所有限位开关应当密封良好且防尘防水；</w:t>
      </w:r>
    </w:p>
    <w:p w:rsidR="00C17A40" w:rsidRPr="00DE3C7E" w:rsidRDefault="00345FD0">
      <w:pPr>
        <w:tabs>
          <w:tab w:val="left" w:pos="2520"/>
        </w:tabs>
        <w:spacing w:line="312" w:lineRule="auto"/>
        <w:ind w:firstLineChars="200" w:firstLine="360"/>
        <w:rPr>
          <w:rFonts w:ascii="宋体" w:hAnsi="宋体" w:cs="宋体"/>
          <w:sz w:val="18"/>
          <w:szCs w:val="18"/>
        </w:rPr>
      </w:pPr>
      <w:r w:rsidRPr="00DE3C7E">
        <w:rPr>
          <w:rFonts w:ascii="宋体" w:hAnsi="宋体" w:cs="宋体" w:hint="eastAsia"/>
          <w:sz w:val="18"/>
          <w:szCs w:val="18"/>
        </w:rPr>
        <w:t>4.4.6、起升机构钢丝绳应采用符合国际和中国现行有关标准的产品，所有钢丝绳，重级制，高强度，破断力≧2160N/mm</w:t>
      </w:r>
      <w:r w:rsidRPr="00DE3C7E">
        <w:rPr>
          <w:rFonts w:ascii="宋体" w:hAnsi="宋体" w:cs="宋体" w:hint="eastAsia"/>
          <w:sz w:val="18"/>
          <w:szCs w:val="18"/>
          <w:vertAlign w:val="superscript"/>
        </w:rPr>
        <w:t>2</w:t>
      </w:r>
      <w:r w:rsidRPr="00DE3C7E">
        <w:rPr>
          <w:rFonts w:ascii="宋体" w:hAnsi="宋体" w:cs="宋体" w:hint="eastAsia"/>
          <w:sz w:val="18"/>
          <w:szCs w:val="18"/>
        </w:rPr>
        <w:t>，安全系数≧5；</w:t>
      </w:r>
    </w:p>
    <w:p w:rsidR="00C17A40" w:rsidRPr="00DE3C7E" w:rsidRDefault="00345FD0">
      <w:pPr>
        <w:tabs>
          <w:tab w:val="left" w:pos="2520"/>
        </w:tabs>
        <w:spacing w:line="312" w:lineRule="auto"/>
        <w:ind w:firstLineChars="200" w:firstLine="360"/>
        <w:rPr>
          <w:rFonts w:ascii="宋体" w:hAnsi="宋体" w:cs="宋体"/>
          <w:sz w:val="18"/>
          <w:szCs w:val="18"/>
        </w:rPr>
      </w:pPr>
      <w:r w:rsidRPr="00DE3C7E">
        <w:rPr>
          <w:rFonts w:ascii="宋体" w:hAnsi="宋体" w:cs="宋体" w:hint="eastAsia"/>
          <w:sz w:val="18"/>
          <w:szCs w:val="18"/>
        </w:rPr>
        <w:t>4.4.7、变速箱必须密封良好，不允许有渗漏油现象，免维护，如有渗漏质保期内免费更换；</w:t>
      </w:r>
    </w:p>
    <w:p w:rsidR="00C17A40" w:rsidRPr="00DE3C7E" w:rsidRDefault="00345FD0">
      <w:pPr>
        <w:tabs>
          <w:tab w:val="left" w:pos="2520"/>
        </w:tabs>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4.4.8、所有制动器采用免维护型锥型刹车，在断电时处于制动状态，以确保安全，免维护设计，刹车片寿命不小于100万次，刹车片材质环保不含石棉；</w:t>
      </w:r>
    </w:p>
    <w:p w:rsidR="00C17A40" w:rsidRPr="00DE3C7E" w:rsidRDefault="00345FD0">
      <w:pPr>
        <w:tabs>
          <w:tab w:val="left" w:pos="2520"/>
        </w:tabs>
        <w:spacing w:line="312" w:lineRule="auto"/>
        <w:ind w:firstLineChars="200" w:firstLine="360"/>
        <w:rPr>
          <w:rFonts w:ascii="宋体" w:hAnsi="宋体" w:cs="宋体"/>
          <w:sz w:val="18"/>
          <w:szCs w:val="18"/>
        </w:rPr>
      </w:pPr>
      <w:r w:rsidRPr="00DE3C7E">
        <w:rPr>
          <w:rFonts w:ascii="宋体" w:hAnsi="宋体" w:cs="宋体" w:hint="eastAsia"/>
          <w:sz w:val="18"/>
          <w:szCs w:val="18"/>
        </w:rPr>
        <w:t>4.4.9、导绳器材质为球墨铸铁，对钢丝绳磨损小，强度高，韧性好；</w:t>
      </w:r>
    </w:p>
    <w:p w:rsidR="00C17A40" w:rsidRPr="00DE3C7E" w:rsidRDefault="00345FD0">
      <w:pPr>
        <w:tabs>
          <w:tab w:val="left" w:pos="2520"/>
        </w:tabs>
        <w:spacing w:line="312" w:lineRule="auto"/>
        <w:ind w:firstLineChars="200" w:firstLine="360"/>
        <w:rPr>
          <w:rFonts w:ascii="宋体" w:hAnsi="宋体" w:cs="宋体"/>
          <w:sz w:val="18"/>
          <w:szCs w:val="18"/>
        </w:rPr>
      </w:pPr>
      <w:r w:rsidRPr="00DE3C7E">
        <w:rPr>
          <w:rFonts w:ascii="宋体" w:hAnsi="宋体" w:cs="宋体" w:hint="eastAsia"/>
          <w:sz w:val="18"/>
          <w:szCs w:val="18"/>
        </w:rPr>
        <w:t>4.4.10、起重机吊钩可以360度旋转，有防止滑脱功能的安全扣；</w:t>
      </w:r>
    </w:p>
    <w:p w:rsidR="00C17A40" w:rsidRPr="00DE3C7E" w:rsidRDefault="00345FD0">
      <w:pPr>
        <w:tabs>
          <w:tab w:val="left" w:pos="720"/>
          <w:tab w:val="left" w:pos="780"/>
        </w:tabs>
        <w:spacing w:line="312" w:lineRule="auto"/>
        <w:ind w:firstLineChars="200" w:firstLine="360"/>
        <w:rPr>
          <w:rFonts w:ascii="宋体" w:hAnsi="宋体" w:cs="宋体"/>
          <w:sz w:val="18"/>
          <w:szCs w:val="18"/>
        </w:rPr>
      </w:pPr>
      <w:r w:rsidRPr="00DE3C7E">
        <w:rPr>
          <w:rFonts w:ascii="宋体" w:hAnsi="宋体" w:cs="宋体" w:hint="eastAsia"/>
          <w:sz w:val="18"/>
          <w:szCs w:val="18"/>
        </w:rPr>
        <w:t>4.4.11、大车及运行机构：大车行走机构两端设有缓冲器，轨道的终端均有止挡装置</w:t>
      </w:r>
    </w:p>
    <w:p w:rsidR="00C17A40" w:rsidRPr="00DE3C7E" w:rsidRDefault="00345FD0">
      <w:pPr>
        <w:tabs>
          <w:tab w:val="left" w:pos="1290"/>
        </w:tabs>
        <w:spacing w:line="312" w:lineRule="auto"/>
        <w:rPr>
          <w:rFonts w:ascii="宋体" w:hAnsi="宋体" w:cs="宋体"/>
          <w:bCs/>
          <w:sz w:val="18"/>
          <w:szCs w:val="18"/>
        </w:rPr>
      </w:pPr>
      <w:bookmarkStart w:id="191" w:name="_Toc53110724"/>
      <w:r w:rsidRPr="00DE3C7E">
        <w:rPr>
          <w:rFonts w:ascii="宋体" w:hAnsi="宋体" w:cs="宋体" w:hint="eastAsia"/>
          <w:bCs/>
          <w:sz w:val="18"/>
          <w:szCs w:val="18"/>
        </w:rPr>
        <w:t>5、电气部分一般性技术要求</w:t>
      </w:r>
      <w:bookmarkEnd w:id="191"/>
    </w:p>
    <w:p w:rsidR="00C17A40" w:rsidRPr="00DE3C7E" w:rsidRDefault="00345FD0">
      <w:pPr>
        <w:tabs>
          <w:tab w:val="left" w:pos="1290"/>
        </w:tabs>
        <w:spacing w:line="312" w:lineRule="auto"/>
        <w:ind w:firstLineChars="200" w:firstLine="360"/>
        <w:rPr>
          <w:rFonts w:ascii="宋体" w:hAnsi="宋体" w:cs="宋体"/>
          <w:sz w:val="18"/>
          <w:szCs w:val="18"/>
        </w:rPr>
      </w:pPr>
      <w:r w:rsidRPr="00DE3C7E">
        <w:rPr>
          <w:rFonts w:ascii="宋体" w:hAnsi="宋体" w:cs="宋体" w:hint="eastAsia"/>
          <w:sz w:val="18"/>
          <w:szCs w:val="18"/>
        </w:rPr>
        <w:t>5.1、起重机电气系统的设计和制造的首要原则是操作安全，所有电气设备都要有必要的防护措施，防止发生意外的触电事故和碰撞事故。在所有的操作系统上都应设有应急停止专用的蘑菇头紧急停车开关。</w:t>
      </w:r>
    </w:p>
    <w:p w:rsidR="00C17A40" w:rsidRPr="00DE3C7E" w:rsidRDefault="00345FD0">
      <w:pPr>
        <w:tabs>
          <w:tab w:val="left" w:pos="1290"/>
        </w:tabs>
        <w:spacing w:line="312" w:lineRule="auto"/>
        <w:ind w:firstLineChars="200" w:firstLine="360"/>
        <w:rPr>
          <w:rFonts w:ascii="宋体" w:hAnsi="宋体" w:cs="宋体"/>
          <w:sz w:val="18"/>
          <w:szCs w:val="18"/>
        </w:rPr>
      </w:pPr>
      <w:r w:rsidRPr="00DE3C7E">
        <w:rPr>
          <w:rFonts w:ascii="宋体" w:hAnsi="宋体" w:cs="宋体" w:hint="eastAsia"/>
          <w:sz w:val="18"/>
          <w:szCs w:val="18"/>
        </w:rPr>
        <w:t>5.2、起重机工作时，对电网的干扰不应超过供电部门的规定，其它设备不受影响。</w:t>
      </w:r>
    </w:p>
    <w:p w:rsidR="00C17A40" w:rsidRPr="00DE3C7E" w:rsidRDefault="00345FD0">
      <w:pPr>
        <w:tabs>
          <w:tab w:val="left" w:pos="1290"/>
        </w:tabs>
        <w:spacing w:line="312" w:lineRule="auto"/>
        <w:ind w:firstLineChars="200" w:firstLine="360"/>
        <w:rPr>
          <w:rFonts w:ascii="宋体" w:hAnsi="宋体" w:cs="宋体"/>
          <w:sz w:val="18"/>
          <w:szCs w:val="18"/>
        </w:rPr>
      </w:pPr>
      <w:r w:rsidRPr="00DE3C7E">
        <w:rPr>
          <w:rFonts w:ascii="宋体" w:hAnsi="宋体" w:cs="宋体" w:hint="eastAsia"/>
          <w:sz w:val="18"/>
          <w:szCs w:val="18"/>
        </w:rPr>
        <w:t>5.3、起重机所采用的电气元器件和部件要充分保证系统的可靠性、稳定性、耐用性。电气元器件和部件的要保证其产品的连续性，能长期保证备件的供应和可在当地方便地购买。</w:t>
      </w:r>
    </w:p>
    <w:p w:rsidR="00C17A40" w:rsidRPr="00DE3C7E" w:rsidRDefault="00345FD0">
      <w:pPr>
        <w:tabs>
          <w:tab w:val="left" w:pos="1290"/>
        </w:tabs>
        <w:spacing w:line="312" w:lineRule="auto"/>
        <w:ind w:firstLineChars="200" w:firstLine="360"/>
        <w:rPr>
          <w:rFonts w:ascii="宋体" w:hAnsi="宋体" w:cs="宋体"/>
          <w:sz w:val="18"/>
          <w:szCs w:val="18"/>
        </w:rPr>
      </w:pPr>
      <w:r w:rsidRPr="00DE3C7E">
        <w:rPr>
          <w:rFonts w:ascii="宋体" w:hAnsi="宋体" w:cs="宋体" w:hint="eastAsia"/>
          <w:sz w:val="18"/>
          <w:szCs w:val="18"/>
        </w:rPr>
        <w:t>5.4、电气控制系统所采用元器件的生产厂商要尽量统一。</w:t>
      </w:r>
    </w:p>
    <w:p w:rsidR="00C17A40" w:rsidRPr="00DE3C7E" w:rsidRDefault="00345FD0">
      <w:pPr>
        <w:tabs>
          <w:tab w:val="left" w:pos="1290"/>
        </w:tabs>
        <w:spacing w:line="312" w:lineRule="auto"/>
        <w:ind w:firstLineChars="200" w:firstLine="360"/>
        <w:rPr>
          <w:rFonts w:ascii="宋体" w:hAnsi="宋体" w:cs="宋体"/>
          <w:sz w:val="18"/>
          <w:szCs w:val="18"/>
        </w:rPr>
      </w:pPr>
      <w:r w:rsidRPr="00DE3C7E">
        <w:rPr>
          <w:rFonts w:ascii="宋体" w:hAnsi="宋体" w:cs="宋体" w:hint="eastAsia"/>
          <w:sz w:val="18"/>
          <w:szCs w:val="18"/>
        </w:rPr>
        <w:t>5.5、起重机的电气控制系统的所有控制柜和元器件都要保留足够的检测和维修空间，并且可方便地搬运和吊装，电气控制系统要方便维修和更换、拆卸部件。</w:t>
      </w:r>
    </w:p>
    <w:p w:rsidR="00C17A40" w:rsidRPr="00DE3C7E" w:rsidRDefault="00345FD0">
      <w:pPr>
        <w:tabs>
          <w:tab w:val="left" w:pos="1290"/>
        </w:tabs>
        <w:spacing w:line="312" w:lineRule="auto"/>
        <w:ind w:firstLineChars="200" w:firstLine="360"/>
        <w:rPr>
          <w:rFonts w:ascii="宋体" w:hAnsi="宋体" w:cs="宋体"/>
          <w:sz w:val="18"/>
          <w:szCs w:val="18"/>
        </w:rPr>
      </w:pPr>
      <w:r w:rsidRPr="00DE3C7E">
        <w:rPr>
          <w:rFonts w:ascii="宋体" w:hAnsi="宋体" w:cs="宋体" w:hint="eastAsia"/>
          <w:sz w:val="18"/>
          <w:szCs w:val="18"/>
        </w:rPr>
        <w:t>5.6、供配电系统：</w:t>
      </w:r>
    </w:p>
    <w:p w:rsidR="00C17A40" w:rsidRPr="00DE3C7E" w:rsidRDefault="00345FD0" w:rsidP="00CE4312">
      <w:pPr>
        <w:tabs>
          <w:tab w:val="left" w:pos="1701"/>
        </w:tabs>
        <w:spacing w:line="312" w:lineRule="auto"/>
        <w:ind w:firstLineChars="182" w:firstLine="328"/>
        <w:rPr>
          <w:rFonts w:ascii="宋体" w:hAnsi="宋体" w:cs="宋体"/>
          <w:sz w:val="18"/>
          <w:szCs w:val="18"/>
        </w:rPr>
      </w:pPr>
      <w:r w:rsidRPr="00DE3C7E">
        <w:rPr>
          <w:rFonts w:ascii="宋体" w:hAnsi="宋体" w:cs="宋体" w:hint="eastAsia"/>
          <w:sz w:val="18"/>
          <w:szCs w:val="18"/>
        </w:rPr>
        <w:t>5.6.1、起重机采用380V±10%、50Hz±1%交流电供电；</w:t>
      </w:r>
    </w:p>
    <w:p w:rsidR="00C17A40" w:rsidRPr="00DE3C7E" w:rsidRDefault="00345FD0" w:rsidP="00CE4312">
      <w:pPr>
        <w:tabs>
          <w:tab w:val="left" w:pos="1701"/>
        </w:tabs>
        <w:spacing w:line="312" w:lineRule="auto"/>
        <w:ind w:firstLineChars="182" w:firstLine="328"/>
        <w:rPr>
          <w:rFonts w:ascii="宋体" w:hAnsi="宋体" w:cs="宋体"/>
          <w:sz w:val="18"/>
          <w:szCs w:val="18"/>
        </w:rPr>
      </w:pPr>
      <w:r w:rsidRPr="00DE3C7E">
        <w:rPr>
          <w:rFonts w:ascii="宋体" w:hAnsi="宋体" w:cs="宋体" w:hint="eastAsia"/>
          <w:sz w:val="18"/>
          <w:szCs w:val="18"/>
        </w:rPr>
        <w:t>5.6.2、变压器为干式隔离、环氧树脂浇注变压器，自然冷却，绝缘等级为F级，防火、防爆、防潮并具有温度保护功能；</w:t>
      </w:r>
    </w:p>
    <w:p w:rsidR="00C17A40" w:rsidRPr="00DE3C7E" w:rsidRDefault="00345FD0" w:rsidP="00CE4312">
      <w:pPr>
        <w:tabs>
          <w:tab w:val="left" w:pos="1701"/>
        </w:tabs>
        <w:spacing w:line="312" w:lineRule="auto"/>
        <w:ind w:firstLineChars="182" w:firstLine="328"/>
        <w:rPr>
          <w:rFonts w:ascii="宋体" w:hAnsi="宋体" w:cs="宋体"/>
          <w:sz w:val="18"/>
          <w:szCs w:val="18"/>
        </w:rPr>
      </w:pPr>
      <w:r w:rsidRPr="00DE3C7E">
        <w:rPr>
          <w:rFonts w:ascii="宋体" w:hAnsi="宋体" w:cs="宋体" w:hint="eastAsia"/>
          <w:sz w:val="18"/>
          <w:szCs w:val="18"/>
        </w:rPr>
        <w:t>5.6.3、起重机配电箱，要安装在通风良好的区域，并应设有明显警告标志。</w:t>
      </w:r>
    </w:p>
    <w:p w:rsidR="00C17A40" w:rsidRPr="00DE3C7E" w:rsidRDefault="00345FD0" w:rsidP="00CE4312">
      <w:pPr>
        <w:tabs>
          <w:tab w:val="left" w:pos="1290"/>
        </w:tabs>
        <w:spacing w:line="312" w:lineRule="auto"/>
        <w:ind w:firstLineChars="182" w:firstLine="328"/>
        <w:rPr>
          <w:rFonts w:ascii="宋体" w:hAnsi="宋体" w:cs="宋体"/>
          <w:sz w:val="18"/>
          <w:szCs w:val="18"/>
        </w:rPr>
      </w:pPr>
      <w:r w:rsidRPr="00DE3C7E">
        <w:rPr>
          <w:rFonts w:ascii="宋体" w:hAnsi="宋体" w:cs="宋体" w:hint="eastAsia"/>
          <w:sz w:val="18"/>
          <w:szCs w:val="18"/>
        </w:rPr>
        <w:t>5.7、驱动机构：</w:t>
      </w:r>
    </w:p>
    <w:p w:rsidR="00C17A40" w:rsidRPr="00DE3C7E" w:rsidRDefault="00345FD0" w:rsidP="00CE4312">
      <w:pPr>
        <w:tabs>
          <w:tab w:val="left" w:pos="1410"/>
          <w:tab w:val="left" w:pos="1701"/>
        </w:tabs>
        <w:spacing w:line="312" w:lineRule="auto"/>
        <w:ind w:firstLineChars="182" w:firstLine="328"/>
        <w:rPr>
          <w:rFonts w:ascii="宋体" w:hAnsi="宋体" w:cs="宋体"/>
          <w:sz w:val="18"/>
          <w:szCs w:val="18"/>
        </w:rPr>
      </w:pPr>
      <w:r w:rsidRPr="00DE3C7E">
        <w:rPr>
          <w:rFonts w:ascii="宋体" w:hAnsi="宋体" w:cs="宋体" w:hint="eastAsia"/>
          <w:sz w:val="18"/>
          <w:szCs w:val="18"/>
        </w:rPr>
        <w:t>5.7.1、起升电机选用锥形电机，接电持续率不小于55%，电机的防护等级不低于IP55，并具有过热保护及报警功能；</w:t>
      </w:r>
    </w:p>
    <w:p w:rsidR="00C17A40" w:rsidRPr="00DE3C7E" w:rsidRDefault="00345FD0" w:rsidP="00CE4312">
      <w:pPr>
        <w:tabs>
          <w:tab w:val="left" w:pos="1410"/>
          <w:tab w:val="left" w:pos="1701"/>
        </w:tabs>
        <w:spacing w:line="312" w:lineRule="auto"/>
        <w:ind w:firstLineChars="182" w:firstLine="328"/>
        <w:rPr>
          <w:rFonts w:ascii="宋体" w:hAnsi="宋体" w:cs="宋体"/>
          <w:sz w:val="18"/>
          <w:szCs w:val="18"/>
        </w:rPr>
      </w:pPr>
      <w:r w:rsidRPr="00DE3C7E">
        <w:rPr>
          <w:rFonts w:ascii="宋体" w:hAnsi="宋体" w:cs="宋体" w:hint="eastAsia"/>
          <w:sz w:val="18"/>
          <w:szCs w:val="18"/>
        </w:rPr>
        <w:t>5.7.2、采用招标要求的知名品牌电机。</w:t>
      </w:r>
    </w:p>
    <w:p w:rsidR="00C17A40" w:rsidRPr="00DE3C7E" w:rsidRDefault="00345FD0" w:rsidP="00CE4312">
      <w:pPr>
        <w:tabs>
          <w:tab w:val="left" w:pos="1290"/>
        </w:tabs>
        <w:spacing w:line="312" w:lineRule="auto"/>
        <w:ind w:firstLineChars="182" w:firstLine="328"/>
        <w:rPr>
          <w:rFonts w:ascii="宋体" w:hAnsi="宋体" w:cs="宋体"/>
          <w:sz w:val="18"/>
          <w:szCs w:val="18"/>
        </w:rPr>
      </w:pPr>
      <w:r w:rsidRPr="00DE3C7E">
        <w:rPr>
          <w:rFonts w:ascii="宋体" w:hAnsi="宋体" w:cs="宋体" w:hint="eastAsia"/>
          <w:sz w:val="18"/>
          <w:szCs w:val="18"/>
        </w:rPr>
        <w:t>5.7.3、起重机配有过载保护及报警功能以及安全规范规定或相关标准规定的所有保护措施。</w:t>
      </w:r>
    </w:p>
    <w:p w:rsidR="00C17A40" w:rsidRPr="00DE3C7E" w:rsidRDefault="00345FD0" w:rsidP="00CE4312">
      <w:pPr>
        <w:tabs>
          <w:tab w:val="left" w:pos="1290"/>
        </w:tabs>
        <w:spacing w:line="312" w:lineRule="auto"/>
        <w:ind w:firstLineChars="182" w:firstLine="328"/>
        <w:rPr>
          <w:rFonts w:ascii="宋体" w:hAnsi="宋体" w:cs="宋体"/>
          <w:sz w:val="18"/>
          <w:szCs w:val="18"/>
        </w:rPr>
      </w:pPr>
      <w:r w:rsidRPr="00DE3C7E">
        <w:rPr>
          <w:rFonts w:ascii="宋体" w:hAnsi="宋体" w:cs="宋体" w:hint="eastAsia"/>
          <w:sz w:val="18"/>
          <w:szCs w:val="18"/>
        </w:rPr>
        <w:t>5.7.4、起重机供电形式采用安全滑触线，电动葫芦供电采用扁电缆</w:t>
      </w:r>
    </w:p>
    <w:p w:rsidR="00C17A40" w:rsidRPr="00DE3C7E" w:rsidRDefault="00345FD0" w:rsidP="00CE4312">
      <w:pPr>
        <w:tabs>
          <w:tab w:val="left" w:pos="1290"/>
        </w:tabs>
        <w:spacing w:line="312" w:lineRule="auto"/>
        <w:ind w:firstLineChars="182" w:firstLine="328"/>
        <w:rPr>
          <w:rFonts w:ascii="宋体" w:hAnsi="宋体" w:cs="宋体"/>
          <w:sz w:val="18"/>
          <w:szCs w:val="18"/>
        </w:rPr>
      </w:pPr>
      <w:r w:rsidRPr="00DE3C7E">
        <w:rPr>
          <w:rFonts w:ascii="宋体" w:hAnsi="宋体" w:cs="宋体" w:hint="eastAsia"/>
          <w:sz w:val="18"/>
          <w:szCs w:val="18"/>
        </w:rPr>
        <w:t>5.7.5、地操系统的防护等级不低于IP65，按钮寿命不抵于50万次。</w:t>
      </w:r>
    </w:p>
    <w:p w:rsidR="00C17A40" w:rsidRPr="00DE3C7E" w:rsidRDefault="00345FD0" w:rsidP="00CE4312">
      <w:pPr>
        <w:tabs>
          <w:tab w:val="left" w:pos="1290"/>
        </w:tabs>
        <w:spacing w:line="312" w:lineRule="auto"/>
        <w:ind w:firstLineChars="182" w:firstLine="328"/>
        <w:rPr>
          <w:rFonts w:ascii="宋体" w:hAnsi="宋体" w:cs="宋体"/>
          <w:sz w:val="18"/>
          <w:szCs w:val="18"/>
        </w:rPr>
      </w:pPr>
      <w:r w:rsidRPr="00DE3C7E">
        <w:rPr>
          <w:rFonts w:ascii="宋体" w:hAnsi="宋体" w:cs="宋体" w:hint="eastAsia"/>
          <w:sz w:val="18"/>
          <w:szCs w:val="18"/>
        </w:rPr>
        <w:t>5.7.6、起重机的电气元件如接触器选用施耐德或西门子，连接器选用魏德米勒等产品，电控箱防护等级不低于IP55，所有接线板采用航空接插式简易连接，易于安装维护。</w:t>
      </w:r>
    </w:p>
    <w:p w:rsidR="00C17A40" w:rsidRPr="00DE3C7E" w:rsidRDefault="00345FD0" w:rsidP="00CE4312">
      <w:pPr>
        <w:tabs>
          <w:tab w:val="left" w:pos="1290"/>
        </w:tabs>
        <w:spacing w:line="312" w:lineRule="auto"/>
        <w:ind w:firstLineChars="182" w:firstLine="328"/>
        <w:rPr>
          <w:rFonts w:ascii="宋体" w:hAnsi="宋体" w:cs="宋体"/>
          <w:sz w:val="18"/>
          <w:szCs w:val="18"/>
        </w:rPr>
      </w:pPr>
      <w:r w:rsidRPr="00DE3C7E">
        <w:rPr>
          <w:rFonts w:ascii="宋体" w:hAnsi="宋体" w:cs="宋体" w:hint="eastAsia"/>
          <w:sz w:val="18"/>
          <w:szCs w:val="18"/>
        </w:rPr>
        <w:t>5.7.7、常规电气保护：相序保护、超载限制、短路、过热、接地、漏电保护等。</w:t>
      </w:r>
    </w:p>
    <w:p w:rsidR="00C17A40" w:rsidRPr="00DE3C7E" w:rsidRDefault="00345FD0" w:rsidP="00CE4312">
      <w:pPr>
        <w:tabs>
          <w:tab w:val="left" w:pos="1290"/>
        </w:tabs>
        <w:spacing w:line="312" w:lineRule="auto"/>
        <w:ind w:firstLineChars="182" w:firstLine="328"/>
        <w:rPr>
          <w:rFonts w:ascii="宋体" w:hAnsi="宋体" w:cs="宋体"/>
          <w:sz w:val="18"/>
          <w:szCs w:val="18"/>
        </w:rPr>
      </w:pPr>
      <w:r w:rsidRPr="00DE3C7E">
        <w:rPr>
          <w:rFonts w:ascii="宋体" w:hAnsi="宋体" w:cs="宋体" w:hint="eastAsia"/>
          <w:sz w:val="18"/>
          <w:szCs w:val="18"/>
        </w:rPr>
        <w:t>5.7.8、大车运行的限位均采用LX型自动复位限位开关，具有金属外壳，防护等级IP65，具备自动复位功能。</w:t>
      </w:r>
    </w:p>
    <w:p w:rsidR="00C17A40" w:rsidRPr="00DE3C7E" w:rsidRDefault="00345FD0">
      <w:pPr>
        <w:tabs>
          <w:tab w:val="left" w:pos="1290"/>
        </w:tabs>
        <w:spacing w:line="312" w:lineRule="auto"/>
        <w:ind w:rightChars="50" w:right="105" w:firstLineChars="150" w:firstLine="270"/>
        <w:jc w:val="left"/>
        <w:rPr>
          <w:rFonts w:ascii="宋体" w:hAnsi="宋体" w:cs="宋体"/>
          <w:sz w:val="18"/>
          <w:szCs w:val="18"/>
        </w:rPr>
      </w:pPr>
      <w:r w:rsidRPr="00DE3C7E">
        <w:rPr>
          <w:rFonts w:ascii="宋体" w:hAnsi="宋体" w:cs="宋体" w:hint="eastAsia"/>
          <w:sz w:val="18"/>
          <w:szCs w:val="18"/>
        </w:rPr>
        <w:t>5.7.9、</w:t>
      </w:r>
      <w:r w:rsidRPr="00DE3C7E">
        <w:rPr>
          <w:rFonts w:ascii="宋体" w:hAnsi="宋体" w:cs="宋体" w:hint="eastAsia"/>
          <w:bCs/>
          <w:sz w:val="18"/>
          <w:szCs w:val="18"/>
        </w:rPr>
        <w:t>电气设备包括必要的电动机电气操作器、控制器等，以及某些必要的电磁开关、过电流继电器或必须具有电线导管的保险接线盒、导线和限位开关、集电器等。所有投标人配套的电气设备及系统应符合CE认证的有关要求。</w:t>
      </w:r>
    </w:p>
    <w:p w:rsidR="00C17A40" w:rsidRPr="00DE3C7E" w:rsidRDefault="00345FD0">
      <w:pPr>
        <w:tabs>
          <w:tab w:val="left" w:pos="420"/>
        </w:tabs>
        <w:spacing w:line="312" w:lineRule="auto"/>
        <w:rPr>
          <w:rFonts w:ascii="宋体" w:hAnsi="宋体" w:cs="宋体"/>
          <w:bCs/>
          <w:sz w:val="18"/>
          <w:szCs w:val="18"/>
        </w:rPr>
      </w:pPr>
      <w:bookmarkStart w:id="192" w:name="_Toc53110725"/>
      <w:r w:rsidRPr="00DE3C7E">
        <w:rPr>
          <w:rFonts w:ascii="宋体" w:hAnsi="宋体" w:cs="宋体" w:hint="eastAsia"/>
          <w:bCs/>
          <w:sz w:val="18"/>
          <w:szCs w:val="18"/>
        </w:rPr>
        <w:t>6、安全防护一般性技术要求</w:t>
      </w:r>
      <w:bookmarkEnd w:id="192"/>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6.1、投标人应对设备的安全性负责，在设计时应注意到整体和局部的安全性问题。</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6.2、起重机须具备载荷的模拟测量、报警、过载保护，显示等功能，以便提高起重机自身保护和监控，减少不合理操作对起重机带来的损害。</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6.3、超负荷限制器的综合误差小于±10%。</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6.4、超负荷限制器在大于100%额定载荷自动停车。在超负荷时，过载保护动作，吊钩只能向减小负荷的方向动作，不能向增加负荷的方向动作。</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6.5、超负荷限制器可按照控制系统的控制要求输出控制信号。</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6.6、起重机要尽量采用各种阻燃材料从本质上来预防火灾的发生。</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6.7、所有可能带电的部位，应进行绝缘处理或者用栅栏围或者把它安装在可以防止危险发生的地方。</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6.8、起重机电气系统所使用的电线和电缆为各种铜芯电线和电缆，必须具有耐腐蚀、防火、防爆、机械强度高、安全可靠的特性。</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6.9、防护体应以不能被随意拆除或移动的方式用螺栓固定。</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6.10、各部安全和限位装置、缓冲器等齐全，安全可靠。</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6.11、设备的噪音和振动应符合国家相关标准。</w:t>
      </w:r>
    </w:p>
    <w:p w:rsidR="00C17A40" w:rsidRPr="00DE3C7E" w:rsidRDefault="00345FD0">
      <w:pPr>
        <w:tabs>
          <w:tab w:val="left" w:pos="420"/>
        </w:tabs>
        <w:spacing w:line="312" w:lineRule="auto"/>
        <w:ind w:firstLineChars="200" w:firstLine="360"/>
        <w:rPr>
          <w:rFonts w:ascii="宋体" w:hAnsi="宋体" w:cs="宋体"/>
          <w:sz w:val="18"/>
          <w:szCs w:val="18"/>
        </w:rPr>
      </w:pPr>
      <w:r w:rsidRPr="00DE3C7E">
        <w:rPr>
          <w:rFonts w:ascii="宋体" w:hAnsi="宋体" w:cs="宋体" w:hint="eastAsia"/>
          <w:sz w:val="18"/>
          <w:szCs w:val="18"/>
        </w:rPr>
        <w:t>6.12、起重机的全部动力电源都是通过配电箱及变压器接入。</w:t>
      </w:r>
    </w:p>
    <w:p w:rsidR="00C17A40" w:rsidRPr="00DE3C7E" w:rsidRDefault="00345FD0">
      <w:pPr>
        <w:tabs>
          <w:tab w:val="left" w:pos="420"/>
        </w:tabs>
        <w:spacing w:line="312" w:lineRule="auto"/>
        <w:rPr>
          <w:rFonts w:ascii="宋体" w:hAnsi="宋体" w:cs="宋体"/>
          <w:sz w:val="18"/>
          <w:szCs w:val="18"/>
        </w:rPr>
      </w:pPr>
      <w:bookmarkStart w:id="193" w:name="_Toc535381329"/>
      <w:bookmarkStart w:id="194" w:name="_Toc535381437"/>
      <w:bookmarkStart w:id="195" w:name="_Toc535375591"/>
      <w:bookmarkStart w:id="196" w:name="_Toc15175257"/>
      <w:bookmarkStart w:id="197" w:name="_Toc2479114"/>
      <w:bookmarkStart w:id="198" w:name="_Toc535394330"/>
      <w:bookmarkStart w:id="199" w:name="_Toc535382297"/>
      <w:bookmarkStart w:id="200" w:name="_Toc535382133"/>
      <w:bookmarkStart w:id="201" w:name="_Toc53110726"/>
      <w:r w:rsidRPr="00DE3C7E">
        <w:rPr>
          <w:rFonts w:ascii="宋体" w:hAnsi="宋体" w:cs="宋体" w:hint="eastAsia"/>
          <w:sz w:val="18"/>
          <w:szCs w:val="18"/>
        </w:rPr>
        <w:t>7、起重机的涂装</w:t>
      </w:r>
      <w:bookmarkEnd w:id="193"/>
      <w:bookmarkEnd w:id="194"/>
      <w:bookmarkEnd w:id="195"/>
      <w:bookmarkEnd w:id="196"/>
      <w:bookmarkEnd w:id="197"/>
      <w:bookmarkEnd w:id="198"/>
      <w:bookmarkEnd w:id="199"/>
      <w:bookmarkEnd w:id="200"/>
      <w:r w:rsidRPr="00DE3C7E">
        <w:rPr>
          <w:rFonts w:ascii="宋体" w:hAnsi="宋体" w:cs="宋体" w:hint="eastAsia"/>
          <w:sz w:val="18"/>
          <w:szCs w:val="18"/>
        </w:rPr>
        <w:t>一般性技术要求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7.1、</w:t>
      </w:r>
      <w:r w:rsidRPr="00DE3C7E">
        <w:rPr>
          <w:rFonts w:ascii="宋体" w:hAnsi="宋体" w:cs="宋体" w:hint="eastAsia"/>
          <w:sz w:val="18"/>
          <w:szCs w:val="18"/>
        </w:rPr>
        <w:tab/>
        <w:t xml:space="preserve">设备的所有部件的金属表面均在出厂前进行净化和油漆。所有制造废料，如金属屑、填料、电焊条和残留焊条头、破布、垃圾等都从构件内部清出，所有鳞皮、锈迹、油漆、粉笔、蜡笔、油漆标记和其它有害材料都从内、外表面上清除掉，发运时，产品内外应该清洁。凡需要油漆的所有部件，在油漆前，对金属表面按有关技术规定进行清扫、喷砂处理并涂两道防锈漆。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7.2 、油漆的防腐要求为15年，并不低于下述要求，油漆为耐腐蚀油漆，选用佐敦、海虹、国际三家品牌。</w:t>
      </w:r>
    </w:p>
    <w:p w:rsidR="00C17A40" w:rsidRPr="00DE3C7E" w:rsidRDefault="00345FD0" w:rsidP="00CE4312">
      <w:pPr>
        <w:spacing w:line="312" w:lineRule="auto"/>
        <w:ind w:left="360" w:hangingChars="200" w:hanging="360"/>
        <w:rPr>
          <w:rFonts w:ascii="宋体" w:hAnsi="宋体" w:cs="宋体"/>
          <w:sz w:val="18"/>
          <w:szCs w:val="18"/>
        </w:rPr>
      </w:pPr>
      <w:r w:rsidRPr="00DE3C7E">
        <w:rPr>
          <w:rFonts w:ascii="宋体" w:hAnsi="宋体" w:cs="宋体" w:hint="eastAsia"/>
          <w:sz w:val="18"/>
          <w:szCs w:val="18"/>
        </w:rPr>
        <w:t>1)</w:t>
      </w:r>
      <w:r w:rsidRPr="00DE3C7E">
        <w:rPr>
          <w:rFonts w:ascii="宋体" w:hAnsi="宋体" w:cs="宋体" w:hint="eastAsia"/>
          <w:sz w:val="18"/>
          <w:szCs w:val="18"/>
        </w:rPr>
        <w:tab/>
        <w:t>油漆防腐按ISO 12944标准设计，油漆产品需满足抗高腐蚀性室外C4~C5-M的环境要求，防腐耐久使用年限为15年以上；</w:t>
      </w:r>
    </w:p>
    <w:p w:rsidR="00C17A40" w:rsidRPr="00DE3C7E" w:rsidRDefault="00345FD0" w:rsidP="00CE4312">
      <w:pPr>
        <w:spacing w:line="312" w:lineRule="auto"/>
        <w:ind w:left="360" w:hangingChars="200" w:hanging="360"/>
        <w:rPr>
          <w:rFonts w:ascii="宋体" w:hAnsi="宋体" w:cs="宋体"/>
          <w:sz w:val="18"/>
          <w:szCs w:val="18"/>
        </w:rPr>
      </w:pPr>
      <w:r w:rsidRPr="00DE3C7E">
        <w:rPr>
          <w:rFonts w:ascii="宋体" w:hAnsi="宋体" w:cs="宋体" w:hint="eastAsia"/>
          <w:sz w:val="18"/>
          <w:szCs w:val="18"/>
        </w:rPr>
        <w:t>2)</w:t>
      </w:r>
      <w:r w:rsidRPr="00DE3C7E">
        <w:rPr>
          <w:rFonts w:ascii="宋体" w:hAnsi="宋体" w:cs="宋体" w:hint="eastAsia"/>
          <w:sz w:val="18"/>
          <w:szCs w:val="18"/>
        </w:rPr>
        <w:tab/>
        <w:t>须油漆的表面应为圆角设计，如为直角设计，在整体涂刷前对直角部位应进行手工预涂刷；</w:t>
      </w:r>
    </w:p>
    <w:p w:rsidR="00C17A40" w:rsidRPr="00DE3C7E" w:rsidRDefault="00345FD0" w:rsidP="00CE4312">
      <w:pPr>
        <w:spacing w:line="312" w:lineRule="auto"/>
        <w:ind w:left="360" w:hangingChars="200" w:hanging="360"/>
        <w:rPr>
          <w:rFonts w:ascii="宋体" w:hAnsi="宋体" w:cs="宋体"/>
          <w:sz w:val="18"/>
          <w:szCs w:val="18"/>
        </w:rPr>
      </w:pPr>
      <w:r w:rsidRPr="00DE3C7E">
        <w:rPr>
          <w:rFonts w:ascii="宋体" w:hAnsi="宋体" w:cs="宋体" w:hint="eastAsia"/>
          <w:sz w:val="18"/>
          <w:szCs w:val="18"/>
        </w:rPr>
        <w:t>3)</w:t>
      </w:r>
      <w:r w:rsidRPr="00DE3C7E">
        <w:rPr>
          <w:rFonts w:ascii="宋体" w:hAnsi="宋体" w:cs="宋体" w:hint="eastAsia"/>
          <w:sz w:val="18"/>
          <w:szCs w:val="18"/>
        </w:rPr>
        <w:tab/>
        <w:t>防腐油漆底漆、中间漆、面漆、防火漆均采用同一油漆厂家产品，所有油漆应选择环境友好型、低VOC的产品，环氧富锌底漆体积固含量≥65%(常温)，环氧云铁厚浆漆体积固含量≥80%(常温)，可复涂脂肪族聚氨酯面漆≥65%(常温)，涂层系统附着力好，拉开法测试应达到5Mpa以上；</w:t>
      </w:r>
    </w:p>
    <w:p w:rsidR="00C17A40" w:rsidRPr="00DE3C7E" w:rsidRDefault="00345FD0" w:rsidP="00CE4312">
      <w:pPr>
        <w:spacing w:line="312" w:lineRule="auto"/>
        <w:ind w:left="360" w:hangingChars="200" w:hanging="360"/>
        <w:rPr>
          <w:rFonts w:ascii="宋体" w:hAnsi="宋体" w:cs="宋体"/>
          <w:sz w:val="18"/>
          <w:szCs w:val="18"/>
        </w:rPr>
      </w:pPr>
      <w:r w:rsidRPr="00DE3C7E">
        <w:rPr>
          <w:rFonts w:ascii="宋体" w:hAnsi="宋体" w:cs="宋体" w:hint="eastAsia"/>
          <w:sz w:val="18"/>
          <w:szCs w:val="18"/>
        </w:rPr>
        <w:t>4)</w:t>
      </w:r>
      <w:r w:rsidRPr="00DE3C7E">
        <w:rPr>
          <w:rFonts w:ascii="宋体" w:hAnsi="宋体" w:cs="宋体" w:hint="eastAsia"/>
          <w:sz w:val="18"/>
          <w:szCs w:val="18"/>
        </w:rPr>
        <w:tab/>
        <w:t>油漆施工的要求：</w:t>
      </w:r>
    </w:p>
    <w:p w:rsidR="00C17A40" w:rsidRPr="00DE3C7E" w:rsidRDefault="00345FD0">
      <w:pPr>
        <w:spacing w:line="312" w:lineRule="auto"/>
        <w:ind w:leftChars="200" w:left="780" w:hangingChars="200" w:hanging="360"/>
        <w:rPr>
          <w:rFonts w:ascii="宋体" w:hAnsi="宋体" w:cs="宋体"/>
          <w:sz w:val="18"/>
          <w:szCs w:val="18"/>
        </w:rPr>
      </w:pPr>
      <w:r w:rsidRPr="00DE3C7E">
        <w:rPr>
          <w:rFonts w:ascii="宋体" w:hAnsi="宋体" w:cs="宋体" w:hint="eastAsia"/>
          <w:sz w:val="18"/>
          <w:szCs w:val="18"/>
        </w:rPr>
        <w:t>a)</w:t>
      </w:r>
      <w:r w:rsidRPr="00DE3C7E">
        <w:rPr>
          <w:rFonts w:ascii="宋体" w:hAnsi="宋体" w:cs="宋体" w:hint="eastAsia"/>
          <w:sz w:val="18"/>
          <w:szCs w:val="18"/>
        </w:rPr>
        <w:tab/>
        <w:t>涂装工作应在清洁干燥的地方进行，环境温度不得低于5</w:t>
      </w:r>
      <w:r w:rsidRPr="00DE3C7E">
        <w:rPr>
          <w:rFonts w:ascii="宋体" w:hAnsi="宋体" w:cs="宋体" w:hint="eastAsia"/>
          <w:sz w:val="18"/>
          <w:szCs w:val="18"/>
        </w:rPr>
        <w:sym w:font="Symbol" w:char="F0B0"/>
      </w:r>
      <w:r w:rsidRPr="00DE3C7E">
        <w:rPr>
          <w:rFonts w:ascii="宋体" w:hAnsi="宋体" w:cs="宋体" w:hint="eastAsia"/>
          <w:sz w:val="18"/>
          <w:szCs w:val="18"/>
        </w:rPr>
        <w:t>C。涂装每层油漆前应仔细对前一层漆面上的灰尘及有碍于下层涂装质量的流挂、皱皮等进行清理，并防止局部漏涂；</w:t>
      </w:r>
    </w:p>
    <w:p w:rsidR="00C17A40" w:rsidRPr="00DE3C7E" w:rsidRDefault="00345FD0">
      <w:pPr>
        <w:spacing w:line="312" w:lineRule="auto"/>
        <w:ind w:leftChars="200" w:left="780" w:hangingChars="200" w:hanging="360"/>
        <w:rPr>
          <w:rFonts w:ascii="宋体" w:hAnsi="宋体" w:cs="宋体"/>
          <w:sz w:val="18"/>
          <w:szCs w:val="18"/>
        </w:rPr>
      </w:pPr>
      <w:r w:rsidRPr="00DE3C7E">
        <w:rPr>
          <w:rFonts w:ascii="宋体" w:hAnsi="宋体" w:cs="宋体" w:hint="eastAsia"/>
          <w:sz w:val="18"/>
          <w:szCs w:val="18"/>
        </w:rPr>
        <w:t>b)</w:t>
      </w:r>
      <w:r w:rsidRPr="00DE3C7E">
        <w:rPr>
          <w:rFonts w:ascii="宋体" w:hAnsi="宋体" w:cs="宋体" w:hint="eastAsia"/>
          <w:sz w:val="18"/>
          <w:szCs w:val="18"/>
        </w:rPr>
        <w:tab/>
        <w:t>室内涂装施工，空气相对湿度≤80﹪，钢板温度高于露点温度3</w:t>
      </w:r>
      <w:r w:rsidRPr="00DE3C7E">
        <w:rPr>
          <w:rFonts w:ascii="宋体" w:hAnsi="宋体" w:cs="宋体" w:hint="eastAsia"/>
          <w:sz w:val="18"/>
          <w:szCs w:val="18"/>
        </w:rPr>
        <w:sym w:font="Symbol" w:char="F0B0"/>
      </w:r>
      <w:r w:rsidRPr="00DE3C7E">
        <w:rPr>
          <w:rFonts w:ascii="宋体" w:hAnsi="宋体" w:cs="宋体" w:hint="eastAsia"/>
          <w:sz w:val="18"/>
          <w:szCs w:val="18"/>
        </w:rPr>
        <w:t>C以上，不允许在雨天、雾天、下雪天等恶劣气候下施工；</w:t>
      </w:r>
    </w:p>
    <w:p w:rsidR="00C17A40" w:rsidRPr="00DE3C7E" w:rsidRDefault="00345FD0">
      <w:pPr>
        <w:spacing w:line="312" w:lineRule="auto"/>
        <w:ind w:leftChars="200" w:left="780" w:hangingChars="200" w:hanging="360"/>
        <w:rPr>
          <w:rFonts w:ascii="宋体" w:hAnsi="宋体" w:cs="宋体"/>
          <w:sz w:val="18"/>
          <w:szCs w:val="18"/>
        </w:rPr>
      </w:pPr>
      <w:r w:rsidRPr="00DE3C7E">
        <w:rPr>
          <w:rFonts w:ascii="宋体" w:hAnsi="宋体" w:cs="宋体" w:hint="eastAsia"/>
          <w:sz w:val="18"/>
          <w:szCs w:val="18"/>
        </w:rPr>
        <w:t>c)</w:t>
      </w:r>
      <w:r w:rsidRPr="00DE3C7E">
        <w:rPr>
          <w:rFonts w:ascii="宋体" w:hAnsi="宋体" w:cs="宋体" w:hint="eastAsia"/>
          <w:sz w:val="18"/>
          <w:szCs w:val="18"/>
        </w:rPr>
        <w:tab/>
        <w:t>钢构件在抛丸前，在焊接过程产生的缺陷(飞溅、气孔、咬边等)已完全清除，所有边楞已倒角2*2，钢板缺楞、磕碰、焊瘤、损伤等缺陷已完全清除；表面应该看不见残油、油脂和灰尘，没有不牢固的氧化皮、铁锈、油漆和异物；</w:t>
      </w:r>
    </w:p>
    <w:p w:rsidR="00C17A40" w:rsidRPr="00DE3C7E" w:rsidRDefault="00345FD0">
      <w:pPr>
        <w:spacing w:line="312" w:lineRule="auto"/>
        <w:ind w:leftChars="200" w:left="780" w:hangingChars="200" w:hanging="360"/>
        <w:rPr>
          <w:rFonts w:ascii="宋体" w:hAnsi="宋体" w:cs="宋体"/>
          <w:sz w:val="18"/>
          <w:szCs w:val="18"/>
        </w:rPr>
      </w:pPr>
      <w:r w:rsidRPr="00DE3C7E">
        <w:rPr>
          <w:rFonts w:ascii="宋体" w:hAnsi="宋体" w:cs="宋体" w:hint="eastAsia"/>
          <w:sz w:val="18"/>
          <w:szCs w:val="18"/>
        </w:rPr>
        <w:t>d)</w:t>
      </w:r>
      <w:r w:rsidRPr="00DE3C7E">
        <w:rPr>
          <w:rFonts w:ascii="宋体" w:hAnsi="宋体" w:cs="宋体" w:hint="eastAsia"/>
          <w:sz w:val="18"/>
          <w:szCs w:val="18"/>
        </w:rPr>
        <w:tab/>
        <w:t>抛丸完成的构件进行喷漆前需使用高压空气对钢材表面的灰尘、钢丸等影响后续涂装的杂物进行清除(狭小区域内杂物应使用毛刷清除)；</w:t>
      </w:r>
    </w:p>
    <w:p w:rsidR="00C17A40" w:rsidRPr="00DE3C7E" w:rsidRDefault="00345FD0">
      <w:pPr>
        <w:spacing w:line="312" w:lineRule="auto"/>
        <w:ind w:leftChars="200" w:left="780" w:hangingChars="200" w:hanging="360"/>
        <w:rPr>
          <w:rFonts w:ascii="宋体" w:hAnsi="宋体" w:cs="宋体"/>
          <w:sz w:val="18"/>
          <w:szCs w:val="18"/>
        </w:rPr>
      </w:pPr>
      <w:r w:rsidRPr="00DE3C7E">
        <w:rPr>
          <w:rFonts w:ascii="宋体" w:hAnsi="宋体" w:cs="宋体" w:hint="eastAsia"/>
          <w:sz w:val="18"/>
          <w:szCs w:val="18"/>
        </w:rPr>
        <w:t>e)</w:t>
      </w:r>
      <w:r w:rsidRPr="00DE3C7E">
        <w:rPr>
          <w:rFonts w:ascii="宋体" w:hAnsi="宋体" w:cs="宋体" w:hint="eastAsia"/>
          <w:sz w:val="18"/>
          <w:szCs w:val="18"/>
        </w:rPr>
        <w:tab/>
        <w:t>除锈后应在4小时内涂装底漆，以免发生二次生锈。抛丸后又返锈的钢材表面，必须重新除锈；</w:t>
      </w:r>
    </w:p>
    <w:p w:rsidR="00C17A40" w:rsidRPr="00DE3C7E" w:rsidRDefault="00345FD0">
      <w:pPr>
        <w:spacing w:line="312" w:lineRule="auto"/>
        <w:ind w:leftChars="200" w:left="780" w:hangingChars="200" w:hanging="360"/>
        <w:rPr>
          <w:rFonts w:ascii="宋体" w:hAnsi="宋体" w:cs="宋体"/>
          <w:sz w:val="18"/>
          <w:szCs w:val="18"/>
        </w:rPr>
      </w:pPr>
      <w:r w:rsidRPr="00DE3C7E">
        <w:rPr>
          <w:rFonts w:ascii="宋体" w:hAnsi="宋体" w:cs="宋体" w:hint="eastAsia"/>
          <w:sz w:val="18"/>
          <w:szCs w:val="18"/>
        </w:rPr>
        <w:t>f)</w:t>
      </w:r>
      <w:r w:rsidRPr="00DE3C7E">
        <w:rPr>
          <w:rFonts w:ascii="宋体" w:hAnsi="宋体" w:cs="宋体" w:hint="eastAsia"/>
          <w:sz w:val="18"/>
          <w:szCs w:val="18"/>
        </w:rPr>
        <w:tab/>
        <w:t>严格按照油漆供应商提供油漆产品说明书施工技术要求施工，油漆供应商提供现场技术服务指导；</w:t>
      </w:r>
    </w:p>
    <w:p w:rsidR="00C17A40" w:rsidRPr="00DE3C7E" w:rsidRDefault="00345FD0">
      <w:pPr>
        <w:spacing w:line="312" w:lineRule="auto"/>
        <w:ind w:leftChars="200" w:left="780" w:hangingChars="200" w:hanging="360"/>
        <w:rPr>
          <w:rFonts w:ascii="宋体" w:hAnsi="宋体" w:cs="宋体"/>
          <w:sz w:val="18"/>
          <w:szCs w:val="18"/>
        </w:rPr>
      </w:pPr>
      <w:r w:rsidRPr="00DE3C7E">
        <w:rPr>
          <w:rFonts w:ascii="宋体" w:hAnsi="宋体" w:cs="宋体" w:hint="eastAsia"/>
          <w:sz w:val="18"/>
          <w:szCs w:val="18"/>
        </w:rPr>
        <w:t>g)</w:t>
      </w:r>
      <w:r w:rsidRPr="00DE3C7E">
        <w:rPr>
          <w:rFonts w:ascii="宋体" w:hAnsi="宋体" w:cs="宋体" w:hint="eastAsia"/>
          <w:sz w:val="18"/>
          <w:szCs w:val="18"/>
        </w:rPr>
        <w:tab/>
        <w:t>采用干膜测厚仪检测，每工件测五处，每处的数值为3个相距50㎜测点涂层干膜厚度的平均值；低于80%额定干膜厚度(NDFT)的测定值是不能接受的。如果总平均干膜厚度值达到或超过额定干膜厚度，在80%～100%额定干膜厚度值之间的测定值是可以接受的(应小心注意达到额定干膜厚度和避免局部超厚，推荐最大干膜厚度不超过额定干膜厚度的3倍)，在施工过程中，定期检查湿膜厚度有助于达到要求的干膜厚度；</w:t>
      </w:r>
    </w:p>
    <w:p w:rsidR="00C17A40" w:rsidRPr="00DE3C7E" w:rsidRDefault="00345FD0">
      <w:pPr>
        <w:spacing w:line="312" w:lineRule="auto"/>
        <w:ind w:leftChars="200" w:left="780" w:hangingChars="200" w:hanging="360"/>
        <w:rPr>
          <w:rFonts w:ascii="宋体" w:hAnsi="宋体" w:cs="宋体"/>
          <w:sz w:val="18"/>
          <w:szCs w:val="18"/>
        </w:rPr>
      </w:pPr>
      <w:r w:rsidRPr="00DE3C7E">
        <w:rPr>
          <w:rFonts w:ascii="宋体" w:hAnsi="宋体" w:cs="宋体" w:hint="eastAsia"/>
          <w:sz w:val="18"/>
          <w:szCs w:val="18"/>
        </w:rPr>
        <w:t>h)</w:t>
      </w:r>
      <w:r w:rsidRPr="00DE3C7E">
        <w:rPr>
          <w:rFonts w:ascii="宋体" w:hAnsi="宋体" w:cs="宋体" w:hint="eastAsia"/>
          <w:sz w:val="18"/>
          <w:szCs w:val="18"/>
        </w:rPr>
        <w:tab/>
        <w:t>所有构件涂层在外观和厚度上应均匀，没有流挂、下垂、漏涂、针孔、起皱、光泽不均、缩孔、颗粒、干喷和气泡现象。</w:t>
      </w:r>
    </w:p>
    <w:bookmarkEnd w:id="201"/>
    <w:p w:rsidR="00C17A40" w:rsidRPr="00DE3C7E" w:rsidRDefault="00345FD0">
      <w:pPr>
        <w:tabs>
          <w:tab w:val="left" w:pos="0"/>
        </w:tabs>
        <w:spacing w:line="312" w:lineRule="auto"/>
        <w:rPr>
          <w:rFonts w:ascii="宋体" w:hAnsi="宋体" w:cs="宋体"/>
          <w:bCs/>
          <w:sz w:val="18"/>
          <w:szCs w:val="18"/>
        </w:rPr>
      </w:pPr>
      <w:r w:rsidRPr="00DE3C7E">
        <w:rPr>
          <w:rFonts w:ascii="宋体" w:hAnsi="宋体" w:cs="宋体" w:hint="eastAsia"/>
          <w:bCs/>
          <w:sz w:val="18"/>
          <w:szCs w:val="18"/>
        </w:rPr>
        <w:t>8、中标后提交的文件及技术资料一般性要求</w:t>
      </w:r>
    </w:p>
    <w:p w:rsidR="00C17A40" w:rsidRPr="00DE3C7E" w:rsidRDefault="00345FD0">
      <w:pPr>
        <w:spacing w:line="312" w:lineRule="auto"/>
        <w:ind w:firstLineChars="200" w:firstLine="360"/>
        <w:rPr>
          <w:rFonts w:ascii="宋体" w:hAnsi="宋体" w:cs="宋体"/>
          <w:bCs/>
          <w:sz w:val="18"/>
          <w:szCs w:val="18"/>
        </w:rPr>
      </w:pPr>
      <w:r w:rsidRPr="00DE3C7E">
        <w:rPr>
          <w:rFonts w:ascii="宋体" w:hAnsi="宋体" w:cs="宋体" w:hint="eastAsia"/>
          <w:bCs/>
          <w:sz w:val="18"/>
          <w:szCs w:val="18"/>
        </w:rPr>
        <w:t>8.1、提供合同设备的所有技术文件和图纸资料。</w:t>
      </w:r>
    </w:p>
    <w:p w:rsidR="00C17A40" w:rsidRPr="00DE3C7E" w:rsidRDefault="00345FD0">
      <w:pPr>
        <w:spacing w:line="312" w:lineRule="auto"/>
        <w:ind w:firstLineChars="200" w:firstLine="360"/>
        <w:rPr>
          <w:rFonts w:ascii="宋体" w:hAnsi="宋体" w:cs="宋体"/>
          <w:bCs/>
          <w:sz w:val="18"/>
          <w:szCs w:val="18"/>
        </w:rPr>
      </w:pPr>
      <w:r w:rsidRPr="00DE3C7E">
        <w:rPr>
          <w:rFonts w:ascii="宋体" w:hAnsi="宋体" w:cs="宋体" w:hint="eastAsia"/>
          <w:bCs/>
          <w:sz w:val="18"/>
          <w:szCs w:val="18"/>
        </w:rPr>
        <w:t>8.2、每套机械设备图纸应满足下列要求：</w:t>
      </w:r>
    </w:p>
    <w:p w:rsidR="00C17A40" w:rsidRPr="00DE3C7E" w:rsidRDefault="00345FD0">
      <w:pPr>
        <w:spacing w:line="312" w:lineRule="auto"/>
        <w:ind w:firstLineChars="200" w:firstLine="360"/>
        <w:rPr>
          <w:rFonts w:ascii="宋体" w:hAnsi="宋体" w:cs="宋体"/>
          <w:bCs/>
          <w:sz w:val="18"/>
          <w:szCs w:val="18"/>
        </w:rPr>
      </w:pPr>
      <w:r w:rsidRPr="00DE3C7E">
        <w:rPr>
          <w:rFonts w:ascii="宋体" w:hAnsi="宋体" w:cs="宋体" w:hint="eastAsia"/>
          <w:bCs/>
          <w:sz w:val="18"/>
          <w:szCs w:val="18"/>
        </w:rPr>
        <w:t>8.2.1、标明详细的结构尺寸、材料以及其它辅助设备的重量、外形、必要的剖面图；</w:t>
      </w:r>
    </w:p>
    <w:p w:rsidR="00C17A40" w:rsidRPr="00DE3C7E" w:rsidRDefault="00345FD0">
      <w:pPr>
        <w:tabs>
          <w:tab w:val="left" w:pos="2098"/>
        </w:tabs>
        <w:spacing w:line="312" w:lineRule="auto"/>
        <w:ind w:firstLineChars="200" w:firstLine="360"/>
        <w:rPr>
          <w:rFonts w:ascii="宋体" w:hAnsi="宋体" w:cs="宋体"/>
          <w:sz w:val="18"/>
          <w:szCs w:val="18"/>
        </w:rPr>
      </w:pPr>
      <w:r w:rsidRPr="00DE3C7E">
        <w:rPr>
          <w:rFonts w:ascii="宋体" w:hAnsi="宋体" w:cs="宋体" w:hint="eastAsia"/>
          <w:bCs/>
          <w:sz w:val="18"/>
          <w:szCs w:val="18"/>
        </w:rPr>
        <w:t>8.2.2、主要部件、产品的材料、名称</w:t>
      </w:r>
      <w:r w:rsidRPr="00DE3C7E">
        <w:rPr>
          <w:rFonts w:ascii="宋体" w:hAnsi="宋体" w:cs="宋体" w:hint="eastAsia"/>
          <w:sz w:val="18"/>
          <w:szCs w:val="18"/>
        </w:rPr>
        <w:t>、型号、数量、性能等详细资料；</w:t>
      </w:r>
    </w:p>
    <w:p w:rsidR="00C17A40" w:rsidRPr="00DE3C7E" w:rsidRDefault="00345FD0">
      <w:pPr>
        <w:tabs>
          <w:tab w:val="left" w:pos="2098"/>
        </w:tabs>
        <w:spacing w:line="312" w:lineRule="auto"/>
        <w:ind w:firstLineChars="200" w:firstLine="360"/>
        <w:rPr>
          <w:rFonts w:ascii="宋体" w:hAnsi="宋体" w:cs="宋体"/>
          <w:sz w:val="18"/>
          <w:szCs w:val="18"/>
        </w:rPr>
      </w:pPr>
      <w:r w:rsidRPr="00DE3C7E">
        <w:rPr>
          <w:rFonts w:ascii="宋体" w:hAnsi="宋体" w:cs="宋体" w:hint="eastAsia"/>
          <w:sz w:val="18"/>
          <w:szCs w:val="18"/>
        </w:rPr>
        <w:t>8.2.3、润滑系统的详图及说明；</w:t>
      </w:r>
    </w:p>
    <w:p w:rsidR="00C17A40" w:rsidRPr="00DE3C7E" w:rsidRDefault="00345FD0">
      <w:pPr>
        <w:tabs>
          <w:tab w:val="left" w:pos="2098"/>
        </w:tabs>
        <w:spacing w:line="312" w:lineRule="auto"/>
        <w:ind w:firstLineChars="200" w:firstLine="360"/>
        <w:rPr>
          <w:rFonts w:ascii="宋体" w:hAnsi="宋体" w:cs="宋体"/>
          <w:sz w:val="18"/>
          <w:szCs w:val="18"/>
        </w:rPr>
      </w:pPr>
      <w:r w:rsidRPr="00DE3C7E">
        <w:rPr>
          <w:rFonts w:ascii="宋体" w:hAnsi="宋体" w:cs="宋体" w:hint="eastAsia"/>
          <w:sz w:val="18"/>
          <w:szCs w:val="18"/>
        </w:rPr>
        <w:t>8.2.4、配套设备的合格证等相关资料。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8.3、每套电气图纸应满足下列要求：电气设备接线图至少应包括主接线、低压控制、保护信号、端子接线图。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8.4、中文版操作和保养手册（或使用说明书）：投标人应提供所有机械、电气、特殊设备及控制系统的操作和保养手册（或使用说明书），用于指导工作人员试验、试运转、操作和保养设备，这些手册（或者使用说明书）应包括设备说明手册、维修手册、操作说明手册、简明数据手册等。</w:t>
      </w:r>
    </w:p>
    <w:p w:rsidR="00C17A40" w:rsidRPr="00DE3C7E" w:rsidRDefault="00345FD0">
      <w:pPr>
        <w:tabs>
          <w:tab w:val="left" w:pos="0"/>
        </w:tabs>
        <w:spacing w:line="312" w:lineRule="auto"/>
        <w:rPr>
          <w:rFonts w:ascii="宋体" w:hAnsi="宋体" w:cs="宋体"/>
          <w:sz w:val="18"/>
          <w:szCs w:val="18"/>
        </w:rPr>
      </w:pPr>
      <w:bookmarkStart w:id="202" w:name="_Toc535394333"/>
      <w:bookmarkStart w:id="203" w:name="_Toc2479122"/>
      <w:bookmarkStart w:id="204" w:name="_Toc535381440"/>
      <w:bookmarkStart w:id="205" w:name="_Toc535381332"/>
      <w:bookmarkStart w:id="206" w:name="_Toc535382300"/>
      <w:bookmarkStart w:id="207" w:name="_Toc535382136"/>
      <w:bookmarkStart w:id="208" w:name="_Toc535375594"/>
      <w:bookmarkStart w:id="209" w:name="_Toc15175269"/>
      <w:r w:rsidRPr="00DE3C7E">
        <w:rPr>
          <w:rFonts w:ascii="宋体" w:hAnsi="宋体" w:cs="宋体" w:hint="eastAsia"/>
          <w:sz w:val="18"/>
          <w:szCs w:val="18"/>
        </w:rPr>
        <w:t>9、交工验收</w:t>
      </w:r>
      <w:bookmarkEnd w:id="202"/>
      <w:bookmarkEnd w:id="203"/>
      <w:bookmarkEnd w:id="204"/>
      <w:bookmarkEnd w:id="205"/>
      <w:bookmarkEnd w:id="206"/>
      <w:bookmarkEnd w:id="207"/>
      <w:bookmarkEnd w:id="208"/>
      <w:bookmarkEnd w:id="209"/>
      <w:r w:rsidRPr="00DE3C7E">
        <w:rPr>
          <w:rFonts w:ascii="宋体" w:hAnsi="宋体" w:cs="宋体" w:hint="eastAsia"/>
          <w:sz w:val="18"/>
          <w:szCs w:val="18"/>
        </w:rPr>
        <w:t>一般性要求</w:t>
      </w:r>
    </w:p>
    <w:p w:rsidR="00C17A40" w:rsidRPr="00DE3C7E" w:rsidRDefault="00345FD0">
      <w:pPr>
        <w:tabs>
          <w:tab w:val="left" w:pos="0"/>
          <w:tab w:val="left" w:pos="1500"/>
          <w:tab w:val="left" w:pos="1701"/>
        </w:tabs>
        <w:spacing w:line="312" w:lineRule="auto"/>
        <w:ind w:rightChars="50" w:right="105"/>
        <w:jc w:val="left"/>
        <w:rPr>
          <w:rFonts w:ascii="宋体" w:hAnsi="宋体" w:cs="宋体"/>
          <w:sz w:val="18"/>
          <w:szCs w:val="18"/>
        </w:rPr>
      </w:pPr>
      <w:r w:rsidRPr="00DE3C7E">
        <w:rPr>
          <w:rFonts w:ascii="宋体" w:hAnsi="宋体" w:cs="宋体" w:hint="eastAsia"/>
          <w:sz w:val="18"/>
          <w:szCs w:val="18"/>
        </w:rPr>
        <w:t>9.1起重机在货到施工现场后，通知招标人到现场进行初步验收。</w:t>
      </w:r>
    </w:p>
    <w:p w:rsidR="00C17A40" w:rsidRPr="00DE3C7E" w:rsidRDefault="00345FD0">
      <w:pPr>
        <w:tabs>
          <w:tab w:val="left" w:pos="0"/>
          <w:tab w:val="left" w:pos="1500"/>
          <w:tab w:val="left" w:pos="1701"/>
        </w:tabs>
        <w:spacing w:line="312" w:lineRule="auto"/>
        <w:ind w:rightChars="50" w:right="105"/>
        <w:jc w:val="left"/>
        <w:rPr>
          <w:rFonts w:ascii="宋体" w:hAnsi="宋体" w:cs="宋体"/>
          <w:sz w:val="18"/>
          <w:szCs w:val="18"/>
        </w:rPr>
      </w:pPr>
      <w:r w:rsidRPr="00DE3C7E">
        <w:rPr>
          <w:rFonts w:ascii="宋体" w:hAnsi="宋体" w:cs="宋体" w:hint="eastAsia"/>
          <w:sz w:val="18"/>
          <w:szCs w:val="18"/>
        </w:rPr>
        <w:t>9.2起重机终验收必须按合同、技术协议、投标人提供的自检报告书以及国家相关标准进行验收。</w:t>
      </w:r>
    </w:p>
    <w:p w:rsidR="00C17A40" w:rsidRPr="00DE3C7E" w:rsidRDefault="00345FD0">
      <w:pPr>
        <w:pStyle w:val="52"/>
        <w:spacing w:line="312" w:lineRule="auto"/>
        <w:ind w:firstLineChars="0" w:firstLine="0"/>
        <w:jc w:val="left"/>
        <w:rPr>
          <w:rFonts w:ascii="宋体" w:eastAsia="宋体" w:hAnsi="宋体" w:cs="宋体"/>
          <w:sz w:val="18"/>
          <w:szCs w:val="18"/>
        </w:rPr>
      </w:pPr>
      <w:r w:rsidRPr="00DE3C7E">
        <w:rPr>
          <w:rFonts w:ascii="宋体" w:eastAsia="宋体" w:hAnsi="宋体" w:cs="宋体" w:hint="eastAsia"/>
          <w:sz w:val="18"/>
          <w:szCs w:val="18"/>
        </w:rPr>
        <w:t>9.3最终验收完成后一个月内投标人负责为招标人到当地技术监督局办理使用证（起重机使用许可证），并承担相关费用。</w:t>
      </w:r>
    </w:p>
    <w:p w:rsidR="00C17A40" w:rsidRPr="00DE3C7E" w:rsidRDefault="00345FD0">
      <w:pPr>
        <w:spacing w:line="312" w:lineRule="auto"/>
        <w:rPr>
          <w:sz w:val="18"/>
          <w:szCs w:val="18"/>
        </w:rPr>
      </w:pPr>
      <w:r w:rsidRPr="00DE3C7E">
        <w:rPr>
          <w:sz w:val="18"/>
          <w:szCs w:val="18"/>
        </w:rPr>
        <w:br w:type="page"/>
      </w:r>
    </w:p>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lastRenderedPageBreak/>
        <w:t>（十六）仪表技术要求</w:t>
      </w:r>
    </w:p>
    <w:p w:rsidR="00C17A40" w:rsidRPr="00DE3C7E" w:rsidRDefault="00345FD0">
      <w:pPr>
        <w:spacing w:line="312" w:lineRule="auto"/>
        <w:jc w:val="center"/>
        <w:rPr>
          <w:rFonts w:ascii="Calibri" w:hAnsi="Calibri"/>
          <w:b/>
          <w:bCs/>
          <w:sz w:val="18"/>
          <w:szCs w:val="18"/>
        </w:rPr>
      </w:pPr>
      <w:r w:rsidRPr="00DE3C7E">
        <w:rPr>
          <w:rFonts w:ascii="Calibri" w:hAnsi="Calibri" w:hint="eastAsia"/>
          <w:b/>
          <w:bCs/>
          <w:sz w:val="18"/>
          <w:szCs w:val="18"/>
        </w:rPr>
        <w:t>电磁流量计技术要求</w:t>
      </w:r>
    </w:p>
    <w:p w:rsidR="00C17A40" w:rsidRPr="00DE3C7E" w:rsidRDefault="00345FD0">
      <w:pPr>
        <w:spacing w:line="312" w:lineRule="auto"/>
        <w:ind w:firstLineChars="200" w:firstLine="361"/>
        <w:rPr>
          <w:rFonts w:ascii="宋体" w:hAnsi="宋体" w:cs="宋体"/>
          <w:sz w:val="18"/>
          <w:szCs w:val="18"/>
        </w:rPr>
      </w:pPr>
      <w:r w:rsidRPr="00DE3C7E">
        <w:rPr>
          <w:rFonts w:ascii="宋体" w:hAnsi="宋体" w:cs="宋体" w:hint="eastAsia"/>
          <w:b/>
          <w:sz w:val="18"/>
          <w:szCs w:val="18"/>
        </w:rPr>
        <w:t>★此流量计配置485通讯协议接口。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精度：0.5%测量值。</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满量程范围：0.5 m/s～ 10 m/s</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电极结构：HC电极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防护等级：IP67、IP68潜水型（分体型转换器）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介质温度：-25℃～ +130℃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环境温度：-20℃～ +60℃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供电电源：220VAC ±10%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电流输出：4 ～ 20mA有源隔离</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脉冲输出：有源24VDC.脉冲</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电磁流量计需整体设计使用寿命大于8年，提供质保满足十二个月。</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衬里：硬橡胶，电极：哈氏合金C-276，防护等级：IP68，带接地电极。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通讯协议：电流4-20MA，二路脉冲输出，一路继电器开关量输出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压力范围：0.6MPa~4.0MPa</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衬里材料：橡胶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电磁流量转换器的密封达到IP67，适用于高湿度、或者全时恶劣的工况。</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传感器防护等级：满足IP68</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智能电磁流量转换器（带有微处理器、智能型转换显示器）。带有两路累加器，可以独立对正向流量、反向流量，以及正反向流量累计进行选择。</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智能转换器采用优化的数字化信号处理，高速信号转换系统。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在线实时显示累计流量、瞬时流量、流速、流向及在线自诊断等信息。</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外壳、显示面板、转换器内部拥有三处数据储存，断电数据保存不少于累计流量、瞬时流量、流速、流向、时间、用户设定等参数。最大程度上可靠安全保护用户数据，免受经济损失。断电数据保存时间不少于10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智能转换器采用模块结构，可根据用户需要扩展功能及仪表发展实现升级换代。标准带1路4~20mADC电流信号及RS485通讯协议。同时输出选项可选不少于4个，可定义。无源接点，接点工作电压不低于24VDC；开关量报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转换器可根据流量限值、励磁回路状况、电源工作状况等工况，可在现场任意组态自定义输出报警开关。</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电源和信号输入、输出完全电隔离。</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智能电磁流量转换器具有更人性化的人机对话界面，使用外部控键，操作时无需工具及开盖。</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智能转换器能与所有传感器相配，互换性好。模块更换无须重新标定。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3×100％（100％应用诊断；100％精度检查；100％仪表诊断）的自诊断功能：精度、线性、电极污染、噪声、流量状态、励磁电流、线圈电阻和温度、空管道或未满管道（能实现空管置零功能）等。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具有虚拟参比技术，在测量腐蚀性较强的介质时，通过转换器的特殊信号处理，达到接地的目的。</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流量计所有电子元件应经过严格的筛选及防止老化，其设计寿命不少于30年。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安装形式：管道法兰安装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重复性：小于0.1%</w:t>
      </w:r>
    </w:p>
    <w:p w:rsidR="00C17A40" w:rsidRPr="00DE3C7E" w:rsidRDefault="00345FD0">
      <w:pPr>
        <w:spacing w:line="312" w:lineRule="auto"/>
        <w:jc w:val="center"/>
        <w:rPr>
          <w:rFonts w:ascii="宋体" w:hAnsi="宋体" w:cs="宋体"/>
          <w:sz w:val="18"/>
          <w:szCs w:val="18"/>
        </w:rPr>
      </w:pPr>
      <w:r w:rsidRPr="00DE3C7E">
        <w:rPr>
          <w:rFonts w:ascii="宋体" w:hAnsi="宋体" w:cs="宋体" w:hint="eastAsia"/>
          <w:b/>
          <w:sz w:val="18"/>
          <w:szCs w:val="18"/>
        </w:rPr>
        <w:t>一体化超声波液位计技术要求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 用途</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用于测量、指示和传送液位信号。</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 组成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一体化超声波液位计及安装附件。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 技术参数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测量原理：超声波原理，带先进的专利声智能回波处理软件，可对回波信号进行有效处理。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测量范围：详见清单及设计图纸要求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测量误差：测量范围的 0.25%( 空气中)</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分辨率：3 mm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温度补偿：内置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波束角：12°</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防护等级：IP65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输出：4～20 mA</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显示：LCD</w:t>
      </w:r>
    </w:p>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pH/T仪技术要求</w:t>
      </w:r>
    </w:p>
    <w:p w:rsidR="00C17A40" w:rsidRPr="00DE3C7E" w:rsidRDefault="00345FD0">
      <w:pPr>
        <w:spacing w:line="312" w:lineRule="auto"/>
        <w:ind w:firstLineChars="200" w:firstLine="361"/>
        <w:rPr>
          <w:rFonts w:ascii="宋体" w:hAnsi="宋体" w:cs="宋体"/>
          <w:sz w:val="18"/>
          <w:szCs w:val="18"/>
        </w:rPr>
      </w:pPr>
      <w:r w:rsidRPr="00DE3C7E">
        <w:rPr>
          <w:rFonts w:ascii="宋体" w:hAnsi="宋体" w:cs="宋体" w:hint="eastAsia"/>
          <w:b/>
          <w:sz w:val="18"/>
          <w:szCs w:val="18"/>
        </w:rPr>
        <w:t>★此仪表配置485通讯协议接口。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量程： pH:-2.00～16.00pH       Temp: -10.0℃～100.0℃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分辨率： pH:0.001pH，ORP:1mV   Temp:0.1℃</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精确度： pH:0.01pH±1Digit      Temp:0.2℃±1Digit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标定：样液标定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数据存储：自动存储功能，断电数据保护，可存储、查询1年历史数据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模拟输出：隔离 4～20mA，输出可程序对应pH/T、温度设定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继电器输出： 1个以上继电器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数字接口： MODBUS RS232/RS485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交流供电： 88～265VAC，50Hz/60Hz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直流供电： 24VDC±10%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防护等级：变送器：IP65  传感器：IP68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工作温度：变送器：-20℃～60℃ 传感器：0℃～60℃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相对湿度： 0～95%，无冷凝</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安装方式：浸没式安装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电缆：10米以上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安装支架：浸没式安装支架</w:t>
      </w:r>
    </w:p>
    <w:p w:rsidR="00C17A40" w:rsidRPr="00DE3C7E" w:rsidRDefault="00345FD0">
      <w:pPr>
        <w:spacing w:line="312" w:lineRule="auto"/>
        <w:jc w:val="center"/>
        <w:rPr>
          <w:rFonts w:ascii="宋体" w:hAnsi="宋体" w:cs="宋体"/>
          <w:sz w:val="18"/>
          <w:szCs w:val="18"/>
        </w:rPr>
      </w:pPr>
      <w:r w:rsidRPr="00DE3C7E">
        <w:rPr>
          <w:rFonts w:ascii="宋体" w:hAnsi="宋体" w:cs="宋体" w:hint="eastAsia"/>
          <w:b/>
          <w:sz w:val="18"/>
          <w:szCs w:val="18"/>
        </w:rPr>
        <w:t>pH/ORP仪技术要求</w:t>
      </w:r>
    </w:p>
    <w:p w:rsidR="00C17A40" w:rsidRPr="00DE3C7E" w:rsidRDefault="00345FD0">
      <w:pPr>
        <w:spacing w:line="312" w:lineRule="auto"/>
        <w:ind w:firstLineChars="200" w:firstLine="361"/>
        <w:rPr>
          <w:rFonts w:ascii="宋体" w:hAnsi="宋体" w:cs="宋体"/>
          <w:sz w:val="18"/>
          <w:szCs w:val="18"/>
        </w:rPr>
      </w:pPr>
      <w:r w:rsidRPr="00DE3C7E">
        <w:rPr>
          <w:rFonts w:ascii="宋体" w:hAnsi="宋体" w:cs="宋体" w:hint="eastAsia"/>
          <w:b/>
          <w:sz w:val="18"/>
          <w:szCs w:val="18"/>
        </w:rPr>
        <w:t>★此仪表配置485通讯协议接口。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量程： pH:-2.00～16.00pH     ORP: -2000～+2000mV   Temp: -10.0℃～100.0℃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分辨率： pH:0.001pH，ORP:1mV   Temp:0.1℃</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精确度： pH:0.01pH±1Digit    ORP:1mV±1Digit   Temp:0.2℃±1Digit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标定：样液标定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数据存储：自动存储功能，断电数据保护，可存储、查询1年历史数据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模拟输出：隔离 4～20mA，输出可程序对应pH/ORP、温度设定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继电器输出： 1个以上继电器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数字接口： MODBUS RS232/RS485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交流供电： 88～265VAC，50Hz/60Hz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直流供电： 24VDC±10%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防护等级：变送器：IP65  传感器：IP68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工作温度：变送器：-20℃～60℃ 传感器：0℃～60℃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相对湿度： 0～95%，无冷凝</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安装方式：浸没式安装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电缆：10米以上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安装支架：浸没式安装支架</w:t>
      </w:r>
    </w:p>
    <w:p w:rsidR="00C17A40" w:rsidRPr="00DE3C7E" w:rsidRDefault="00345FD0">
      <w:pPr>
        <w:spacing w:line="312" w:lineRule="auto"/>
        <w:jc w:val="center"/>
        <w:rPr>
          <w:rFonts w:ascii="宋体" w:hAnsi="宋体" w:cs="宋体"/>
          <w:sz w:val="18"/>
          <w:szCs w:val="18"/>
        </w:rPr>
      </w:pPr>
      <w:r w:rsidRPr="00DE3C7E">
        <w:rPr>
          <w:rFonts w:ascii="宋体" w:hAnsi="宋体" w:cs="宋体" w:hint="eastAsia"/>
          <w:b/>
          <w:sz w:val="18"/>
          <w:szCs w:val="18"/>
        </w:rPr>
        <w:t>溶解氧在线分析仪技术要求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用途：测量，指示和变送过程介质的溶解氧信号。</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组成：传感器，变送器和安装附件。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工作温度：-20-60℃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输出: 4-20mA输出, 带继电器输出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电源：220VAC，50/60Hz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显示:  LCD,同时显示溶解氧、温度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防护等级：IP65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形式：光电（荧光）法溶解氧探头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温度补偿:自动温度补偿</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测量范围:0.00-20.00ppm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准确度: &lt;1ppm时, ±0.1ppm; &gt;1ppm时, ±0.2ppm;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灵敏度：量程的±0.05%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重现性: 0.05PPM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响应时间（20℃）：90%&lt;60秒</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分析仪到传感器最大距离:100米</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温度范围：0 -50℃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防护等级：IP68</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安装方式：浸没式安装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电缆：10米以上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安装支架：浸没式安装支架</w:t>
      </w:r>
    </w:p>
    <w:p w:rsidR="00C17A40" w:rsidRPr="00DE3C7E" w:rsidRDefault="00345FD0">
      <w:pPr>
        <w:spacing w:line="312" w:lineRule="auto"/>
        <w:ind w:firstLineChars="200" w:firstLine="360"/>
        <w:rPr>
          <w:rFonts w:ascii="宋体" w:hAnsi="宋体" w:cs="宋体"/>
          <w:sz w:val="18"/>
          <w:szCs w:val="18"/>
        </w:rPr>
      </w:pPr>
      <w:bookmarkStart w:id="210" w:name="_Toc209318967"/>
      <w:r w:rsidRPr="00DE3C7E">
        <w:rPr>
          <w:rFonts w:ascii="宋体" w:hAnsi="宋体" w:cs="宋体" w:hint="eastAsia"/>
          <w:sz w:val="18"/>
          <w:szCs w:val="18"/>
        </w:rPr>
        <w:t>电源电压：24VDC</w:t>
      </w:r>
    </w:p>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余氯分析仪技术要求</w:t>
      </w:r>
    </w:p>
    <w:p w:rsidR="00C17A40" w:rsidRPr="00DE3C7E" w:rsidRDefault="00345FD0">
      <w:pPr>
        <w:spacing w:line="312" w:lineRule="auto"/>
        <w:ind w:firstLineChars="200" w:firstLine="361"/>
        <w:rPr>
          <w:rFonts w:ascii="宋体" w:hAnsi="宋体" w:cs="宋体"/>
          <w:sz w:val="18"/>
          <w:szCs w:val="18"/>
        </w:rPr>
      </w:pPr>
      <w:r w:rsidRPr="00DE3C7E">
        <w:rPr>
          <w:rFonts w:ascii="宋体" w:hAnsi="宋体" w:cs="宋体" w:hint="eastAsia"/>
          <w:b/>
          <w:sz w:val="18"/>
          <w:szCs w:val="18"/>
        </w:rPr>
        <w:t>★此仪表配置485通讯协议接口。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1、产品概述：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采用选择性电极进行余氯检测，即插即用，量程宽且检出限低，内置pH/温度自动补偿。是一款尤其适用于反渗透等膜处理工艺的余氯在线监测仪。</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2、工作原理：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电解液和渗透膜把电解池和水样品隔开，渗透膜可以选择性地让ClO-穿透；在两个电极之间有一个固定电位差，生成的电流强度可以换算成余氯浓度。</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在阴极上：ClO-+2H++2e-→Cl-+H2O</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在阳极上：Cl-+Ag→AgCl+e-</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由于在特定温度和pH值条件下，HOCl、ClO-和余氯之间存在固定的换算关系，通过这种方式进行余氯检测。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3、应用行业：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适用在饮用水、工业过程水消毒工艺的次氯酸（HOCL）/余氯检测，尤其适用于反渗透等膜处理工艺进水的余氯检测。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4、仪器特点：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4.1、量程宽且检出限低，满足低量程测量用户的需求。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4.2、采用选择性膜传感器。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4.3、带pH 和温度补偿，使读数更接近真实值。</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4.4、内置流量控制装置。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4.5、维护量小：每两个月校正一次，每六个月更换一次电解液和膜。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4.6、即插即用：采用电极法，使用的时候只需要插上电极，开机就可以进行余氯检测。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5、技术指标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测量范围：0.005 - 20 ppm (mg/L) HOCl</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最小检出限：5 ppb 或 0.005 mg/L HOCl</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准确度：2% 或± 10 ppb  HOCl，取大值</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响应时间：90% 少于90 秒左右</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样品流速：200～250 mL/min 自动可调</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存储温度：-20～60℃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操作温度：0～45℃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样品温度：2～45℃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样品pH范围：4 ~ 8</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校正方法：实验室比对法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校正间隔：一次/2 个月</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维护间隔：一般每六个月更换一次膜和电解液</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输出: 4-20mA输出, 带继电器输出</w:t>
      </w:r>
    </w:p>
    <w:p w:rsidR="00C17A40" w:rsidRPr="00DE3C7E" w:rsidRDefault="00345FD0">
      <w:pPr>
        <w:spacing w:line="312" w:lineRule="auto"/>
        <w:jc w:val="center"/>
        <w:rPr>
          <w:rFonts w:ascii="宋体" w:hAnsi="宋体" w:cs="宋体"/>
          <w:sz w:val="18"/>
          <w:szCs w:val="18"/>
        </w:rPr>
      </w:pPr>
      <w:r w:rsidRPr="00DE3C7E">
        <w:rPr>
          <w:rFonts w:ascii="宋体" w:hAnsi="宋体" w:cs="宋体" w:hint="eastAsia"/>
          <w:b/>
          <w:bCs/>
          <w:sz w:val="18"/>
          <w:szCs w:val="18"/>
        </w:rPr>
        <w:lastRenderedPageBreak/>
        <w:t>在线泥位计（污泥界面仪）技术要求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1）控制器：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控制器为数字式、模块化设计、可扩展的水质监测系统，由控制器和测量电极组成。控制器防紫外线照射，分为单点单参数测量的多点网络分布式测量的控制器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带USB或存储卡接口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集成数据记录器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大屏彩色显示屏，自动背光调整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 高EMC抗干扰性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集成防雷保护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工作范围：-20°C ... 55°C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存储范围：-25° C ... 65°C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控制器可连接传感器数量：2个或以上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显示参数：pH/ORP、温度、溶氧、电导率、浊度、污泥浓度、COD/BOD/TOC/DOC/SAC/UVT、氨氮、硝氮、亚硝氮、污泥界面、磷酸盐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模拟输出：不小于2路mA输出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通讯协议：选 PROFIBUS-DP ，Modbus (RS 485接口)或 Ethernet/IP, Modbus TCP ，PROFINET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(RJ 45接口)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防护等级：IP67级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安装方式：浸入式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2）传感器：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传感器具有自动智能滤波系统、 低维护 、传感器需有自动清洁功能、免校准集成防雷保护、数字数据传输等功能。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测量范围： 0,40米... 8米或以上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准确性：0,05米</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分辨率度：0,01米</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温度范围：：工作范围:: 0°C ... 50°C</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储存范围：-5°C ... 50°C</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防护等级：IP 68</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主要材质：不锈钢</w:t>
      </w:r>
      <w:bookmarkEnd w:id="210"/>
    </w:p>
    <w:p w:rsidR="00C17A40" w:rsidRPr="00DE3C7E" w:rsidRDefault="00345FD0">
      <w:pPr>
        <w:spacing w:line="312" w:lineRule="auto"/>
        <w:jc w:val="center"/>
        <w:rPr>
          <w:rFonts w:ascii="宋体" w:hAnsi="宋体" w:cs="宋体"/>
          <w:sz w:val="18"/>
          <w:szCs w:val="18"/>
        </w:rPr>
      </w:pPr>
      <w:r w:rsidRPr="00DE3C7E">
        <w:rPr>
          <w:rFonts w:ascii="宋体" w:hAnsi="宋体" w:cs="宋体" w:hint="eastAsia"/>
          <w:b/>
          <w:sz w:val="18"/>
          <w:szCs w:val="18"/>
        </w:rPr>
        <w:t>污泥浓度分析仪MLSS技术要求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 用途</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用于测量、指示和传送用于浓缩池总出泥浓度信号。</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 组成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传感器，变送器及安装附件。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 技术参数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测量原理：双光束近红外光/散射光，90°和140°检测器，不受样品颜色干扰；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精度：测量浊度时：小于读数的1%；</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测量固体悬浮物时：小于读数的5%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重现性：测量浊度时：小于读数1%；测量固体悬浮物时：小于读数3%</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检测限：测量浊度时：0.001NTU；测量固体悬浮物时：0.001mg/L；</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响应时间：1秒；</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具有自诊断功能和机械式刮片自清洗功能；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工作温度：0℃~40℃；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防护等级：IP68；</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安装方式：浸没式或插入式球阀安装；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变送器：模块化设计可编程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显示：图形数据点阵LCD，带LED背景灯照明，半透明反射式；在任意光线下可读；</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输出：两路模拟的0/4-20mA输出信号、支持Profibus-DP总线通讯协议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继电器：2个SPDT （C型）触头，1200W，5 A，250 Vac；用于报警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安全等级：两个密码保护；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电源：100~240VAC±10%，50/60Hz；24Vdc -15%， + 20%；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安装方式：壁挂/面板/夹管式安装。</w:t>
      </w:r>
    </w:p>
    <w:p w:rsidR="00C17A40" w:rsidRPr="00DE3C7E" w:rsidRDefault="00C17A40">
      <w:pPr>
        <w:spacing w:line="312" w:lineRule="auto"/>
        <w:jc w:val="center"/>
        <w:rPr>
          <w:rFonts w:ascii="宋体" w:hAnsi="宋体" w:cs="宋体"/>
          <w:sz w:val="18"/>
          <w:szCs w:val="18"/>
        </w:rPr>
      </w:pPr>
    </w:p>
    <w:p w:rsidR="00C17A40" w:rsidRPr="00DE3C7E" w:rsidRDefault="00345FD0">
      <w:pPr>
        <w:spacing w:line="312" w:lineRule="auto"/>
        <w:jc w:val="center"/>
        <w:rPr>
          <w:rFonts w:ascii="宋体" w:hAnsi="宋体" w:cs="宋体"/>
          <w:b/>
          <w:bCs/>
          <w:sz w:val="18"/>
          <w:szCs w:val="18"/>
        </w:rPr>
      </w:pPr>
      <w:r w:rsidRPr="00DE3C7E">
        <w:rPr>
          <w:rFonts w:ascii="宋体" w:hAnsi="宋体" w:cs="宋体" w:hint="eastAsia"/>
          <w:b/>
          <w:bCs/>
          <w:sz w:val="18"/>
          <w:szCs w:val="18"/>
        </w:rPr>
        <w:t>仪表箱技术要求</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用于户内、外电气设备的就地开关控制,户内防护等级为IP44或IP54,户外防护等级为IP65。按钮箱采用优质不锈钢304材质制作。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额定工作电压为:交流220V。频率为:50Hz</w:t>
      </w:r>
    </w:p>
    <w:p w:rsidR="00C17A40" w:rsidRPr="00DE3C7E" w:rsidRDefault="00345FD0">
      <w:pPr>
        <w:spacing w:line="312" w:lineRule="auto"/>
        <w:rPr>
          <w:sz w:val="18"/>
          <w:szCs w:val="18"/>
        </w:rPr>
      </w:pPr>
      <w:r w:rsidRPr="00DE3C7E">
        <w:rPr>
          <w:sz w:val="18"/>
          <w:szCs w:val="18"/>
        </w:rPr>
        <w:br w:type="page"/>
      </w:r>
    </w:p>
    <w:p w:rsidR="00C17A40" w:rsidRPr="00DE3C7E" w:rsidRDefault="00345FD0">
      <w:pPr>
        <w:spacing w:line="312" w:lineRule="auto"/>
        <w:jc w:val="center"/>
        <w:rPr>
          <w:b/>
          <w:bCs/>
          <w:sz w:val="18"/>
          <w:szCs w:val="18"/>
        </w:rPr>
      </w:pPr>
      <w:r w:rsidRPr="00DE3C7E">
        <w:rPr>
          <w:rFonts w:hint="eastAsia"/>
          <w:b/>
          <w:bCs/>
          <w:sz w:val="18"/>
          <w:szCs w:val="18"/>
        </w:rPr>
        <w:lastRenderedPageBreak/>
        <w:t>（十七）电气设备一般技术要求</w:t>
      </w:r>
    </w:p>
    <w:p w:rsidR="00C17A40" w:rsidRPr="00DE3C7E" w:rsidRDefault="00345FD0">
      <w:pPr>
        <w:pStyle w:val="30"/>
        <w:spacing w:line="312" w:lineRule="auto"/>
        <w:rPr>
          <w:rFonts w:cs="宋体"/>
          <w:sz w:val="18"/>
          <w:szCs w:val="18"/>
        </w:rPr>
      </w:pPr>
      <w:r w:rsidRPr="00DE3C7E">
        <w:rPr>
          <w:rFonts w:cs="宋体" w:hint="eastAsia"/>
          <w:sz w:val="18"/>
          <w:szCs w:val="18"/>
        </w:rPr>
        <w:t>1、总则</w:t>
      </w:r>
    </w:p>
    <w:p w:rsidR="00C17A40" w:rsidRPr="00DE3C7E" w:rsidRDefault="00345FD0">
      <w:pPr>
        <w:spacing w:line="312" w:lineRule="auto"/>
        <w:ind w:firstLineChars="150" w:firstLine="270"/>
        <w:rPr>
          <w:rFonts w:ascii="宋体" w:hAnsi="宋体" w:cs="宋体"/>
          <w:sz w:val="18"/>
          <w:szCs w:val="18"/>
        </w:rPr>
      </w:pPr>
      <w:r w:rsidRPr="00DE3C7E">
        <w:rPr>
          <w:rFonts w:ascii="宋体" w:hAnsi="宋体" w:cs="宋体" w:hint="eastAsia"/>
          <w:sz w:val="18"/>
          <w:szCs w:val="18"/>
        </w:rPr>
        <w:t>投标人应负责所有设备的供货、产品设计、制造、安装、调试、试验及试运转和交付使用,包括但不限于如下内容：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低压开关柜(包括原有开关柜的改造)</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动力配电柜(箱)</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检修电源箱</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以下内容不属本合同范围,但与本合同存在分界点接口关系,投标人有责任向有关投标人索取相应的接口资料,并相应提供本合同范围内接口设备的资料及文件,以便协调、完成各设备的接口工作.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厂区照明系统的供货及安装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构筑物防雷、接地保护系统的供货及安装。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土建施工时预埋的管配件、预留孔</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属其他合同范围内的供货及安装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本合同与土建合同的分界面:</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 xml:space="preserve">土建合同包括照明及空调系统、接地装置、防雷系统、预留孔洞、预管配件及其接地、金属门窗、电缆沟、金属盖板的接地,本合同投标人应在土建合同实施前及时提供本合同范围内所有电气设备对土建施工的要求,包括所必须预埋的配件、管道、预留孔、电缆沟、桥架等、土建的预留孔、预埋件位置及相应的规格尺寸、设备发热量、重量,不得发生变动,必须对土建的预埋件位置进行确认,并留有书面意见,否则将承担由此改动引起的所有费用。  </w:t>
      </w:r>
      <w:r w:rsidRPr="00DE3C7E">
        <w:rPr>
          <w:rFonts w:ascii="宋体" w:hAnsi="宋体" w:cs="宋体" w:hint="eastAsia"/>
          <w:b/>
          <w:sz w:val="18"/>
          <w:szCs w:val="18"/>
        </w:rPr>
        <w:t xml:space="preserve"> </w:t>
      </w:r>
    </w:p>
    <w:p w:rsidR="00C17A40" w:rsidRPr="00DE3C7E" w:rsidRDefault="00345FD0">
      <w:pPr>
        <w:pStyle w:val="30"/>
        <w:spacing w:line="312" w:lineRule="auto"/>
        <w:rPr>
          <w:rFonts w:cs="宋体"/>
          <w:sz w:val="18"/>
          <w:szCs w:val="18"/>
        </w:rPr>
      </w:pPr>
      <w:r w:rsidRPr="00DE3C7E">
        <w:rPr>
          <w:rFonts w:cs="宋体" w:hint="eastAsia"/>
          <w:sz w:val="18"/>
          <w:szCs w:val="18"/>
        </w:rPr>
        <w:t>2、适应范围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投标人应满足(且不限于)以下内容: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1)所有方面的设计、应用和设备的操作应符合本节要求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总的系统工程要确保所有的设备、组件和系统一起形成一个协调的、合理的、完整的电气装置。对本技术文件内的电气设备清单和图纸中未列出或未说明的设备,而投标人认为使整套统满足本技术文件要求有效运行的部分,应予补充并详细说明,所补充的部分也必须列入设备清单表,并包含在设备总价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3)在制造商、供货商和安装单位之间的合作,由投标人统一协调,在部件和系统的分界面确保所有设备的完整性。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4)投标人应对土建尺寸进行复核,以确保所有相关土建尺寸的正确性,确保所有设备可以顺利安装。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5)所有设备在制造、供应方面应正确达到应用条款指定的功能,不论这些条款在该节是否提出特殊要求。</w:t>
      </w:r>
    </w:p>
    <w:p w:rsidR="00C17A40" w:rsidRPr="00DE3C7E" w:rsidRDefault="00345FD0">
      <w:pPr>
        <w:spacing w:line="312" w:lineRule="auto"/>
        <w:ind w:firstLineChars="150" w:firstLine="270"/>
        <w:rPr>
          <w:rFonts w:ascii="宋体" w:hAnsi="宋体" w:cs="宋体"/>
          <w:sz w:val="18"/>
          <w:szCs w:val="18"/>
        </w:rPr>
      </w:pPr>
      <w:r w:rsidRPr="00DE3C7E">
        <w:rPr>
          <w:rFonts w:ascii="宋体" w:hAnsi="宋体" w:cs="宋体" w:hint="eastAsia"/>
          <w:sz w:val="18"/>
          <w:szCs w:val="18"/>
        </w:rPr>
        <w:t>6)应确保所有设备的设计、制造的质量。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7)应保证详细的、完整的提交规定的电气设备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电气设备的检查工作应一直进行到颁发验收证为止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在本标书中提供的所有设备应能经受现场气象条件,投标人在选择所提供的设备时,应把现场气象条件考虑进去。</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8)投标人提供的设备除应满足本技术条款、国家、国际设计制造验收规范外，尚需符合当地电力、环保、消防、劳动和安全、计量技术监督等管理部门提出的规范标准要求。若不能满足,则采取相关技术措施,并不得增加费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9)投标人应根据工程需要,服从建设单位、设计单位、监理单位、电力公司或其他管理部门组织召开的设计联络会或以其他形式需要解决的设计制造中的问题,所发生的会务费用应包括在投标总价内。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10)本技术文件中所列出的设备应能够满足设备及系统安全有效地运行所需要的部件、配件、元器件、软件、专用工具、专用位器仪表和附件等,并且其价格已包含在设备总价内。如果投标人认为其设备无需备品、备件、专用工具,应以书面形式说明。</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11)10kV外线电源的切换以及其他属于电力公司管理范围内的设施、设备和施工、安装方案等必须满足当地电力公司的要求,该部分工程费用应包括在投标总价内。</w:t>
      </w:r>
    </w:p>
    <w:p w:rsidR="00C17A40" w:rsidRPr="00DE3C7E" w:rsidRDefault="00345FD0">
      <w:pPr>
        <w:pStyle w:val="30"/>
        <w:spacing w:line="312" w:lineRule="auto"/>
        <w:rPr>
          <w:rFonts w:cs="宋体"/>
          <w:sz w:val="18"/>
          <w:szCs w:val="18"/>
        </w:rPr>
      </w:pPr>
      <w:r w:rsidRPr="00DE3C7E">
        <w:rPr>
          <w:rFonts w:cs="宋体" w:hint="eastAsia"/>
          <w:sz w:val="18"/>
          <w:szCs w:val="18"/>
        </w:rPr>
        <w:t>3、标准和法规</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所提供的所有设备和材料都应符合投标截止日一个月前的最新的IEC和GB有关标准的有效版本,投标人还应保证工程在各方面都符合中华人民共和国的有关法规和规定的要求。若IEC标准与GB标准有不同之处,则应符合其中标准较高的一个。</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投标人使用的标准如果在本技术规定中没有规定,应对其进行说明。当所用的标准和实施规则等效于或优于技术规定的要求时,该标准才可能为招标人接受，应清楚地说明用于替代的标准或实际使用的标准,并提交所用标准或实施明显的差异点要说明。</w:t>
      </w:r>
    </w:p>
    <w:p w:rsidR="00C17A40" w:rsidRPr="00DE3C7E" w:rsidRDefault="00345FD0">
      <w:pPr>
        <w:pStyle w:val="30"/>
        <w:spacing w:line="312" w:lineRule="auto"/>
        <w:rPr>
          <w:rFonts w:cs="宋体"/>
          <w:sz w:val="18"/>
          <w:szCs w:val="18"/>
        </w:rPr>
      </w:pPr>
      <w:r w:rsidRPr="00DE3C7E">
        <w:rPr>
          <w:rFonts w:cs="宋体" w:hint="eastAsia"/>
          <w:sz w:val="18"/>
          <w:szCs w:val="18"/>
        </w:rPr>
        <w:t>4、电气部分执行要求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电气设备的设计,供货及运行应符合本合同的电气技术要求。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所供电气装置应能确保所有设备、组件和系统形成一个协调合理的整体。</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制造商及投标人在设备组件及系统接口上应保持完整统一。</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所有设备及材料的设计,制造及调试中应具备规定的性能或功能。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应确保所有设备及材料的设计、制造、试验及试运行的质量。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应不断地进行电气工程的检查管理至颁发验收证。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由投标人推荐的制造商在投标时,应提供所有电气设备的型号试验报告，提交该产品至少五年的生产经验,提供三个已投入使用的成功实例。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高、低压开关柜、母线槽、变压器、MCC开关柜、动力配电柜（箱）、设备配套控柜（箱）的制造商(全进口设备除外)必须具有产品通过国家权威部门鉴定或委托鉴定的证书，和上述权威部门颁发的生产许可证。全进口设备应具有国际权威试验机构颁发的试验证书。1Kv及以下低压电气设备还应具有国家强制产品认证“3C认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设备的供货均应进行质量评定,做好自检试验记录。由招标人或招标人代表、监理工程师会同有关单位进行检验和评定,评定标准由投标人提出,报招标人和监理工程师批准。质量评定报告至少应包括出厂试验报告、电气试验报告。报告结果均应符合相应国家标准的规定,并获得中华人民共和国权威部门认可。</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所有提交给招标人的设计包括一切必须的以及有关的注解、计算及图纸，使招标人和监理工程师对设备有全面了解,在正式提交前,有关的细节应由投标人负责校对完整无缺。</w:t>
      </w:r>
    </w:p>
    <w:p w:rsidR="00C17A40" w:rsidRPr="00DE3C7E" w:rsidRDefault="00345FD0">
      <w:pPr>
        <w:pStyle w:val="30"/>
        <w:spacing w:line="312" w:lineRule="auto"/>
        <w:rPr>
          <w:rFonts w:cs="宋体"/>
          <w:sz w:val="18"/>
          <w:szCs w:val="18"/>
        </w:rPr>
      </w:pPr>
      <w:r w:rsidRPr="00DE3C7E">
        <w:rPr>
          <w:rFonts w:cs="宋体" w:hint="eastAsia"/>
          <w:sz w:val="18"/>
          <w:szCs w:val="18"/>
        </w:rPr>
        <w:t>5、设备的一致性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在整个工程设计,安装和施工期间,除非另有规定,每项电气设备、装置、仪表及附件的型号和制造应保持一致性。同类设备和同一设备内的元器件应尽量采用同一公司同一品牌的产品。</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所有设备应为全新的,第一流的质量,产品应由专业厂家生产,具有保证质量及产品的合格额定值。</w:t>
      </w:r>
    </w:p>
    <w:p w:rsidR="00C17A40" w:rsidRPr="00DE3C7E" w:rsidRDefault="00345FD0">
      <w:pPr>
        <w:pStyle w:val="30"/>
        <w:spacing w:line="312" w:lineRule="auto"/>
        <w:rPr>
          <w:rFonts w:cs="宋体"/>
          <w:sz w:val="18"/>
          <w:szCs w:val="18"/>
        </w:rPr>
      </w:pPr>
      <w:r w:rsidRPr="00DE3C7E">
        <w:rPr>
          <w:rFonts w:cs="宋体" w:hint="eastAsia"/>
          <w:sz w:val="18"/>
          <w:szCs w:val="18"/>
        </w:rPr>
        <w:t>6、电气设备的防潮防腐要求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投标人应考虑到污水厂具有强腐蚀性气体的环境,对电气设备的设计、制造和安装要作特殊的防潮防腐处理以适应上述的恶劣工作环境,电气设备的防腐等级应满足现场环境要求,保证电气设备耐湿耐腐蚀并能在本工程现场环境中可靠运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除标书及其附图中特殊要求的以外,户外安装的电气设备外壳防护等级应变配电所、控制室内安装的电气设备外壳防护等级不低于IP3X,其余户外电气设备外売防护等级不低于为IP55,除有要求外所有户外电气设备外壳均采用不锈钢304材质,并尽量采用同一公司的品牌,做到本标段整体工程的统一协调,浸入水中的电气设备防护等級应为IP68。落地安装的动力配电柜、设备控制柜可采用优质不锈钢304材质。户外安装的电气设备支架、紧固件等均采用优质不锈钢304材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每台高、低压开关柜、MCC开关柜、电气控制柜(箱)、动力配电柜(箱)、设备控制柜(箱)内均设置根据湿度传感器自动开停的防冷凝加热器,该加热器也可手动控制开停,并设指示灯指示其运行状态。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有特殊要求的电气控制箱(屏、柜)、配电箱(屏、柜)均要求加装遮阳罩,所有遮阳罩的形式和材质应征得业主的统一,采用的遮阳罩位置保证一定斜度,在10年内应无老化、发霉、开裂和变形等现象,否则业主将要求本标投标人予以免费更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就地配电柜(箱)和就地电气控制箱、按钮箱如采用优质不锈钢304材质制造,则要有优质不锈钢304材质的供货单、发标和材料成分分析报告,制造前和制造后,招标人要对材料进行抽样化验,如材料成份不符合相关标准的要求,则作为不合格产品,退货重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（2）柜(箱)门密封条应采用半圆空心的弹性密封条或聚氯脂泡沫封条,粘贴镶嵌在门的密封条糟中,使其牢固地固定使用中,不能有剥落现象。严禁采用平面封条粘贴在原密封条中的门板上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（3）户外安装的柜(箱)顶应设计有泻雨斜顶帽。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立柱安装的或挂壁式箱体，外部电缆应从箱体底部或上部电缆孔引入，各个电缆孔应装电缆密封弹性接头,其尺寸规格应和现场设的电缆直径配套,以保证电引入密封。通过门密封和电缆保护管的密封措施,使外界腐蚀性气体和潮气不能从电魏孔进入柜内产生冷凝水和腐蚀电气元件。严禁电缆桥架直接引入或电线不经密封接头直接从电孔引入。</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(5)门锁要采用防腐蚀材料并有收紧装置。</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(6)落地式箱柜的电缆引入柜内要求采取相应的密封措施,尽可能采用电线预埋管直接进入箱柜内或电缆桥架从顶引入。如果与电缆沟相通,则在制造柜体时,柜体底座要加全焊密封的底板,底部应配有电缆密封接头(同第4条要求,但柜内拼紧)。落地式箱柜应座落在离地高200m的基础上,以保证足够的电缆弯曲半径,周围用水泥底座封堵沿口,用硅胶密封。箱柜制造时要采取焊接变形措施,保证柜面平整和没有焊痕。</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（7)立柱安装、支架安装所用的立柱、支架、撑架材料都应用优质不锈钢304材质。安装位置应保证箱体离机械工艺设备的检修距离大于1000mm。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3)柜内电器元件都应该为湿热带环境下的产品即TH型或三防型产品(防防等、防虫)。</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4)所有开关、中气配业箱、控制柜(屏、箱)必须能活足当地最热环境条件下、在设计安装地点(室内或室外)的正常运行,</w:t>
      </w:r>
      <w:r w:rsidRPr="00DE3C7E">
        <w:rPr>
          <w:rFonts w:ascii="宋体" w:hAnsi="宋体" w:cs="宋体" w:hint="eastAsia"/>
          <w:sz w:val="18"/>
          <w:szCs w:val="18"/>
        </w:rPr>
        <w:lastRenderedPageBreak/>
        <w:t>不得发生因环境条件影响面不能正常运行的情况,若设计要求的防护等级与当地的环境条件不能满足所选设备的正范运行,投标人应考虑高温气候下元器件的连续运行(包括各种电气元件、变频器、软起动器等)和増加遮阳装置等方法。否则投标人承担一切改造费用直至设备满足设计要求。</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5)电气控制柜(箱)内的接线端子板防腐要求。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气控制柜(箱)内的接线端子板应采用优质产品,至少为中外合资厂商的产品。接线端子板应为高品质的物理性能组合式端子,需确保现场持久稳定的电可在恶劣气候和有腐蚀性气体环境中长期可靠使用。端子板应具有以下特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(1)接触压力高且有螺钉自锁功能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端子具有与导线横截面无关的、长期稳定的高接触压力,接触压力是由螺钉通过压线块传到导线上的。夹线体采用升降筒式结构,紧固螺钉时,螺钉顶在电流条上面而使夹线体向上运动,由此使夹线体中的导线贴紧电流条并被夹紧,而不直接和钉接触而损坏导线,并防止端子螺钉自松脱。</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(2)导线无须预处理,气密性的连接耐腐蚀。</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可以不用防导线分叉的管状端头和铜压接端头。由于接触压力高,能可靠将单股、多股和细导线压紧,使有害气体不能侵入,这种气密性的连接保证接触面不受腐蚀。</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(3)铜材料</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螺钉用高强度铜合金制成,电流条用电解铜制成,夹线体用抗应力裂缝腐蚀的铜合金制成,这些金属另件的表面还镀锡或镀锌保护。不用钢材料,以免钢制零件与铜导线在潮湿情况下产生电池效应而产生锈蚀。</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(4)绝缘体为阻燃热塑性塑料</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绝缘体外壳采用热塑性塑料尼龙6.6制成,该材料具有很高的耐压强度,高达600KV/cm,因而端子板尺寸可做薄小型。该材料不但阻燃而且能很好地抵御微生细菌的侵蚀。</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6)采用导轨安装型高质量器件</w:t>
      </w:r>
    </w:p>
    <w:p w:rsidR="00C17A40" w:rsidRPr="00DE3C7E" w:rsidRDefault="00345FD0">
      <w:pPr>
        <w:spacing w:line="312" w:lineRule="auto"/>
        <w:ind w:firstLineChars="250" w:firstLine="450"/>
        <w:rPr>
          <w:rFonts w:ascii="宋体" w:hAnsi="宋体" w:cs="宋体"/>
          <w:b/>
          <w:sz w:val="18"/>
          <w:szCs w:val="18"/>
        </w:rPr>
      </w:pPr>
      <w:r w:rsidRPr="00DE3C7E">
        <w:rPr>
          <w:rFonts w:ascii="宋体" w:hAnsi="宋体" w:cs="宋体" w:hint="eastAsia"/>
          <w:sz w:val="18"/>
          <w:szCs w:val="18"/>
        </w:rPr>
        <w:t>为了提高电气元器件质量,并与上述端子板协调,建议采用导轨安装型高质量器件,如:直流稳压电源、熔断器、继电器底座、电涌保护器、串行通信接口模块、总线电子模块、协议转换、光电耦合等电子模块。</w:t>
      </w:r>
    </w:p>
    <w:p w:rsidR="00C17A40" w:rsidRPr="00DE3C7E" w:rsidRDefault="00345FD0">
      <w:pPr>
        <w:pStyle w:val="30"/>
        <w:spacing w:line="312" w:lineRule="auto"/>
        <w:rPr>
          <w:rFonts w:cs="宋体"/>
          <w:sz w:val="18"/>
          <w:szCs w:val="18"/>
        </w:rPr>
      </w:pPr>
      <w:r w:rsidRPr="00DE3C7E">
        <w:rPr>
          <w:rFonts w:cs="宋体" w:hint="eastAsia"/>
          <w:sz w:val="18"/>
          <w:szCs w:val="18"/>
        </w:rPr>
        <w:t>7、电气设备的防雷</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1、本工程的电气系统建立可靠的防雷及电涌保护系统,从配电、接口、总线倍号都需配防雷和浪涌保护措施,对进出建筑物的交流电源线应根据导线所通过的防雷保护区和不同的供电方式,在被保护设备前安装达到以下指标要求的防雷器。各级防雷设备应采用模块化设计,全无电弧外泄：</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(1)当电气控制、配电柜(箱)安装在 LPZOA区(户外)时,柜(箱)内的防雷器1(或组合)及10/0.4KV变压器低压侧浪涌保护器的保护参数应符合如下要求：</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最大持续工作电压Uc:400VAC</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雷电冲击电流:20kA(10/350μs)</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电压保护级别:&lt;2kV</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响应时间:≤25ns（三相五线为1μs）</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(2)当电气控制、配电相(箱)安装在1PZOB区(户内)时,柜(箱)防雷器2(或组合)的保护参数应符合如下要求:</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最大持续工作电压Ue:400VAC</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击电流:60KA(8/20μs)</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电压保护级别:≤2kV</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响应时间:s25ns(三相五线为lμs)</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(3)当电气控制、配电柜(箱)安装在LPZ1区(户内)时,柜(箱)防雷器3(或组合)的保护参数应符合如下要求：</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最大持续工作电压Ue:400VAC</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雷电冲击电流:40KA（8/20μs）</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电压保护级别:&lt;0.9kV</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响应时间:s25ms(三相五线为1μs)</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2、以上要求为一般要求,投标人应根据所选用设备的特殊要求,提供和安装适当的防雷器,确保系统正常运行的前提下,能够承受预期的过电压和冲击电流并完善的保护各开关柜、控制箱柜内的电气元器件和电子设备。另外,对于安装在户外的雷电保护装置,投标人应提供IP65的保护箱,在开关柜、控柜、配电箱柜等内安装遷雷器的人员必须具有避雷器专业安装证书,并在投标文件中体现。所有选用的电涌保护器应由制造商提供适当的保护电器装置。</w:t>
      </w:r>
    </w:p>
    <w:p w:rsidR="00C17A40" w:rsidRPr="00DE3C7E" w:rsidRDefault="00345FD0">
      <w:pPr>
        <w:spacing w:line="312" w:lineRule="auto"/>
        <w:ind w:firstLineChars="350" w:firstLine="630"/>
        <w:rPr>
          <w:rFonts w:ascii="宋体" w:hAnsi="宋体" w:cs="宋体"/>
          <w:b/>
          <w:sz w:val="18"/>
          <w:szCs w:val="18"/>
        </w:rPr>
      </w:pPr>
      <w:r w:rsidRPr="00DE3C7E">
        <w:rPr>
          <w:rFonts w:ascii="宋体" w:hAnsi="宋体" w:cs="宋体" w:hint="eastAsia"/>
          <w:sz w:val="18"/>
          <w:szCs w:val="18"/>
        </w:rPr>
        <w:t>3、雷电接地系统应以合适的方法与电气接地系统相连接,所有保护隔离板和有关装置的安装应严格按照设备造厂的要求进行。防雷器联接的线缆截面、安装方式应满足国家标准GB50343-2012中相关的章节要求。</w:t>
      </w:r>
    </w:p>
    <w:p w:rsidR="00C17A40" w:rsidRPr="00DE3C7E" w:rsidRDefault="00345FD0">
      <w:pPr>
        <w:pStyle w:val="30"/>
        <w:spacing w:line="312" w:lineRule="auto"/>
        <w:rPr>
          <w:rFonts w:cs="宋体"/>
          <w:sz w:val="18"/>
          <w:szCs w:val="18"/>
        </w:rPr>
      </w:pPr>
      <w:r w:rsidRPr="00DE3C7E">
        <w:rPr>
          <w:rFonts w:cs="宋体" w:hint="eastAsia"/>
          <w:sz w:val="18"/>
          <w:szCs w:val="18"/>
        </w:rPr>
        <w:lastRenderedPageBreak/>
        <w:t>8、在制造厂的检查和试验</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1.检查的通知和试验所需的设备</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投标人发出工程进展及检查时间的通知,并且提供所需要的设备和业主的助手进行检查和现场试验。</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2.型式试验</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5年内已经鉴定过的产品的型式试验(且符合现行有效规范的型式试验)可供业主复查和确认,所制造的电气设备与型式试验的设备具有相同的质量和标准。</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3．批准的证书</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在制造厂检查和试验以前,一切有关权力机构以及专业的试验实验室批准的证书,应提交业主研究。</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对电气设备的各项参数,投标人应列出可资证明的数据,并须经业主认可。</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4.试验的范围和方法</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所有的电气设备均应按IEC和GB的要求以及有关每只部件的标准进行型式试验。</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5.常规检查和试验</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常规试验应包括但不限于</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(1)视觉检查:设备的质量、结构、防护等级总装配和涂层。</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(2)所有手动机械、小车、导轨、插头系统、门板等的机械操作。</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(3)所有控制、保护和监测设备的电气操作。</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(4)所有保护系统在预定变化范围和整定值内的模拟试验(外加电压和电流)。</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(5)功能性试验包括模拟操作和所有自动和可编过程控制的程序试验。</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(6)熔断器的型式及额定值的视觉检查。</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(7)高压工频和直流耐压试验。</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6.记录</w:t>
      </w:r>
    </w:p>
    <w:p w:rsidR="00C17A40" w:rsidRPr="00DE3C7E" w:rsidRDefault="00345FD0">
      <w:pPr>
        <w:spacing w:line="312" w:lineRule="auto"/>
        <w:ind w:firstLineChars="300" w:firstLine="540"/>
        <w:rPr>
          <w:rFonts w:ascii="宋体" w:hAnsi="宋体" w:cs="宋体"/>
          <w:sz w:val="18"/>
          <w:szCs w:val="18"/>
        </w:rPr>
      </w:pPr>
      <w:r w:rsidRPr="00DE3C7E">
        <w:rPr>
          <w:rFonts w:ascii="宋体" w:hAnsi="宋体" w:cs="宋体" w:hint="eastAsia"/>
          <w:sz w:val="18"/>
          <w:szCs w:val="18"/>
        </w:rPr>
        <w:t>所有的试验应核照预定的程序安排和进行,记录报告要由试验人员和制造厂质量控制人员签字。</w:t>
      </w:r>
    </w:p>
    <w:p w:rsidR="00C17A40" w:rsidRPr="00DE3C7E" w:rsidRDefault="00345FD0">
      <w:pPr>
        <w:spacing w:line="312" w:lineRule="auto"/>
        <w:ind w:firstLineChars="300" w:firstLine="540"/>
        <w:rPr>
          <w:rFonts w:ascii="宋体" w:hAnsi="宋体" w:cs="宋体"/>
          <w:b/>
          <w:sz w:val="18"/>
          <w:szCs w:val="18"/>
        </w:rPr>
      </w:pPr>
      <w:r w:rsidRPr="00DE3C7E">
        <w:rPr>
          <w:rFonts w:ascii="宋体" w:hAnsi="宋体" w:cs="宋体" w:hint="eastAsia"/>
          <w:sz w:val="18"/>
          <w:szCs w:val="18"/>
        </w:rPr>
        <w:t>7.在每台开关柜、控制柜最终试验和试运转以前,投标人要提供安装完善的证书。</w:t>
      </w:r>
    </w:p>
    <w:p w:rsidR="00C17A40" w:rsidRPr="00DE3C7E" w:rsidRDefault="00345FD0">
      <w:pPr>
        <w:pStyle w:val="30"/>
        <w:spacing w:line="312" w:lineRule="auto"/>
        <w:rPr>
          <w:rFonts w:cs="宋体"/>
          <w:bCs/>
          <w:sz w:val="18"/>
          <w:szCs w:val="18"/>
        </w:rPr>
      </w:pPr>
      <w:r w:rsidRPr="00DE3C7E">
        <w:rPr>
          <w:rFonts w:cs="宋体" w:hint="eastAsia"/>
          <w:bCs/>
          <w:sz w:val="18"/>
          <w:szCs w:val="18"/>
        </w:rPr>
        <w:t>9、低压开关柜技术要求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1、设计要求：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1.1、低压开关柜用于电压等级低于 1 kV 并应按 IEC439、IEC227、IEC73 的要求设计。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1.2、设计参数均不得低于设计图纸的要求。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1.3、低压开关柜的设计应包括功能单元，控制保护以及仪表设备等，对每个设备位置留有适当的空间便于进线和出线，有利于接线扩展，固定件的维修及部分元件的调换。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1.4、低压开关柜应在最大短路故障时安全动作，并应能承受由此引起的热应力和机械应力，在故障条件下，压力释放的通道不允许面向操作人员。</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1.5、低压开关柜额定短时（1 秒）耐受电流不小于图纸要求。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1.6、低压柜内所有进口元器件必须附有原产地证明及海关商检证明，装配前招标人派专人到工厂检验。需提供柜内所配主要部件的生产厂商及该部件的技术指标。</w:t>
      </w:r>
    </w:p>
    <w:p w:rsidR="00C17A40" w:rsidRPr="00DE3C7E" w:rsidRDefault="00345FD0">
      <w:pPr>
        <w:spacing w:line="312" w:lineRule="auto"/>
        <w:ind w:firstLineChars="150" w:firstLine="270"/>
        <w:rPr>
          <w:rFonts w:ascii="宋体" w:hAnsi="宋体" w:cs="宋体"/>
          <w:sz w:val="18"/>
          <w:szCs w:val="18"/>
        </w:rPr>
      </w:pPr>
      <w:r w:rsidRPr="00DE3C7E">
        <w:rPr>
          <w:rFonts w:ascii="宋体" w:hAnsi="宋体" w:cs="宋体" w:hint="eastAsia"/>
          <w:sz w:val="18"/>
          <w:szCs w:val="18"/>
        </w:rPr>
        <w:t>2、结构</w:t>
      </w:r>
    </w:p>
    <w:p w:rsidR="00C17A40" w:rsidRPr="00DE3C7E" w:rsidRDefault="00345FD0">
      <w:pPr>
        <w:spacing w:line="312" w:lineRule="auto"/>
        <w:ind w:firstLineChars="150" w:firstLine="270"/>
        <w:rPr>
          <w:rFonts w:ascii="宋体" w:hAnsi="宋体" w:cs="宋体"/>
          <w:sz w:val="18"/>
          <w:szCs w:val="18"/>
        </w:rPr>
      </w:pPr>
      <w:r w:rsidRPr="00DE3C7E">
        <w:rPr>
          <w:rFonts w:ascii="宋体" w:hAnsi="宋体" w:cs="宋体" w:hint="eastAsia"/>
          <w:sz w:val="18"/>
          <w:szCs w:val="18"/>
        </w:rPr>
        <w:t>2.1、低压配电柜所有框架断路器采用抽出式，仅有塑壳断路器的配电回路采用固定分隔式柜；带有电动机控制回路的单元采用抽屉式，断路器为固定安装式。额定电流 800A 及以上的空气开关配电操装置。</w:t>
      </w:r>
    </w:p>
    <w:p w:rsidR="00C17A40" w:rsidRPr="00DE3C7E" w:rsidRDefault="00345FD0">
      <w:pPr>
        <w:spacing w:line="312" w:lineRule="auto"/>
        <w:ind w:firstLineChars="150" w:firstLine="270"/>
        <w:rPr>
          <w:rFonts w:ascii="宋体" w:hAnsi="宋体" w:cs="宋体"/>
          <w:sz w:val="18"/>
          <w:szCs w:val="18"/>
        </w:rPr>
      </w:pPr>
      <w:r w:rsidRPr="00DE3C7E">
        <w:rPr>
          <w:rFonts w:ascii="宋体" w:hAnsi="宋体" w:cs="宋体" w:hint="eastAsia"/>
          <w:sz w:val="18"/>
          <w:szCs w:val="18"/>
        </w:rPr>
        <w:t>2.2、低压配电柜全封闭薄板结构、型板支架，柜内每个装置应连续运行，其防护等级应符合 IEC60529 要求的 IP31。投标人可将固定分隔式柜、抽屉式柜的单元调整、自行整合，但不得将母联柜两侧的回路互换。</w:t>
      </w:r>
    </w:p>
    <w:p w:rsidR="00C17A40" w:rsidRPr="00DE3C7E" w:rsidRDefault="00345FD0">
      <w:pPr>
        <w:spacing w:line="312" w:lineRule="auto"/>
        <w:ind w:firstLineChars="150" w:firstLine="270"/>
        <w:rPr>
          <w:rFonts w:ascii="宋体" w:hAnsi="宋体" w:cs="宋体"/>
          <w:sz w:val="18"/>
          <w:szCs w:val="18"/>
        </w:rPr>
      </w:pPr>
      <w:r w:rsidRPr="00DE3C7E">
        <w:rPr>
          <w:rFonts w:ascii="宋体" w:hAnsi="宋体" w:cs="宋体" w:hint="eastAsia"/>
          <w:sz w:val="18"/>
          <w:szCs w:val="18"/>
        </w:rPr>
        <w:t>2.3、进口元器件的报关单随设备交货时一并提交给招标人，原厂元器件应提供与采购型号一致的合同和办事处出具的证明材料。曲拐、手柄、表计和附件的切割处应锐利平净，门应装有铰链和锁，装有设备的门不应由于重量和大小而引起下垂。可移动的门和框架应安装在铰链，销子或托架上，并且采用工具或钥匙操作的紧固件来固定，超过 0.5 平方米面积的门板应备有提升把手。</w:t>
      </w:r>
    </w:p>
    <w:p w:rsidR="00C17A40" w:rsidRPr="00DE3C7E" w:rsidRDefault="00345FD0">
      <w:pPr>
        <w:spacing w:line="312" w:lineRule="auto"/>
        <w:ind w:firstLineChars="150" w:firstLine="270"/>
        <w:rPr>
          <w:rFonts w:ascii="宋体" w:hAnsi="宋体" w:cs="宋体"/>
          <w:sz w:val="18"/>
          <w:szCs w:val="18"/>
        </w:rPr>
      </w:pPr>
      <w:r w:rsidRPr="00DE3C7E">
        <w:rPr>
          <w:rFonts w:ascii="宋体" w:hAnsi="宋体" w:cs="宋体" w:hint="eastAsia"/>
          <w:sz w:val="18"/>
          <w:szCs w:val="18"/>
        </w:rPr>
        <w:t>2.4、低压配电柜框架的基本零件应采用厚度不小于 2mm 的覆铝锌板组合而成，框架的结构件用螺栓紧固连接而成。所有框架零件应为免维护型。开关柜内部划分为四个区域：水平母线区、垂直母线区、电器设备区和电缆区，区域之间应采用覆铝锌板或阻燃性材料隔开成为相互独立的全封闭结构，应严格防止开关元件因故障引起的飞弧造成电气设备的短路。</w:t>
      </w:r>
    </w:p>
    <w:p w:rsidR="00C17A40" w:rsidRPr="00DE3C7E" w:rsidRDefault="00345FD0">
      <w:pPr>
        <w:spacing w:line="312" w:lineRule="auto"/>
        <w:ind w:firstLineChars="150" w:firstLine="270"/>
        <w:rPr>
          <w:rFonts w:ascii="宋体" w:hAnsi="宋体" w:cs="宋体"/>
          <w:sz w:val="18"/>
          <w:szCs w:val="18"/>
        </w:rPr>
      </w:pPr>
      <w:r w:rsidRPr="00DE3C7E">
        <w:rPr>
          <w:rFonts w:ascii="宋体" w:hAnsi="宋体" w:cs="宋体" w:hint="eastAsia"/>
          <w:sz w:val="18"/>
          <w:szCs w:val="18"/>
        </w:rPr>
        <w:t>2.5、低压配电柜功能单元之间及内部小室之间均应分隔。应符合 IEC298 附件 AA 的要求。一旦发生故障电弧，应能在极短时间内来灭弧。每个功能单元在故障条件下应能承受由此引起的热应力和机械应力。</w:t>
      </w:r>
    </w:p>
    <w:p w:rsidR="00C17A40" w:rsidRPr="00DE3C7E" w:rsidRDefault="00345FD0">
      <w:pPr>
        <w:spacing w:line="312" w:lineRule="auto"/>
        <w:ind w:firstLineChars="150" w:firstLine="270"/>
        <w:rPr>
          <w:rFonts w:ascii="宋体" w:hAnsi="宋体" w:cs="宋体"/>
          <w:sz w:val="18"/>
          <w:szCs w:val="18"/>
        </w:rPr>
      </w:pPr>
      <w:r w:rsidRPr="00DE3C7E">
        <w:rPr>
          <w:rFonts w:ascii="宋体" w:hAnsi="宋体" w:cs="宋体" w:hint="eastAsia"/>
          <w:sz w:val="18"/>
          <w:szCs w:val="18"/>
        </w:rPr>
        <w:lastRenderedPageBreak/>
        <w:t>2.6、低压开关抽屉应配有导轨等附件，金属结构均需热镀锌处理，抽屉功能单元应具有良好的互换性。在抽屉单元门关闭时，应有工作位置、试验位置和分离位置三种状态，抽屉手柄能被挂锁锁住。当抽屉抽出柜外时，柜内带电体应不外露，柜内中性母线应通过高强度绝缘夹固定在框架中并延伸至电缆室，利于连接电缆。每个安装单元与本单元主电路开关有机械连锁，当主电路合闸时，门和抽出单元不能打开或抽出，只有当主回路和辅助回路全部断开的状态下才能抽出开关、移动抽屉，确保安全。相同单元抽屉可在任意柜上互换。一次接插件要求提供相应的试验报告，一次接插件上应装有特制弹簧保证连接的可靠。同时，在所有有连接的部分都应经镀银处理以降低接触电阻，改善内部发热情况，保证可靠性。低压配电柜顶部设自然通风网盖，当柜内设有软启动器和变频器时，此柜体应有进风及排风功能（排风扇），有效地将柜内热量排出。但不应降低外壳防护等级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3、低压配电柜柜体材质要求：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3.1、面板采用冷轧钢板，选用宝钢/首钢/鞍钢钢材，厚度不小于 2mm，表面涂层采用经典喷涂不反光的亚光漆，颜色应采用 RAL7032 色标。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3.2、母排采用 T1 材质的铜排制成，参数符合国家标准；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3.3、覆铝锌板采用优质品牌产品。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4、标记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4.1、每台低压开关柜的功能单元，附件及终端盒应设置标记。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4.2、低压 配电 柜内动力线电气设备区应为模数化，每个柜应具有不小于 9 个模数的安装区，低压配电柜的动力线应供有进线出线的主回路，功能单元之间相互连接，动力线应根据要求采用线排或电缆，并适应每个装置的额定电压，额定电流和最大故障条件。应保证低压开关柜留有 20%-30%的备用回路。低压配电柜各种规格至少预留一路备用回路。</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4.3、母排系统应符合 IEC439，并且全封闭在低压配电柜的分舱内。母排绝缘采用空气或环氧树脂，并符合配电柜的工作电压。母排应按 IEC431 采用钢性硬拉，高导电的电解铜。母排的截面在整个长度内应均匀，其截面应能承载连续的负载电流。母排的接触点应确保有效的导电和牢固的连接，不同金属的连接处应防止腐蚀。母排的孔应钻的光洁，母排夹紧螺栓应用高强度螺栓。母排不应由功能单元支撑，支持母排的绝缘子或其他的材料应有合格的性能，以适应机械及电气要求。</w:t>
      </w:r>
    </w:p>
    <w:p w:rsidR="00C17A40" w:rsidRPr="00DE3C7E" w:rsidRDefault="00345FD0">
      <w:pPr>
        <w:pStyle w:val="30"/>
        <w:spacing w:line="312" w:lineRule="auto"/>
        <w:rPr>
          <w:rFonts w:cs="宋体"/>
          <w:bCs/>
          <w:sz w:val="18"/>
          <w:szCs w:val="18"/>
        </w:rPr>
      </w:pPr>
      <w:r w:rsidRPr="00DE3C7E">
        <w:rPr>
          <w:rFonts w:cs="宋体" w:hint="eastAsia"/>
          <w:bCs/>
          <w:sz w:val="18"/>
          <w:szCs w:val="18"/>
        </w:rPr>
        <w:t>10、动力配电柜技术要求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1、工作范围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本节规定低压开关柜及母线桥的设计、制造、供货、出厂检验、安装、现场检验和调试等的技术要求。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设备主要组成部分及供货范围（不限于此）：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MCC1：总变电室中低压配电柜，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2、技术参数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频率：         </w:t>
      </w:r>
      <w:r w:rsidRPr="00DE3C7E">
        <w:rPr>
          <w:rFonts w:ascii="宋体" w:hAnsi="宋体" w:cs="宋体" w:hint="eastAsia"/>
          <w:sz w:val="18"/>
          <w:szCs w:val="18"/>
        </w:rPr>
        <w:tab/>
        <w:t xml:space="preserve">         50Hz</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额定工作电压：</w:t>
      </w:r>
      <w:r w:rsidRPr="00DE3C7E">
        <w:rPr>
          <w:rFonts w:ascii="宋体" w:hAnsi="宋体" w:cs="宋体" w:hint="eastAsia"/>
          <w:sz w:val="18"/>
          <w:szCs w:val="18"/>
        </w:rPr>
        <w:tab/>
        <w:t xml:space="preserve">         380V</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额定绝缘电压：            660V</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额定工作电流：            水平母线  630-1500（A）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垂直母线 ：               600（A）</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额定短时耐受电流：        水平母线  80KA/1秒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垂直母线：                50KA/1秒</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控制电机最大容量：        155KW</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工频耐压1分钟：          2500V</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防护等级：</w:t>
      </w:r>
      <w:r w:rsidRPr="00DE3C7E">
        <w:rPr>
          <w:rFonts w:ascii="宋体" w:hAnsi="宋体" w:cs="宋体" w:hint="eastAsia"/>
          <w:sz w:val="18"/>
          <w:szCs w:val="18"/>
        </w:rPr>
        <w:tab/>
        <w:t xml:space="preserve">               IP3X</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外形尺寸：                2200*800*800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安装地点:                 户内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温度：                    -5℃ - ＋40℃</w:t>
      </w:r>
    </w:p>
    <w:p w:rsidR="00C17A40" w:rsidRPr="00DE3C7E" w:rsidRDefault="00345FD0">
      <w:pPr>
        <w:spacing w:line="312" w:lineRule="auto"/>
        <w:ind w:firstLineChars="200" w:firstLine="360"/>
        <w:rPr>
          <w:rFonts w:ascii="宋体" w:hAnsi="宋体" w:cs="宋体"/>
          <w:sz w:val="18"/>
          <w:szCs w:val="18"/>
        </w:rPr>
      </w:pPr>
      <w:bookmarkStart w:id="211" w:name="_Toc145391402"/>
      <w:r w:rsidRPr="00DE3C7E">
        <w:rPr>
          <w:rFonts w:ascii="宋体" w:hAnsi="宋体" w:cs="宋体" w:hint="eastAsia"/>
          <w:sz w:val="18"/>
          <w:szCs w:val="18"/>
        </w:rPr>
        <w:t>海拔高度：                &lt; 1000 m</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平均日温差：             不大于＋35℃(24小时内)</w:t>
      </w:r>
    </w:p>
    <w:bookmarkEnd w:id="211"/>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相对湿度：               82%</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地震基本烈度：           6度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3、结构</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MCC1采用母排上进线方式。进线断路器、合闸指示灯、多功能数显表安装在进线柜上（进线数显表采用型号为DIRIS Ap AM, PROFIBUS DP接口）。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各出线使用塑壳式断路器保护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主要出线应配有下列元件：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 0～15KW电机出线 </w:t>
      </w:r>
      <w:r w:rsidRPr="00DE3C7E">
        <w:rPr>
          <w:rFonts w:ascii="宋体" w:hAnsi="宋体" w:cs="宋体" w:hint="eastAsia"/>
          <w:sz w:val="18"/>
          <w:szCs w:val="18"/>
        </w:rPr>
        <w:tab/>
        <w:t>无电流表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 15～30KW电机出线</w:t>
      </w:r>
      <w:r w:rsidRPr="00DE3C7E">
        <w:rPr>
          <w:rFonts w:ascii="宋体" w:hAnsi="宋体" w:cs="宋体" w:hint="eastAsia"/>
          <w:sz w:val="18"/>
          <w:szCs w:val="18"/>
        </w:rPr>
        <w:tab/>
        <w:t>装带有CT的电流表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 30KW以上电机出线</w:t>
      </w:r>
      <w:r w:rsidRPr="00DE3C7E">
        <w:rPr>
          <w:rFonts w:ascii="宋体" w:hAnsi="宋体" w:cs="宋体" w:hint="eastAsia"/>
          <w:sz w:val="18"/>
          <w:szCs w:val="18"/>
        </w:rPr>
        <w:tab/>
        <w:t>装带有CT的电流数显变送表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 开关出线100A以上</w:t>
      </w:r>
      <w:r w:rsidRPr="00DE3C7E">
        <w:rPr>
          <w:rFonts w:ascii="宋体" w:hAnsi="宋体" w:cs="宋体" w:hint="eastAsia"/>
          <w:sz w:val="18"/>
          <w:szCs w:val="18"/>
        </w:rPr>
        <w:tab/>
        <w:t>装带有CT的电流数显变送表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电流变送表输出4-20mA信号至PLC。</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所有接触器和热继电器以及控制回路中的辅助设备(如:时间继电器等)应安装在MCC内。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MCC的所有控制单元应有指示灯，表示运行、停止、故障和急停指示。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需要防冷凝时电气设备要安装加热器。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抽屉式MCC柜内分成三个间隔，主母线间隔在柜的后面。功能单元间隔在左前面，电缆间隔在右前面。使用阻燃板来隔离主母线间隔和功能间隔，其它间隔使用铠装钢板。主开关间隔应具有压力释放和防爆设施。计量间隔具有防震设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MCC为前面操作。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只有在主电路和辅助电路均切断后，抽屉才可以抽出。机械联锁装置使抽屉具有移动位置、试验位置、分断位置、连接位置和分离位置，并有相应的标记。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出线单元应与单元门设置联锁，只有开关断开时才可以打开。</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表计、按钮、控制开关和指示灯应安装在开关柜的柜门上。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每一个MCC柜应里外喷塑。镀锌之后门和板应进行静电喷塑以防腐蚀。</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应提供低压开关柜的内部及外部连接主电路和功能单元的电线和电缆。母排及电缆应满足额定电压、额定电流以及最大故障的要求。母排还应满足以下要求。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母排系统要符合IEC439的要求，并在封闭柜子的母排间隔内。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母排上的孔要光洁。采用不锈钢螺栓以保证好的扩展。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不能使用功能单元支撑母排。应使用满足机械及电气要求的、具有合格性能的绝缘子或其它材料支撑母排。</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MCC水平母线排可承受2000A的连续负载电流和50kA故障电流。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垂直母线排安装在高强度阻燃型绝缘功能板中。带电部分的防护等级为IP20。垂直母排连续负载电流1000A。</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在柜中有设有满足系统要求的中性和接地母排。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连接控制、保护和仪表设备的电缆应是多股铜芯导线，截面不小于2.5mm2。绝缘等级为0.6kV。</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应留有25%的备用端子。中性线应由公共的中性排上引出连接到每个设备。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端子排的额定电流不小于10A/380V，每个端子的标记应与设计图纸相同。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4、元件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4.1、框架式断路器(I≥1000A)</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空气断路器的操作机构应为弹簧储能型的，可以通过手动或电动方式储能。在正常工作条件下，必须使用按钮手动来打开和闭合断路器，当发生故障时，可采用三段式电流保护，即瞬时跳闸(电流速断)、短延时过电流、长延时过电流。电流和时间整定值可以按照要求在现场连续调整。断路器具有隔离功能，零飞弧和其它，例如：闭合/分断。故障状态显示，弹簧储能/弹簧释放状态指示。具有三个位置：运行、试验和切断。</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在抽屉处于隔离条件下，每一个空气断路器应允许更换、试验和维修。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空气断路器的短路切断能力(Ics=100%Icu)不能小于：</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65kA，机械寿命</w:t>
      </w:r>
      <w:r w:rsidRPr="00DE3C7E">
        <w:rPr>
          <w:rFonts w:ascii="宋体" w:hAnsi="宋体" w:cs="宋体" w:hint="eastAsia"/>
          <w:sz w:val="18"/>
          <w:szCs w:val="18"/>
        </w:rPr>
        <w:tab/>
        <w:t>≥20000；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电气寿命</w:t>
      </w:r>
      <w:r w:rsidRPr="00DE3C7E">
        <w:rPr>
          <w:rFonts w:ascii="宋体" w:hAnsi="宋体" w:cs="宋体" w:hint="eastAsia"/>
          <w:sz w:val="18"/>
          <w:szCs w:val="18"/>
        </w:rPr>
        <w:tab/>
        <w:t>≥8000；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4.2、塑壳式断路器(I&lt;800A)。</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断路器应包括塑料外壳、操作机构、触头系统、灭弧系统和过电流脱扣器等。塑料外壳材料应采用高阻燃、高强度的塑料。具有长延时过载保护特性。短路保护通过具有快速转换性能的电磁机构来实现。断路器具有隔离功能和零飞弧。具有超过15倍IN时的完全选择性。在短路电流达到30倍时可在5ms内脱扣。塑壳式开关具有连续定量和可调整的复合热过负荷和短路脱扣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机械寿命和电气寿命不小于：</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&lt;250A</w:t>
      </w:r>
      <w:r w:rsidRPr="00DE3C7E">
        <w:rPr>
          <w:rFonts w:ascii="宋体" w:hAnsi="宋体" w:cs="宋体" w:hint="eastAsia"/>
          <w:sz w:val="18"/>
          <w:szCs w:val="18"/>
        </w:rPr>
        <w:tab/>
        <w:t>10×103次；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400A～800A</w:t>
      </w:r>
      <w:r w:rsidRPr="00DE3C7E">
        <w:rPr>
          <w:rFonts w:ascii="宋体" w:hAnsi="宋体" w:cs="宋体" w:hint="eastAsia"/>
          <w:sz w:val="18"/>
          <w:szCs w:val="18"/>
        </w:rPr>
        <w:tab/>
        <w:t>4×103次；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隔离开关和熔断开关。</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利用弹簧进行手动分断和闭合操作，使用同一个单元实现开合位置的连锁。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满足设定的额定电流值和控制柜的总额定值。</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熔断单元可以从熔断开关处快速移出和安装。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4.3、接触器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接触器的主接点应为三极或四极，具有若干辅助接点(上部或侧面)。配有机械连锁。故障率要小于10-8次。机械寿命：10×106次，电气寿命：低于135KW为1.2×106,闭合电压：0.8～1.1Un，释放电压：0.4～0.6Un。适合电压波动剧烈长距离控制回路中。</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具有电磁系统，触头系统，灭弧外壳，辅助接点、旋转轴等。主触头和辅助触头应是双断点型。具有高抗熔焊性和耐电磨损性能。带灭弧外壳。电磁系统应具有抗冲击装置以减少当铁芯闭合时的冲击能量，增加产品的机械和电气寿命，降低电磁系统的工作噪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有带有热继电器的磁力启动器，以防止发生过负载。热继电器为三相双金属滑片型。具有连续定量调整用于过载和断相保护，带温度补偿和自由脱扣式的复位按钮。热继电器启动之后，复位按钮要有两种功能和显示：手动、自动。具有三种安装方式：独立、快速和插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4.4、表计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当电气设备在正常工作条件下，控制柜上的电气表计和互感器的测量范围应保证表计显示在刻度盘范围。按照设计进行配置。当产生短路和过负载时表计不能损坏。仪表精度不低于2.5级。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数显变送表应具有抗干扰能力，满足国家相关规范要求。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4.5、电流互感器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精度2.5的电流表可使用1.0级互感器。当电气测量仪表和继电器保护装置共用电流互感器时，测量仪表应连接到一个二次绕组，继电器连接到另外一个二次绕组上。如果互感器变化过大不能满足继电器保护装置的要求时，应使用其它互感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4.5、指示灯</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无论室内和室外，在就地按钮箱、就地控制箱、MCC控制柜上应采用LED指示。防护等级IP65。使用环境温度：-25℃～+60℃、使用寿命：60,000～100,000小时。指示灯带有变压器，可直接连接到AC220V上。结构为卡装型，抗振动性能好，可密集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4.6、控制(转换)开关</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控制开关的寿命大于10×105，抗冲击，连接点的故障率要小于10-5，可用于AC或DC回路中。按照设计要求制定接点组合结构型式。控制开关在位置确认以后应锁上。并将铭盘标在不同位置。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4.7、联锁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提供一把联锁用的钥匙。在两个进线柜之间要有联锁。只允许一路进线闭合。</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按钮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 防护等级：</w:t>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t>IP65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 寿命：</w:t>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t>106</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 环境温度：</w:t>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t>-25℃～+60℃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 使用电源：</w:t>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t>AC220V</w:t>
      </w:r>
    </w:p>
    <w:p w:rsidR="00C17A40" w:rsidRPr="00DE3C7E" w:rsidRDefault="00345FD0">
      <w:pPr>
        <w:spacing w:line="312" w:lineRule="auto"/>
        <w:ind w:firstLineChars="200" w:firstLine="360"/>
        <w:rPr>
          <w:rFonts w:ascii="宋体" w:hAnsi="宋体" w:cs="宋体"/>
          <w:b/>
          <w:bCs/>
          <w:sz w:val="18"/>
          <w:szCs w:val="18"/>
        </w:rPr>
      </w:pPr>
      <w:r w:rsidRPr="00DE3C7E">
        <w:rPr>
          <w:rFonts w:ascii="宋体" w:hAnsi="宋体" w:cs="宋体" w:hint="eastAsia"/>
          <w:sz w:val="18"/>
          <w:szCs w:val="18"/>
        </w:rPr>
        <w:t xml:space="preserve"> 故障率：</w:t>
      </w:r>
      <w:r w:rsidRPr="00DE3C7E">
        <w:rPr>
          <w:rFonts w:ascii="宋体" w:hAnsi="宋体" w:cs="宋体" w:hint="eastAsia"/>
          <w:sz w:val="18"/>
          <w:szCs w:val="18"/>
        </w:rPr>
        <w:tab/>
      </w:r>
      <w:r w:rsidRPr="00DE3C7E">
        <w:rPr>
          <w:rFonts w:ascii="宋体" w:hAnsi="宋体" w:cs="宋体" w:hint="eastAsia"/>
          <w:sz w:val="18"/>
          <w:szCs w:val="18"/>
        </w:rPr>
        <w:tab/>
      </w:r>
      <w:r w:rsidRPr="00DE3C7E">
        <w:rPr>
          <w:rFonts w:ascii="宋体" w:hAnsi="宋体" w:cs="宋体" w:hint="eastAsia"/>
          <w:sz w:val="18"/>
          <w:szCs w:val="18"/>
        </w:rPr>
        <w:tab/>
        <w:t xml:space="preserve">    </w:t>
      </w:r>
      <w:r w:rsidRPr="00DE3C7E">
        <w:rPr>
          <w:rFonts w:ascii="宋体" w:hAnsi="宋体" w:cs="宋体" w:hint="eastAsia"/>
          <w:sz w:val="18"/>
          <w:szCs w:val="18"/>
        </w:rPr>
        <w:tab/>
        <w:t xml:space="preserve"> 少于10-7</w:t>
      </w:r>
    </w:p>
    <w:p w:rsidR="00C17A40" w:rsidRPr="00DE3C7E" w:rsidRDefault="00345FD0">
      <w:pPr>
        <w:pStyle w:val="30"/>
        <w:spacing w:line="312" w:lineRule="auto"/>
        <w:rPr>
          <w:rFonts w:cs="宋体"/>
          <w:bCs/>
          <w:sz w:val="18"/>
          <w:szCs w:val="18"/>
        </w:rPr>
      </w:pPr>
      <w:r w:rsidRPr="00DE3C7E">
        <w:rPr>
          <w:rFonts w:cs="宋体" w:hint="eastAsia"/>
          <w:bCs/>
          <w:sz w:val="18"/>
          <w:szCs w:val="18"/>
        </w:rPr>
        <w:t>11、设备配套控制柜（箱）技术要求</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设备配套控制柜(箱)门上都应有一个功能标签,该标签为一块透明无色塑料材料,厚度不小于3m,倒角后的边缘厚度不小于1.5m,毎块标签应刻并上漆。所有的标牌需经业主核准。标签需用螺丝、铆钉或仪器框架固定在外壳和门上(不允许用结合剂)。每项安装在内部的装置应有一个标签来指示其在回路图中的参考编号和熔体的电流等级,该标签应在白色的塑料上镂刻上黑色的字并用螺丝、铆钉固定(不允许用粘合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应提供所有工作回路的接线并应在箱内与端了端接,以保证电线在现场整齐。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应提供所有辅助回路的接线包括传输单元之间的内部接线,功能单元之间的接线应在端子排中端接,并在接点处贴上一警告标记。外部控制设备的接线应在端子排端接,以保证控制电缆在现场整齐的端接。每个功能单元组及外接端子排应用一块凸出的三聚胶片进行分制,并贴上一警告标记和功能组记。</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每扇柜(箱)门需有一个可锁的不锈钢手柄,当门关紧后,门上的村垫应能有效密封。</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所有的外部附件如门链,手柄和外壳定栓都矞防腐蚀及抛光处理以保持外观整洁统一。</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不允许使用自攻式的螺丝。</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设备配套控制柜(箱)内应留有足够空间，便于电线进出。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所有熔断器、开关、离设备应安装在底板上,采用母排连接,正面检修。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外部门和开关的手柄、按钮和指示灯护罩应互相协调。</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采用铜导线将门与接地的外壳相连,门上设置开启限幅机构,防止损坏绞链和油漆表面。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设备配套控制柜(箱)安装所需要的附件应由投标人提供,安装方式应由投标人负责说明。</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设备控制柜(箱)应采用优质不锈钢304材质,安装在户内的防护等级不低于为IP44,户外型防护等级为IP65,型钢支架,厚度不小于2mm,以铆钉、螺栓结合成坚固的一体。</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在室内、与动力相成排布置的控制柜,柜体高度、深度应一致,所有柜体高度2200m,深度600mm;安装在室外高度200m,深度60mm,宽度不大于800m,柜体做成易于吊运及易于铲入底部运输的形式。采用前检修前开门可靠墙安装的结构形式。</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除落地式控制柜(箱)安装在热镀锌中碳钢槽钢上,槽钢用螺栓牢固地与地坪连接外,其余控制箱应采用支架、抱箍和托臂等附件将控制箱牢固地安装在墙柱、和地坪上。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投标人应承担所有穿线管、电缆、仪表管路等控制柜(箱)连合处的边界工作,包括管线固定及柜(箱)底密封所必需的附件。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投标人应提供经合适的电缆夹具,确保进线电的重量不要由电器密封套承。</w:t>
      </w:r>
    </w:p>
    <w:p w:rsidR="00C17A40" w:rsidRPr="00DE3C7E" w:rsidRDefault="00345FD0">
      <w:pPr>
        <w:spacing w:line="312" w:lineRule="auto"/>
        <w:ind w:firstLine="560"/>
        <w:rPr>
          <w:rFonts w:ascii="宋体" w:hAnsi="宋体" w:cs="宋体"/>
          <w:sz w:val="18"/>
          <w:szCs w:val="18"/>
        </w:rPr>
      </w:pPr>
      <w:r w:rsidRPr="00DE3C7E">
        <w:rPr>
          <w:rFonts w:ascii="宋体" w:hAnsi="宋体" w:cs="宋体" w:hint="eastAsia"/>
          <w:sz w:val="18"/>
          <w:szCs w:val="18"/>
        </w:rPr>
        <w:t>投标人应提供便于安装的提升物。必要处,投标人还应提供用于柜(箱)内阻抗发热时的通风或冷却设施。柜(箱)内配所需的电气元件电缆进出线及接地端子。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每台设备配套控制柜(箱)供电电源为一路3相5线(L1~13、N、PE线)380220V低压电源(部分设备控制箱为二路电源进线柜内自动投切),控制柜(箱内部所需的控制电源由投标人配套供应,控制电源为交流220v。</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设备配套控制柜(箱)接受电源側应设总塑壳空气开关,开断容量不小于35kA/ls,空气开关应有短路保护。总塑壳开关前应设离开关作为明显断开点容量与进线塑壳开关匹配。</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设备配套控制柜(箱)无论在手动/远动状态下均应提供电机安全运行所必须的保护,包括但不限于：</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短路保护</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过载保护</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单相接地保护</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水下电机应提供干运行保护、泄漏保护。</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另外根据电机特性提供的专用保护。</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设备配套控制柜(箱)安装在机旁时,面板上应设开(正反转)一停按、远动一手动转换开关、紧急停车按钮(红色蘑菇头自锁复位型)、开一停一故降指示灯,不另设按钮箱:设备配套控制柜(箱)不安装在设备附近时,面板上应设开一停一故障指示灯,另设就地按钮箱,按钮箱上设开(正反转)一停按钮、远动一手动转换开关、紧急停车按钮(红色菇头自镜复位型)、开一停一故障指示灯等。</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远动时可通过监测监控系统的现场检测信号自动控制。</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工艺机械设备单机容量≥5kW且&lt;37W的电机回路设电流表。单机容量&gt;37kW的电机回路设多功能测量表计。</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设备配套控制柜(箱)应向PLC监控系统提供(包括但不限于)如下信号:</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每台电机的运行信号(无源触点)</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每台电机的各种故障信号(无源触点)</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每台电机的手动远动状态信号(无源触点)</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当采用变频调速时,电机的频率倍号(4-20mA)</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当用变频调速时,电机的电流信号(4-20mA)</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设备控制柜(箱)应接受由监控系统来的开停命令(无源触点)、4-20mA调速命令(当采用变器时),该控制命令由监控系统提供。</w:t>
      </w:r>
    </w:p>
    <w:p w:rsidR="00C17A40" w:rsidRPr="00DE3C7E" w:rsidRDefault="00345FD0">
      <w:pPr>
        <w:spacing w:line="312" w:lineRule="auto"/>
        <w:ind w:firstLineChars="250" w:firstLine="450"/>
        <w:rPr>
          <w:rFonts w:ascii="宋体" w:hAnsi="宋体" w:cs="宋体"/>
          <w:b/>
          <w:sz w:val="18"/>
          <w:szCs w:val="18"/>
        </w:rPr>
      </w:pPr>
      <w:r w:rsidRPr="00DE3C7E">
        <w:rPr>
          <w:rFonts w:ascii="宋体" w:hAnsi="宋体" w:cs="宋体" w:hint="eastAsia"/>
          <w:sz w:val="18"/>
          <w:szCs w:val="18"/>
        </w:rPr>
        <w:t>所有状态信号及控制命令应接至端子排,触点信号和模拟信号分开排列,设备配套控制柜《箱)内应根据功能要求留有足够的端子,并预留25%的空端子。</w:t>
      </w:r>
    </w:p>
    <w:p w:rsidR="00C17A40" w:rsidRPr="00DE3C7E" w:rsidRDefault="00345FD0">
      <w:pPr>
        <w:pStyle w:val="30"/>
        <w:spacing w:line="312" w:lineRule="auto"/>
        <w:rPr>
          <w:rFonts w:cs="宋体"/>
          <w:sz w:val="18"/>
          <w:szCs w:val="18"/>
        </w:rPr>
      </w:pPr>
      <w:r w:rsidRPr="00DE3C7E">
        <w:rPr>
          <w:rFonts w:cs="宋体" w:hint="eastAsia"/>
          <w:sz w:val="18"/>
          <w:szCs w:val="18"/>
        </w:rPr>
        <w:t>12、就地按钮箱技术要求</w:t>
      </w:r>
    </w:p>
    <w:p w:rsidR="00C17A40" w:rsidRPr="00DE3C7E" w:rsidRDefault="00345FD0">
      <w:pPr>
        <w:spacing w:line="312" w:lineRule="auto"/>
        <w:ind w:firstLineChars="250" w:firstLine="450"/>
        <w:rPr>
          <w:rFonts w:ascii="宋体" w:hAnsi="宋体" w:cs="宋体"/>
          <w:sz w:val="18"/>
          <w:szCs w:val="18"/>
        </w:rPr>
      </w:pPr>
      <w:r w:rsidRPr="00DE3C7E">
        <w:rPr>
          <w:rFonts w:ascii="宋体" w:hAnsi="宋体" w:cs="宋体" w:hint="eastAsia"/>
          <w:sz w:val="18"/>
          <w:szCs w:val="18"/>
        </w:rPr>
        <w:t>用于户内、外电气设备的就地开关控制,户内防护等级为IP44或IP54,户外防护等级为IP65。按钮箱采用优质不锈钢304材质制作。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额定工作电压为:交流380、220V。频率为:50Hz</w:t>
      </w:r>
    </w:p>
    <w:p w:rsidR="00C17A40" w:rsidRPr="00DE3C7E" w:rsidRDefault="00345FD0">
      <w:pPr>
        <w:spacing w:line="312" w:lineRule="auto"/>
        <w:ind w:firstLineChars="200" w:firstLine="360"/>
        <w:rPr>
          <w:rFonts w:ascii="宋体" w:hAnsi="宋体" w:cs="宋体"/>
          <w:b/>
          <w:bCs/>
          <w:sz w:val="18"/>
          <w:szCs w:val="18"/>
        </w:rPr>
      </w:pPr>
      <w:r w:rsidRPr="00DE3C7E">
        <w:rPr>
          <w:rFonts w:ascii="宋体" w:hAnsi="宋体" w:cs="宋体" w:hint="eastAsia"/>
          <w:sz w:val="18"/>
          <w:szCs w:val="18"/>
        </w:rPr>
        <w:t>按钮箱应带有,但不限于以下组件:就地遥控转换开关,开机(正反转)按钮、停机按钮、急停按钮(红色蘑菇头自锁旋转复位型,用于紧急情况下的停止操作,且按下后会保持在停止状态,需要旋转一定角度后才能复位。当发生紧急情况时可在机旁迅速切除故障)、状态和故障指示灯等,并将这些元件有机地组合在一起。以上元器件均采用防水型,安装在按钮箱面板上。</w:t>
      </w:r>
      <w:r w:rsidRPr="00DE3C7E">
        <w:rPr>
          <w:rFonts w:ascii="宋体" w:hAnsi="宋体" w:cs="宋体" w:hint="eastAsia"/>
          <w:sz w:val="18"/>
          <w:szCs w:val="18"/>
        </w:rPr>
        <w:lastRenderedPageBreak/>
        <w:t>需要时,水下电机泄漏保护控制器及其电源转换装置、电机的电流指示表计也应装入按钮箱,并且装有水下电机泄露保护控制器的按钮箱应设遮阳罩和防浪涌保护器。</w:t>
      </w:r>
    </w:p>
    <w:p w:rsidR="00C17A40" w:rsidRPr="00DE3C7E" w:rsidRDefault="00345FD0">
      <w:pPr>
        <w:pStyle w:val="30"/>
        <w:spacing w:line="312" w:lineRule="auto"/>
        <w:rPr>
          <w:rFonts w:cs="宋体"/>
          <w:sz w:val="18"/>
          <w:szCs w:val="18"/>
        </w:rPr>
      </w:pPr>
      <w:r w:rsidRPr="00DE3C7E">
        <w:rPr>
          <w:rFonts w:cs="宋体" w:hint="eastAsia"/>
          <w:sz w:val="18"/>
          <w:szCs w:val="18"/>
        </w:rPr>
        <w:t>13、电源检修箱技术要求</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电源检修箱用于系统电压低于1KV并应按IEC439要求进行设计，用于建构筑物的检修电源。</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 xml:space="preserve">电源检修箱为挂墙安装或落地支架安装，设带有门轴的转动开启门，门上有手柄。断路器和插座均安装在门内。投标人应提供安装所需的所有支架附件和安装设计。 </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箱内元器件应采用模块化设计，导轨安装方式，方便安装拆卸。</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标准电源检修箱适用于额定工作电压为交流380V，频率为50Hz，负载电流不大于32A终端网络，作为检修和维护用的电气设备的过载、短路、剩余电流之用。电源检修箱应装有32A及以下380V、220V电压等级的电缆连接器各2个，作为用电设备与电源的连接或分离，具有操作简便、安全可靠、防尘、防污等特点。电源检修箱外壳防护等级：户外IP65，户内IP42，地下箱体IP55。电源检修箱外壳应采用优质不锈钢304（厚度不小于1.5mm）或进口聚碳酸酯（汉森、库柏、黑墨）复合材料。连接器材质为特殊工程塑料，符合IEC和GB标准，具有导电性好、绝缘好、防误插、防脱落、防漏水、耐寒、耐油、耐高温等特点，电源检修箱应由专业制造商制造。</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电源检修箱安装所需要的附件应由投标人提供，并负责说明安装方式。</w:t>
      </w:r>
    </w:p>
    <w:p w:rsidR="00C17A40" w:rsidRPr="00DE3C7E" w:rsidRDefault="00345FD0">
      <w:pPr>
        <w:pStyle w:val="30"/>
        <w:spacing w:line="312" w:lineRule="auto"/>
        <w:rPr>
          <w:rFonts w:cs="宋体"/>
          <w:sz w:val="18"/>
          <w:szCs w:val="18"/>
        </w:rPr>
      </w:pPr>
      <w:r w:rsidRPr="00DE3C7E">
        <w:rPr>
          <w:rFonts w:cs="宋体" w:hint="eastAsia"/>
          <w:sz w:val="18"/>
          <w:szCs w:val="18"/>
        </w:rPr>
        <w:t>14、无功补偿装置</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无功补偿柜采用抑谐式智能低压电力电容器（内含 7%电抗器、投切开关、保护、电容、产品自检测等）,智能化、模块化、标准化，具备过零投切、三相/分相混合补偿、分级补偿、智能网络、过电流/过电压/过温/过谐波保护、故障自诊断、测量、通信、信号、联机、背光液晶显示等功能。</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智能电容器投切开关为电磁式零投切复合开关（非可控硅复合开关）,耐压≥AC3000V，整机带负荷投切寿命≥100万次。</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 xml:space="preserve">高品质干式串联电抗器采用高釸高磁通进口材料，重量轻、体积小，并且低功耗、低温升和低噪音，其内部放置监测其温度的热继电器，在超过设定温度时发出信号，具备过温保护功能，电抗率为7%，电抗的过流能力为1.8倍的额定电流。 </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电容器本体填充剂为固体环氧树脂，304不锈钢外壳。</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抑谐式智能电容器保护空开应与智能电容器同一品牌，Icu≥65kA/50KA（详见每段母线要求）。</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控制器（低压无功补偿测控装置）应与智能式低压电力电容器配套使用，替代现有低压无功补偿柜上低压无功自动补偿控制器、电压表、功率因数表、手动/自动转换开关、电流表、电流互感器（电容器工作总电流取样），以及指示电容器投退状态的所有指示灯。</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补偿柜元件须提供的证书或报告的复印件（网上可查）：抑谐式智能低压电力电容器的单相、三相补偿CCC证书；控制器应提供动态补偿 CQC 证书；智能电容器应提供国家级权威机构的100万次带负荷投切实验（整机）完整检验报告。</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元器件配置如出现图纸与规范书不符的以招标规范书为准,电容器产品质保期三年，质保期内因电容质量问题免费更换。</w:t>
      </w:r>
    </w:p>
    <w:p w:rsidR="00C17A40" w:rsidRPr="00DE3C7E" w:rsidRDefault="00345FD0">
      <w:pPr>
        <w:pStyle w:val="30"/>
        <w:spacing w:line="312" w:lineRule="auto"/>
        <w:rPr>
          <w:rFonts w:cs="宋体"/>
          <w:sz w:val="18"/>
          <w:szCs w:val="18"/>
        </w:rPr>
      </w:pPr>
      <w:r w:rsidRPr="00DE3C7E">
        <w:rPr>
          <w:rFonts w:cs="宋体" w:hint="eastAsia"/>
          <w:sz w:val="18"/>
          <w:szCs w:val="18"/>
        </w:rPr>
        <w:t>15、变频器</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 xml:space="preserve">变频器主要技术要求 </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 xml:space="preserve">变频器控制方式应为恒转矩矢量控制。 </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 xml:space="preserve">变频器要求额定输入电压为：380－15％～480V＋10％，频率：50HZ±2HZ。 </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为防止产生空间电磁场干扰，影响仪表、DCS系统及自控系统的正常工作，减少谐波影响并遵循谐波规范IEC/EN 61000-3-12，变频器应配置有抑制谐波的双直流电抗器。</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 xml:space="preserve">为增强变频器抗环境能力，变频器控制板具有防护涂层。为抵御现场的化学气体和粉尘侵蚀，变频器满足的3C3和3S3的规范认证要求。 </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 xml:space="preserve">考虑到全厂监控的便利性，变频器标配Modbus TCP、工业以太网通讯以及Modbus串口通讯协议。 </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考虑到现场使用、维护人员基本情况及使用维护需要，每台变频器都标配独立中文操作面板，方便使用和维护，且面板可以同时监视变频器状态、电机电流、电机电压、电机转速、输出频率、速度给定、电机力矩、能耗报表、工作曲线图和运行过程量等各种参数，用户也可根据需要改变显示参数。</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 xml:space="preserve">变频器具有输入输出缺相、过流、过压、4～20mA信号丢失、电机过热、变频器过热、限制电机尖峰电压和IGBT诊断等完善的保护和诊断能力。 </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防护等级要求为IP20。</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每台变频器均须加装控制盘安装组件,将控制盘安装于开关柜柜门上，加装冷却风机。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注：柜内元器件配置详见系统图，若有变更技术交流再定。</w:t>
      </w:r>
    </w:p>
    <w:p w:rsidR="00C17A40" w:rsidRPr="00DE3C7E" w:rsidRDefault="00345FD0">
      <w:pPr>
        <w:pStyle w:val="30"/>
        <w:spacing w:line="312" w:lineRule="auto"/>
        <w:rPr>
          <w:rFonts w:cs="宋体"/>
          <w:sz w:val="18"/>
          <w:szCs w:val="18"/>
        </w:rPr>
      </w:pPr>
      <w:r w:rsidRPr="00DE3C7E">
        <w:rPr>
          <w:rFonts w:cs="宋体" w:hint="eastAsia"/>
          <w:sz w:val="18"/>
          <w:szCs w:val="18"/>
        </w:rPr>
        <w:lastRenderedPageBreak/>
        <w:t>16、标记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所有标签均为防腐材质，用中文标记，且标签的尺寸从正常操作和维修位置易于阅读；设备内的每个元器件都有易于识别的标签；表示警示和危险的标签需是白底红字。</w:t>
      </w:r>
    </w:p>
    <w:p w:rsidR="00C17A40" w:rsidRPr="00DE3C7E" w:rsidRDefault="00345FD0">
      <w:pPr>
        <w:pStyle w:val="30"/>
        <w:spacing w:line="312" w:lineRule="auto"/>
        <w:rPr>
          <w:rFonts w:cs="宋体"/>
          <w:sz w:val="18"/>
          <w:szCs w:val="18"/>
        </w:rPr>
      </w:pPr>
      <w:r w:rsidRPr="00DE3C7E">
        <w:rPr>
          <w:rFonts w:cs="宋体" w:hint="eastAsia"/>
          <w:sz w:val="18"/>
          <w:szCs w:val="18"/>
        </w:rPr>
        <w:t>17、母线槽技术要求</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母线槽的设计应符合有关标准并满足下列要求：</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母线槽用于连接分别独立安装的变压器与低压配电装置以及二段低压母排间的连接。</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额定工作电压</w:t>
      </w:r>
      <w:r w:rsidRPr="00DE3C7E">
        <w:rPr>
          <w:rFonts w:ascii="宋体" w:hAnsi="宋体" w:cs="宋体" w:hint="eastAsia"/>
          <w:sz w:val="18"/>
          <w:szCs w:val="18"/>
        </w:rPr>
        <w:tab/>
        <w:t>380V</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额定绝缘电压</w:t>
      </w:r>
      <w:r w:rsidRPr="00DE3C7E">
        <w:rPr>
          <w:rFonts w:ascii="宋体" w:hAnsi="宋体" w:cs="宋体" w:hint="eastAsia"/>
          <w:sz w:val="18"/>
          <w:szCs w:val="18"/>
        </w:rPr>
        <w:tab/>
        <w:t>1000V</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额定频率</w:t>
      </w:r>
      <w:r w:rsidRPr="00DE3C7E">
        <w:rPr>
          <w:rFonts w:ascii="宋体" w:hAnsi="宋体" w:cs="宋体" w:hint="eastAsia"/>
          <w:sz w:val="18"/>
          <w:szCs w:val="18"/>
        </w:rPr>
        <w:tab/>
        <w:t>50Hz</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母线槽额定电流</w:t>
      </w:r>
      <w:r w:rsidRPr="00DE3C7E">
        <w:rPr>
          <w:rFonts w:ascii="宋体" w:hAnsi="宋体" w:cs="宋体" w:hint="eastAsia"/>
          <w:sz w:val="18"/>
          <w:szCs w:val="18"/>
        </w:rPr>
        <w:tab/>
        <w:t>根据高、低压开关柜选型;</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1S热稳定电流交流有效值</w:t>
      </w:r>
      <w:r w:rsidRPr="00DE3C7E">
        <w:rPr>
          <w:rFonts w:ascii="宋体" w:hAnsi="宋体" w:cs="宋体" w:hint="eastAsia"/>
          <w:sz w:val="18"/>
          <w:szCs w:val="18"/>
        </w:rPr>
        <w:tab/>
        <w:t>35/65/65KA</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母线槽材质</w:t>
      </w:r>
      <w:r w:rsidRPr="00DE3C7E">
        <w:rPr>
          <w:rFonts w:ascii="宋体" w:hAnsi="宋体" w:cs="宋体" w:hint="eastAsia"/>
          <w:sz w:val="18"/>
          <w:szCs w:val="18"/>
        </w:rPr>
        <w:tab/>
        <w:t>高强度的电解铜</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绝缘材料等级及性质</w:t>
      </w:r>
      <w:r w:rsidRPr="00DE3C7E">
        <w:rPr>
          <w:rFonts w:ascii="宋体" w:hAnsi="宋体" w:cs="宋体" w:hint="eastAsia"/>
          <w:sz w:val="18"/>
          <w:szCs w:val="18"/>
        </w:rPr>
        <w:tab/>
        <w:t>B级</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系统组态</w:t>
      </w:r>
      <w:r w:rsidRPr="00DE3C7E">
        <w:rPr>
          <w:rFonts w:ascii="宋体" w:hAnsi="宋体" w:cs="宋体" w:hint="eastAsia"/>
          <w:sz w:val="18"/>
          <w:szCs w:val="18"/>
        </w:rPr>
        <w:tab/>
        <w:t>三相五线</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保护等级</w:t>
      </w:r>
      <w:r w:rsidRPr="00DE3C7E">
        <w:rPr>
          <w:rFonts w:ascii="宋体" w:hAnsi="宋体" w:cs="宋体" w:hint="eastAsia"/>
          <w:sz w:val="18"/>
          <w:szCs w:val="18"/>
        </w:rPr>
        <w:tab/>
        <w:t>IP44</w:t>
      </w:r>
    </w:p>
    <w:p w:rsidR="00C17A40" w:rsidRPr="00DE3C7E" w:rsidRDefault="00345FD0">
      <w:pPr>
        <w:spacing w:line="312" w:lineRule="auto"/>
        <w:ind w:firstLine="482"/>
        <w:rPr>
          <w:rFonts w:ascii="宋体" w:hAnsi="宋体" w:cs="宋体"/>
          <w:sz w:val="18"/>
          <w:szCs w:val="18"/>
        </w:rPr>
      </w:pPr>
      <w:r w:rsidRPr="00DE3C7E">
        <w:rPr>
          <w:rFonts w:ascii="宋体" w:hAnsi="宋体" w:cs="宋体" w:hint="eastAsia"/>
          <w:sz w:val="18"/>
          <w:szCs w:val="18"/>
        </w:rPr>
        <w:t>长度（包括各种弯头、接头，由投标人自行设计）</w:t>
      </w:r>
      <w:r w:rsidRPr="00DE3C7E">
        <w:rPr>
          <w:rFonts w:ascii="宋体" w:hAnsi="宋体" w:cs="宋体" w:hint="eastAsia"/>
          <w:sz w:val="18"/>
          <w:szCs w:val="18"/>
        </w:rPr>
        <w:tab/>
        <w:t>标书附图的数量仅供投标用，投标人应根据现场实际尺寸进行实测后采购（包括所有安装附件）。</w:t>
      </w:r>
    </w:p>
    <w:p w:rsidR="00C17A40" w:rsidRPr="00DE3C7E" w:rsidRDefault="00C17A40">
      <w:pPr>
        <w:spacing w:line="312" w:lineRule="auto"/>
        <w:rPr>
          <w:rFonts w:ascii="宋体" w:hAnsi="宋体" w:cs="宋体"/>
          <w:b/>
          <w:sz w:val="18"/>
          <w:szCs w:val="18"/>
        </w:rPr>
      </w:pP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18、提供技术资料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 一般要求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1.1、投标人提供的资料应使用国家法定单位制即国际单位制语言为中文。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1.2、资料的组织结构清晰、逻辑性强。资料内容要正确、准确、一致、清晰、完整满足工程要求。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1.3、投标人资料的提交及时充分满足工程进度要求。在合同签定后7天内给出相关的技术资料清单和交付进度，并经买方确认。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1.4、投标人提供的技术资料一般可分为投标阶段配合工程设计阶段设备监造检验，施工调试试运、性能验收试验和运行维护四个方面。卖方须满足以上四个方面的具体要求。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1.5、对于其它没有列入合同技术资料清单，却是工程所必须的文件和资料，一经发现，投标人也应及时免费提供。 </w:t>
      </w:r>
      <w:r w:rsidRPr="00DE3C7E">
        <w:rPr>
          <w:rFonts w:ascii="宋体" w:hAnsi="宋体" w:cs="宋体" w:hint="eastAsia"/>
          <w:sz w:val="18"/>
          <w:szCs w:val="18"/>
        </w:rPr>
        <w:cr/>
        <w:t xml:space="preserve">    1.6、投标人要及时提供与合同设备设计制造有关的资料。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1.7、投标人提供的出厂技术资料为8套。</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1.8、变压器外形图设计确认。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1.9、主要原材料和分供方配件的质保材料 </w:t>
      </w:r>
      <w:r w:rsidRPr="00DE3C7E">
        <w:rPr>
          <w:rFonts w:ascii="宋体" w:hAnsi="宋体" w:cs="宋体" w:hint="eastAsia"/>
          <w:sz w:val="18"/>
          <w:szCs w:val="18"/>
        </w:rPr>
        <w:tab/>
      </w:r>
      <w:r w:rsidRPr="00DE3C7E">
        <w:rPr>
          <w:rFonts w:ascii="宋体" w:hAnsi="宋体" w:cs="宋体" w:hint="eastAsia"/>
          <w:sz w:val="18"/>
          <w:szCs w:val="18"/>
        </w:rPr>
        <w:cr/>
        <w:t xml:space="preserve">    1.10、温度控制器使用说明书 </w:t>
      </w:r>
      <w:r w:rsidRPr="00DE3C7E">
        <w:rPr>
          <w:rFonts w:ascii="宋体" w:hAnsi="宋体" w:cs="宋体" w:hint="eastAsia"/>
          <w:sz w:val="18"/>
          <w:szCs w:val="18"/>
        </w:rPr>
        <w:cr/>
        <w:t xml:space="preserve">    1.11、冷却风机使用说明书 </w:t>
      </w:r>
      <w:r w:rsidRPr="00DE3C7E">
        <w:rPr>
          <w:rFonts w:ascii="宋体" w:hAnsi="宋体" w:cs="宋体" w:hint="eastAsia"/>
          <w:sz w:val="18"/>
          <w:szCs w:val="18"/>
        </w:rPr>
        <w:cr/>
        <w:t xml:space="preserve">    1.12、设备厂家技术人员应提供现场安装指导以及必要的售后服务。  </w:t>
      </w:r>
      <w:r w:rsidRPr="00DE3C7E">
        <w:rPr>
          <w:rFonts w:ascii="宋体" w:hAnsi="宋体" w:cs="宋体" w:hint="eastAsia"/>
          <w:sz w:val="18"/>
          <w:szCs w:val="18"/>
        </w:rPr>
        <w:cr/>
        <w:t xml:space="preserve">    2、资料提交的基本要求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2.1、 配合工程设计的资料与图纸 投标人应及时提供满足工程设计的下列资料和图纸,具体清单买方提出，投标人细化，招标人确认。在合同签署后，投标人向设计部门提供工程所需的技术文件和图纸，以上图纸均要求投标人提供电子版。设备材料清单，质量证明文件，包括产品合格证、材料合格证、制造检修记录、试验报告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2.2、 设备监造检验所需要的技术资料投标人应提供满足合同设备监造检验/见证所需的全部技术资料。 </w:t>
      </w:r>
      <w:r w:rsidRPr="00DE3C7E">
        <w:rPr>
          <w:rFonts w:ascii="宋体" w:hAnsi="宋体" w:cs="宋体" w:hint="eastAsia"/>
          <w:sz w:val="18"/>
          <w:szCs w:val="18"/>
        </w:rPr>
        <w:cr/>
        <w:t xml:space="preserve">    2.3、 施工、调试、运行、机组性能试验和运行维护所需的技术资料。 </w:t>
      </w:r>
      <w:r w:rsidRPr="00DE3C7E">
        <w:rPr>
          <w:rFonts w:ascii="宋体" w:hAnsi="宋体" w:cs="宋体" w:hint="eastAsia"/>
          <w:sz w:val="18"/>
          <w:szCs w:val="18"/>
        </w:rPr>
        <w:cr/>
        <w:t xml:space="preserve">    提供设备安装、调试和试运行说明书，以及组装、拆卸时所需的技术资料。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提供设备安装、运行、维护、检修所需的详尽图纸和技术文件包括设备总图、部件总图、分图和必要的零件图、计算资料等。 </w:t>
      </w:r>
      <w:r w:rsidRPr="00DE3C7E">
        <w:rPr>
          <w:rFonts w:ascii="宋体" w:hAnsi="宋体" w:cs="宋体" w:hint="eastAsia"/>
          <w:sz w:val="18"/>
          <w:szCs w:val="18"/>
        </w:rPr>
        <w:cr/>
        <w:t xml:space="preserve">    设备的安装、运行、维护、检修说明书，包括设备结构特点、安装程序和工艺要求、启动调试要领。运行操作规定和控制数据、定期校验和维护说明等。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投标人应提供备品、配件总清单和易损件零件图。 </w:t>
      </w:r>
      <w:r w:rsidRPr="00DE3C7E">
        <w:rPr>
          <w:rFonts w:ascii="宋体" w:hAnsi="宋体" w:cs="宋体" w:hint="eastAsia"/>
          <w:sz w:val="18"/>
          <w:szCs w:val="18"/>
        </w:rPr>
        <w:cr/>
        <w:t xml:space="preserve">    投标人需提供的其它技术资料，招标人提出具体清单和要求，投标人细化，招标人确认包括但不限于以下4个方面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a、检验记录、试验报告及质量合格证等出厂证明。</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 xml:space="preserve">b、投标人提供在设计、制造时所遵循的规范、标准和规定清单。 </w:t>
      </w:r>
      <w:r w:rsidRPr="00DE3C7E">
        <w:rPr>
          <w:rFonts w:ascii="宋体" w:hAnsi="宋体" w:cs="宋体" w:hint="eastAsia"/>
          <w:sz w:val="18"/>
          <w:szCs w:val="18"/>
        </w:rPr>
        <w:cr/>
        <w:t xml:space="preserve">    c、设备和备品管理资料文件，包括设备和备品发运和装箱的详细资料，各种清单设备和备品存放在保管技术要求。 </w:t>
      </w:r>
      <w:r w:rsidRPr="00DE3C7E">
        <w:rPr>
          <w:rFonts w:ascii="宋体" w:hAnsi="宋体" w:cs="宋体" w:hint="eastAsia"/>
          <w:sz w:val="18"/>
          <w:szCs w:val="18"/>
        </w:rPr>
        <w:cr/>
        <w:t xml:space="preserve">    d、详细的产品质量文件，包括材质、材质检验、焊接、热处理加工质量、外形尺寸、性能检验等的证明。 </w:t>
      </w:r>
      <w:r w:rsidRPr="00DE3C7E">
        <w:rPr>
          <w:rFonts w:ascii="宋体" w:hAnsi="宋体" w:cs="宋体" w:hint="eastAsia"/>
          <w:sz w:val="18"/>
          <w:szCs w:val="18"/>
        </w:rPr>
        <w:cr/>
      </w:r>
      <w:r w:rsidRPr="00DE3C7E">
        <w:rPr>
          <w:rFonts w:ascii="宋体" w:hAnsi="宋体" w:cs="宋体" w:hint="eastAsia"/>
          <w:b/>
          <w:bCs/>
          <w:sz w:val="18"/>
          <w:szCs w:val="18"/>
        </w:rPr>
        <w:t xml:space="preserve">   19、技术服务</w:t>
      </w:r>
      <w:r w:rsidRPr="00DE3C7E">
        <w:rPr>
          <w:rFonts w:ascii="宋体" w:hAnsi="宋体" w:cs="宋体" w:hint="eastAsia"/>
          <w:sz w:val="18"/>
          <w:szCs w:val="18"/>
        </w:rPr>
        <w:t xml:space="preserve">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1、项目管理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合同签定后，投标人应指定负责本工程的项目经理，负责协调投标人在工程全过程的各项工作，如工程进度、设计制造、图纸文件、制造确认、包装运输、现场安装、调试验收等。 </w:t>
      </w:r>
      <w:r w:rsidRPr="00DE3C7E">
        <w:rPr>
          <w:rFonts w:ascii="宋体" w:hAnsi="宋体" w:cs="宋体" w:hint="eastAsia"/>
          <w:sz w:val="18"/>
          <w:szCs w:val="18"/>
        </w:rPr>
        <w:cr/>
        <w:t xml:space="preserve">    2、现场服务 </w:t>
      </w:r>
    </w:p>
    <w:p w:rsidR="00C17A40" w:rsidRPr="00DE3C7E" w:rsidRDefault="00345FD0">
      <w:pPr>
        <w:widowControl/>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在设备安装过程中，如招标人提出要求，投标人应派技术人员常驻现场免费提供现场服务。常驻人员协助招标人按标准检查安装质量，处理调试投运过程中出现的问题。投标人应选派有经验的技术人员,对安装和运行免费培训。</w:t>
      </w:r>
    </w:p>
    <w:p w:rsidR="00C17A40" w:rsidRPr="00DE3C7E" w:rsidRDefault="00C17A40">
      <w:pPr>
        <w:spacing w:line="312" w:lineRule="auto"/>
        <w:rPr>
          <w:rFonts w:ascii="宋体" w:hAnsi="宋体" w:cs="宋体"/>
          <w:b/>
          <w:sz w:val="18"/>
          <w:szCs w:val="18"/>
        </w:rPr>
      </w:pPr>
    </w:p>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t>电气安装工程</w:t>
      </w:r>
    </w:p>
    <w:p w:rsidR="00C17A40" w:rsidRPr="00DE3C7E" w:rsidRDefault="00345FD0">
      <w:pPr>
        <w:pStyle w:val="30"/>
        <w:spacing w:line="312" w:lineRule="auto"/>
        <w:rPr>
          <w:rFonts w:cs="宋体"/>
          <w:sz w:val="18"/>
          <w:szCs w:val="18"/>
        </w:rPr>
      </w:pPr>
      <w:r w:rsidRPr="00DE3C7E">
        <w:rPr>
          <w:rFonts w:cs="宋体" w:hint="eastAsia"/>
          <w:sz w:val="18"/>
          <w:szCs w:val="18"/>
        </w:rPr>
        <w:t>1、总则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7.1.1工作范围及性质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本工程电气安装工程包括所有电气设备的安装、调试,验收、试运行和交付使用以及部分电气没备的采购。</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本标包括但不限于以下内容: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所有电气设备的安装及接地(包括等电位端子箱)</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母线槽的安装及接地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气安装工程主要包括但不限于电气设备的交接验收、安装、试验、调试和交付使用以及其他辅助设备、材料的供货、发货、运送现场、保险、安装、试验、闹试、交付使用和设备在规定的保修期内的维修保养,以及为达到安全、满意的运行所必需的所有辅助设施等,这些设备和材料在标书及其附图中大部分已经说明,投标人应提供保证污水厂整个电气系统在各方面均能达到正常、可靠和安全运行的要求所需的一切辅助材料,无论这些材料在标书和附图中是否说明和列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合同签订,如果跟其他设备标资料设计的正式施工图和招标文件附图之间发生变化,投标人必须承担因为所有设备、安装材料等的型号、规格、和数量等变化而发生的所有费用,并不得因此为由延长施工工期。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7.1.2竣工图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施工期间,将因为某些实际情况和设备的需求而对原图作出修改，必须得到设计院认可。在整个工期内,投标人应保存一份标明所有修改的图纸,这套图纸即峻工图,应在工程完工后28天内绘制完成并交付。投标人应保证每份图纸都是完整而准确的。</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图纸应该按照要求的编码规则进行编号。</w:t>
      </w:r>
    </w:p>
    <w:p w:rsidR="00C17A40" w:rsidRPr="00DE3C7E" w:rsidRDefault="00345FD0">
      <w:pPr>
        <w:pStyle w:val="30"/>
        <w:spacing w:line="312" w:lineRule="auto"/>
        <w:rPr>
          <w:rFonts w:cs="宋体"/>
          <w:sz w:val="18"/>
          <w:szCs w:val="18"/>
        </w:rPr>
      </w:pPr>
      <w:r w:rsidRPr="00DE3C7E">
        <w:rPr>
          <w:rFonts w:cs="宋体" w:hint="eastAsia"/>
          <w:sz w:val="18"/>
          <w:szCs w:val="18"/>
        </w:rPr>
        <w:t>2、电气设备安装</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7.2.1总则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所有设备的安装应满足有关设备制造规范,安装验收规范及产品的安装要求,也应符合电气设备详细安装图纸的要求。因提供的产品与设计图纸不符或其它原因需修改设计图紙的工作应在安装工作开始前完成,该工作作为本安装工程的一部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低压开关柜、辅助柜、动力配电柜、以及现场控制箱、电源检修箱等设备在运和安装时应采用防震,防潮,防止框架变形和漆面受损等措施,必要时将易损元件拆下。当产品有特殊要求时,应根据产品的特殊要求实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2)所有电气设备均应具有一个金属的铭牌板,并用认可的方式固定,铭牌板应以中文和英文把制造商的名称,编号以及电气设备的全部工作特性包括输出功率,电压,制造日期等清楚地表明在上面。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所有电气设备均应装设标签框,标签框应是：</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表明设备功能名称、按钮、灯光及表计等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给出所有设备的说明和运行说明</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给出可能发生危险的警告或报警情况</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给出所有转换开关的运行位置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给出高压的警告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表明每个封闭件(箱)内的作用元件。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除非特别说明,标签框、记号和注意事项的构造和应用情况规定如下：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a)用在内部时应指明如下:所有的低压开关柜、动力配电柜以及现场控制箱、电源检修箱。</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所有的指示灯、按钮、开关等的作用和含义,并将它们固定在各有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所有端子的用途和电压,并将它们固定在各端子和一组端子的附近。</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除非另有说明,下列图纸的尺寸至少为A3,并将它们固定在室内的墙上。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b)高低压系统结线图固定在各变电所控制值班间内,并应采用下列安全信号</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10kV、“380V”危险记号牌固定在配电间的每一进门上。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3)投标人应在设备进场后取得究整的开箱资料,包括设各的合格证书,安装手册,操作手册,维护保养手册等文件,并应从供货商处获得设备安装所必需的设备安装指导手册和设备安装参数等交接资料。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4)投标人应在设备安装前取得完整的设备施工安装图纸,并应对图纸提出的种要求作洋细的了解和全面的复核与计算。</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5)投标人在设备安装过程中严格按合同执行并建立工程联系单事项,在设备安装过程中对设备安装的修改和调整应以书面形式向监理工程师提交报告,并应在得到肯定的书面答复后方可执行。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6)投标人应在设备安装竣工后向監理工程师提交下列文件: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所有电气设备的合格证书,安装手册,操作手册,维护保养手册等文件。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电气设备的通电试验报告,包括耐压试验和绝缘试验报告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完整的工程联系单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完整的电气设备安装竣工图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电气设备的试运行报告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其他必需的附加文件</w:t>
      </w:r>
    </w:p>
    <w:p w:rsidR="00C17A40" w:rsidRPr="00DE3C7E" w:rsidRDefault="00345FD0">
      <w:pPr>
        <w:spacing w:line="312" w:lineRule="auto"/>
        <w:ind w:firstLineChars="150" w:firstLine="270"/>
        <w:rPr>
          <w:rFonts w:ascii="宋体" w:hAnsi="宋体" w:cs="宋体"/>
          <w:sz w:val="18"/>
          <w:szCs w:val="18"/>
        </w:rPr>
      </w:pPr>
      <w:r w:rsidRPr="00DE3C7E">
        <w:rPr>
          <w:rFonts w:ascii="宋体" w:hAnsi="宋体" w:cs="宋体" w:hint="eastAsia"/>
          <w:sz w:val="18"/>
          <w:szCs w:val="18"/>
        </w:rPr>
        <w:t>7)投标人必须将详细的施工进度及操作程序以书面形式递交给监理工程师批准。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施工中的安全技术措施应遵守本章节的规定和现行有关的安全技术规程,对重要工序,应事先编制安全技术措施,经監理工程师批准后方可执行。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所有设备和器材到达现场后,应作下列验收和检查: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开箱清点检查,设备规格应符合设计要求,附件及配件应齐全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制造厂的技术文件应齐全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应对设备作全面的外观检查。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投标人应对本章节所述的安装工程负全部责任,此时投标人应提交监理工程师有关供货设备质量缺陷的报告和证明。</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投标人在竣工验收前,当各变电所、配电间和控制箱受电后，应负责用电的管理并派合格人员值班,建立有关用电规章制度,配备适当的工具器材以保证用电的安全。</w:t>
      </w:r>
    </w:p>
    <w:p w:rsidR="00C17A40" w:rsidRPr="00DE3C7E" w:rsidRDefault="00345FD0">
      <w:pPr>
        <w:pStyle w:val="30"/>
        <w:spacing w:line="312" w:lineRule="auto"/>
        <w:rPr>
          <w:rFonts w:cs="宋体"/>
          <w:sz w:val="18"/>
          <w:szCs w:val="18"/>
        </w:rPr>
      </w:pPr>
      <w:r w:rsidRPr="00DE3C7E">
        <w:rPr>
          <w:rFonts w:cs="宋体" w:hint="eastAsia"/>
          <w:sz w:val="18"/>
          <w:szCs w:val="18"/>
        </w:rPr>
        <w:t>3、电气安装工程的交工验收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投标人应根据合同规定的安装计划进行整个工程的安装,包括提供足够的技术工人,材料以及完成合格安装所需的设备与装置等,在规定的日期内完成规定的工程内容。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在安装工程完成之后,应与监理工程师进行联合验收,投标人应准备和完成己经批准的验收报告记录,验收报告是在安装工程的各个部分被验收通过时由投标人和监理工程师共同完成并签名,在验收完成后,应提交二份装订过的验收报告复印件给监理工程师,投标人应至少在联合验收开始前的48小时给监理工程师发通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所有电气设备在交工验收时应进行下列检查: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竣工的安装工程应符合设计要求。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竣工工程的质量应符合技术规定的规定要求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调整,试验项目及其结果应符合规范和规定: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技术资料和技术文件应齐全。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7.3.1开关柜及各控制箱、配电箱的交工验收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开关柜及各电源检修箱的安装验收应按下列要求进行: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柜(箱)的固定及接地应可靠,箱漆层应完好,清洁整齐；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柜(箱)内所装电气元件应齐全完好,安装位置正确,固定牢固；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所有二次回路接线应准确,连接可靠,标志齐全清晰,绝缘符合要求；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手车或抽屉式开关柜在推入或拉出时应灵活,机械闭锁可靠,照明装置齐；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柜(箱)内一次设备的安装质量验收要求应符合技术规定规定的要求；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柜(箱)及电缆管道安装完毕后,应作好封堵；</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操作及联动试验正确,符合设计要求；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开关柜及各控制箱、配电箱在验收时应提交下列资料和文件: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安装工程竣工图；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变更设计的证明文件；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制造厂提供的产品说明书,调试大纲,试验方法,试验记录,合格证书及安装图纸等技术文；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根据合同提供的备品备件清单；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安装技术记录；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调整试验记录；</w:t>
      </w:r>
    </w:p>
    <w:p w:rsidR="00C17A40" w:rsidRPr="00DE3C7E" w:rsidRDefault="00345FD0">
      <w:pPr>
        <w:pStyle w:val="30"/>
        <w:spacing w:line="312" w:lineRule="auto"/>
        <w:rPr>
          <w:rFonts w:cs="宋体"/>
          <w:sz w:val="18"/>
          <w:szCs w:val="18"/>
        </w:rPr>
      </w:pPr>
      <w:r w:rsidRPr="00DE3C7E">
        <w:rPr>
          <w:rFonts w:cs="宋体" w:hint="eastAsia"/>
          <w:sz w:val="18"/>
          <w:szCs w:val="18"/>
        </w:rPr>
        <w:t>4、电气设备的制造、检验和试运行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7.4.1制造标准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提供的电气设备以及所有的电(包括电附件)等均应满足技术规定中的所有技术条款、参数要求、技术规定附图中的所有接线及系统配置要求,同时还应该严格遵守并满足相关国家标准、规范和规程,一律以现行的为准，若规范、标准中有要求不一致之处,以要求高的为准,投标人在投标时应积极主动地响应国家标准、规范和规程,并列出其主要产品制造、检查(检验)的准、质量控制标准以及产品出厂检验项目清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7.4.2工程检测及试运行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投标人应根据有关标准进行常规、工厂、现场测试和调试,并应清楚地阐与本合同及投标人的设计和图纸符合的具体情况。</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所有的电气设备应按总要求在制造厂检査和试验,以表明其运行性能以及设备,材料和结构在电气、机械上的完整性。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1)检查的通知和试验所需的设备</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投标人应发出工程进展和检查时间的通知并提供所需要的设备,由监理工程师进行检查和现场试验。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2)型式试验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产品的型式试验应提供给监理工程师复查和确认,所提供的电气设备与型式试验的电气设备应具有相同的质量和标准。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3)批准的证书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在制造厂检查和试验以前,一切有关权威机构以及专业的试验实验室批准的工厂测试(包括主要材料的理化试验,非破坏性试验,压力试验,性能试验,出试验)证书应提交监理工程师研究。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4）试验的范围和方法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所有的电气设备均应按GB7219、GB9466、IEC439和GB、IEC规范的总及每只部件有关标准进行试验,所有的试验方法已在上述文件中涉及到。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5)常规检查和试验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常规试验应包括但不限于：</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a)视觉检查一设备的质量、结构、防护等级和涂层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b)所有手动功能、抽屉、导轨、插头系统、门板等等的机械操作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c)所有控制、保护和监测没备的电器操作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d)可能进行的保护系统在预定变化范围和整定值内的模拟试验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e)功能性试验包括模拟操作和所有自动和可编程序控制的程序试验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0)熔断器的型式及额定值的视觉检查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g)交流工频和耐压试验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所有的试验应按预定的程序安排和进行,记录报告要由试验人员和制造厂质量控制人员签字</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7.4.3工程检测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投标人应严格按照国家现行的技术标准和规范作为统一尺度进行安装工程检测及质量评定。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在本项目中的电气设备及控制设备安装的检测、检验及质量评定必须按照分部分项进行,严格检查其是否按照现行规范或标准施工的,能否达到安全用电要求,电气性能和参数是否符合要求。投标人在检查安装工程质量时,要贯穿于施工的全工程,从施工安装的准备阶段、施工安装过程中到完工验收均要一丝不苟地分项分部逐一进行检查,填表登记并存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投标人在投标时必須提交一份用于本工程中电气设备安装用的常用施工安装工具和常用检仪表清单。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投标人在投标时应积极主动地响应国家标准、规范和规程,并列出其在施工安装工程中所执行规范、标准及质量控制标准,给出电气安装检验评定表格清单投标人应执行的标准、规范包括但不限于如下:</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GB50150-2006    电气装置安装工程电气设备交接试验标准</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GB50168-2006    电气装置安装工程电缆线路施工及验收规范</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GB50169-2006    电气装置安装工程接地装置施工及验收规范</w:t>
      </w:r>
    </w:p>
    <w:p w:rsidR="00C17A40" w:rsidRPr="00DE3C7E" w:rsidRDefault="00345FD0" w:rsidP="00CE4312">
      <w:pPr>
        <w:spacing w:line="312" w:lineRule="auto"/>
        <w:ind w:left="1440" w:hangingChars="800" w:hanging="1440"/>
        <w:rPr>
          <w:rFonts w:ascii="宋体" w:hAnsi="宋体" w:cs="宋体"/>
          <w:sz w:val="18"/>
          <w:szCs w:val="18"/>
        </w:rPr>
      </w:pPr>
      <w:r w:rsidRPr="00DE3C7E">
        <w:rPr>
          <w:rFonts w:ascii="宋体" w:hAnsi="宋体" w:cs="宋体" w:hint="eastAsia"/>
          <w:sz w:val="18"/>
          <w:szCs w:val="18"/>
        </w:rPr>
        <w:t>GiB50171-2012   电气装置安装工程盘,柜及二次回路结线施工及验收规范</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GB50303-2002    建筑电气工程施工质量验收规范</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GB7251.1-2005   低压成套开关设备和控制设备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7.4.4电气设备的试运行与交付使用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投标人应根据合同规定,选派合格的工程师,对安装工程范围内所有电气设备进行试运行技术服务工作,直至电气设备符合规定的技术性能指标和污水处理厂的运行要求,正常地投入生产性运行为止，该部分费用已包括在投标总价中。</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投标人应根据电气安装图,产品使用说明书和操作说明书,污水处理厂工艺流程要求确定试验方法及试验步骤,制定出电气设备试验及试运行的方案,并提交监理工程师批准。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工程的竣工试运行是验证合同中的所有设备、系统是否能安全、有效地按合同要求运行,投标人及各项设备制造商必须到现场进行调试。试运行应在监理工程师监督下进行。该部分费用应包括在投标总价中。</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监理工程师在整个合同工程施工完毕,通过检测,并且提交的图纸与资料也全都满足要求的情况下才可最终接收。最终验收必须经过工程当地权威供电部门审验通过(由投标人负责)，该部分费用应包括在投标总价中。</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2）单机测试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在电气设备安装、电气配管配线和相关况套设备的各个工序完成以后,需在现场进行电气设备调试、现场电气设备的试验、试运转、联锁关系检查及判断的工作。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在现场进行电气设备调试、现场电气设备的试验、试运转、联锁关系检查及判断前,必须编写出各种电气设备的运行测试的要领书、大纲和步骤,提供给监理工程师。并将现场测试的结果表提交业主备案归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投标人在现场参加电气设备调试、现场电气设备的试验、试运转的施工技术必须是取得国家认证机构上岗资格的技术人员,在进行电气设备调试、现场电气设备的试验、试运转前必须熟悉所试验的电气设备性能、熟悉设计资料及图纸、熟悉国家的規程规范及标准,在充分理解后方可进行电气设备调试、现场电气设备的试验,试运转。同时需制定出详细的安全措施、防止损伤措施、加强电气设备调试、现场电气设备的试验、试运转人员进行教育,待合格后验和调试,并报招标人备案归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3)联动试车的测试要求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在单体电气设备调试、现场电气设备的试验、单机测试、联动关系检查及判断的工作完成以后,方可进行联动试车的测试。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进行联动试车的测试前,投标人必须熟悉工艺生产过程和流程,对在联动试车可能出现异常情况,做出相应的应急处理措施,并形成一系列联动试车的报告,提供给招标人备案归档。参加联动试车的人员必须是参加了电气设备调试、现场气设备的试验、试运转、联锁关系检查及判断工作的技术人员。</w:t>
      </w:r>
    </w:p>
    <w:p w:rsidR="00C17A40" w:rsidRPr="00DE3C7E" w:rsidRDefault="00C17A40">
      <w:pPr>
        <w:spacing w:line="312" w:lineRule="auto"/>
        <w:rPr>
          <w:rFonts w:ascii="宋体" w:hAnsi="宋体" w:cs="宋体"/>
          <w:b/>
          <w:sz w:val="18"/>
          <w:szCs w:val="18"/>
        </w:rPr>
      </w:pPr>
    </w:p>
    <w:p w:rsidR="00C17A40" w:rsidRPr="00DE3C7E" w:rsidRDefault="00345FD0">
      <w:pPr>
        <w:pStyle w:val="30"/>
        <w:spacing w:line="312" w:lineRule="auto"/>
        <w:jc w:val="center"/>
        <w:rPr>
          <w:rFonts w:cs="宋体"/>
          <w:sz w:val="18"/>
          <w:szCs w:val="18"/>
        </w:rPr>
      </w:pPr>
      <w:r w:rsidRPr="00DE3C7E">
        <w:rPr>
          <w:rFonts w:cs="宋体" w:hint="eastAsia"/>
          <w:sz w:val="18"/>
          <w:szCs w:val="18"/>
        </w:rPr>
        <w:t>变频器、柜技术要求</w:t>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一、变频器、柜技术要求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1、变频器、柜额定电流必须大于电机的额定电流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2、变频器可在-10℃至+45℃环境使用不降容。 </w:t>
      </w:r>
      <w:r w:rsidRPr="00DE3C7E">
        <w:rPr>
          <w:rFonts w:ascii="宋体" w:hAnsi="宋体" w:cs="宋体" w:hint="eastAsia"/>
          <w:sz w:val="18"/>
          <w:szCs w:val="18"/>
        </w:rPr>
        <w:cr/>
        <w:t xml:space="preserve">    3、变频装置必须包括所有必需的设备及其内部设备之间的接线。 </w:t>
      </w:r>
      <w:r w:rsidRPr="00DE3C7E">
        <w:rPr>
          <w:rFonts w:ascii="宋体" w:hAnsi="宋体" w:cs="宋体" w:hint="eastAsia"/>
          <w:sz w:val="18"/>
          <w:szCs w:val="18"/>
        </w:rPr>
        <w:cr/>
        <w:t xml:space="preserve">    4、变频装置整个系统必须在出厂前进行整体测试,以确保整套系统的可靠性。  </w:t>
      </w:r>
      <w:r w:rsidRPr="00DE3C7E">
        <w:rPr>
          <w:rFonts w:ascii="宋体" w:hAnsi="宋体" w:cs="宋体" w:hint="eastAsia"/>
          <w:sz w:val="18"/>
          <w:szCs w:val="18"/>
        </w:rPr>
        <w:cr/>
        <w:t xml:space="preserve">    5、变频装置系统输入输出电压均为380V。变频装置必须满足设备电动机配套使用，特别是能保证低频下运行电机不发热。  </w:t>
      </w:r>
      <w:r w:rsidRPr="00DE3C7E">
        <w:rPr>
          <w:rFonts w:ascii="宋体" w:hAnsi="宋体" w:cs="宋体" w:hint="eastAsia"/>
          <w:sz w:val="18"/>
          <w:szCs w:val="18"/>
        </w:rPr>
        <w:cr/>
        <w:t xml:space="preserve">    6、在30-100%的调速范围内，变频系统在不外加任何功率因素补偿的情况下输入端功率因素必须达到0.95以上。 </w:t>
      </w:r>
      <w:r w:rsidRPr="00DE3C7E">
        <w:rPr>
          <w:rFonts w:ascii="宋体" w:hAnsi="宋体" w:cs="宋体" w:hint="eastAsia"/>
          <w:sz w:val="18"/>
          <w:szCs w:val="18"/>
        </w:rPr>
        <w:cr/>
        <w:t xml:space="preserve">    7、变频装置对输出电缆的长度不应有任何要求，变频装置必须保护电机不受共模电压及dV/dt应力的影响。 </w:t>
      </w:r>
      <w:r w:rsidRPr="00DE3C7E">
        <w:rPr>
          <w:rFonts w:ascii="宋体" w:hAnsi="宋体" w:cs="宋体" w:hint="eastAsia"/>
          <w:sz w:val="18"/>
          <w:szCs w:val="18"/>
        </w:rPr>
        <w:cr/>
        <w:t xml:space="preserve">    8、变频装置的功率单元为模块化设计，方便从机架上抽出、移动和变换，所有单元可以互换。 </w:t>
      </w:r>
      <w:r w:rsidRPr="00DE3C7E">
        <w:rPr>
          <w:rFonts w:ascii="宋体" w:hAnsi="宋体" w:cs="宋体" w:hint="eastAsia"/>
          <w:sz w:val="18"/>
          <w:szCs w:val="18"/>
        </w:rPr>
        <w:cr/>
        <w:t xml:space="preserve">    9、变频装置输出必须符合IEEE5191992及中国供电部门对电压失真最严格的要求，高于国标GB14549-93对谐波失真的要求。 </w:t>
      </w:r>
      <w:r w:rsidRPr="00DE3C7E">
        <w:rPr>
          <w:rFonts w:ascii="宋体" w:hAnsi="宋体" w:cs="宋体" w:hint="eastAsia"/>
          <w:sz w:val="18"/>
          <w:szCs w:val="18"/>
        </w:rPr>
        <w:cr/>
        <w:t xml:space="preserve">    10、变频装置对电网反馈的谐波要求也必须符合IEEE5191992及中国供电部门对电压失真最严格的要求，高于国标GB14549-93对谐波失真的要求。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11、变频装置输出波形为正弦波，不会引起电机的谐振，转矩脉动小于0.1%,变频器可自动跳过共振点，避免电机喘振现象。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12、变频器自身效率应达到98%以上，变频装置整个系统的效率在额定负载条件下达到96%以上。 </w:t>
      </w:r>
      <w:r w:rsidRPr="00DE3C7E">
        <w:rPr>
          <w:rFonts w:ascii="宋体" w:hAnsi="宋体" w:cs="宋体" w:hint="eastAsia"/>
          <w:sz w:val="18"/>
          <w:szCs w:val="18"/>
        </w:rPr>
        <w:cr/>
        <w:t xml:space="preserve">    13、在距离变频装置1米的范围内任何一个方向进行测试，所测得的变频装置噪声不得超过 80 分贝。 </w:t>
      </w:r>
      <w:r w:rsidRPr="00DE3C7E">
        <w:rPr>
          <w:rFonts w:ascii="宋体" w:hAnsi="宋体" w:cs="宋体" w:hint="eastAsia"/>
          <w:sz w:val="18"/>
          <w:szCs w:val="18"/>
        </w:rPr>
        <w:cr/>
        <w:t xml:space="preserve">    14、变频装置对电网电压的波动应有较强的适应能力在-15%--+10%电网电压波动时必须满载输出。 </w:t>
      </w:r>
      <w:r w:rsidRPr="00DE3C7E">
        <w:rPr>
          <w:rFonts w:ascii="宋体" w:hAnsi="宋体" w:cs="宋体" w:hint="eastAsia"/>
          <w:sz w:val="18"/>
          <w:szCs w:val="18"/>
        </w:rPr>
        <w:cr/>
        <w:t xml:space="preserve">    15、变频装置能实现远距离PLC操作,并可对其进行远程/本地控制的切换，与PLC通讯具备总线通讯功能。</w:t>
      </w:r>
      <w:r w:rsidRPr="00DE3C7E">
        <w:rPr>
          <w:rFonts w:ascii="宋体" w:hAnsi="宋体" w:cs="宋体" w:hint="eastAsia"/>
          <w:sz w:val="18"/>
          <w:szCs w:val="18"/>
        </w:rPr>
        <w:cr/>
        <w:t xml:space="preserve">    16、系统不装设转速传感器，采用无速度传感器控制方式。 </w:t>
      </w:r>
      <w:r w:rsidRPr="00DE3C7E">
        <w:rPr>
          <w:rFonts w:ascii="宋体" w:hAnsi="宋体" w:cs="宋体" w:hint="eastAsia"/>
          <w:sz w:val="18"/>
          <w:szCs w:val="18"/>
        </w:rPr>
        <w:cr/>
        <w:t xml:space="preserve">    17、在整个频率调节范围内，被控电动机均能保持正常运行。在最低输出频率时应能持续地输出电流。在最高输出频率</w:t>
      </w:r>
      <w:r w:rsidRPr="00DE3C7E">
        <w:rPr>
          <w:rFonts w:ascii="宋体" w:hAnsi="宋体" w:cs="宋体" w:hint="eastAsia"/>
          <w:sz w:val="18"/>
          <w:szCs w:val="18"/>
        </w:rPr>
        <w:lastRenderedPageBreak/>
        <w:t>时，应能输出额定电流或额定功率。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18、变频装置应具备以下保护，过电压、过电流、欠电压、缺相保护、短路保护、超频 保护、失速保护、变频器过载、电机过载保护、半导体器件的过热保护、瞬时停电保护等。保护性能应符合国家有关标准的规定。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19、变频装置应至少包含以下几种开关量信号和模拟量信号，开关量输入、起动、停止、急停、复位、手动/自动转换等信号，开关量输出，变频器准备就绪、变频器运行、变频器故障、变频器停止等信号，模拟量输入、频率调节、转速给定、模拟量输出、输出频率、输出电流、输出电压 。</w:t>
      </w:r>
    </w:p>
    <w:p w:rsidR="00C17A40" w:rsidRPr="00DE3C7E" w:rsidRDefault="00345FD0" w:rsidP="00CE4312">
      <w:pPr>
        <w:spacing w:line="312" w:lineRule="auto"/>
        <w:ind w:firstLineChars="196" w:firstLine="353"/>
        <w:rPr>
          <w:rFonts w:ascii="宋体" w:hAnsi="宋体" w:cs="宋体"/>
          <w:sz w:val="18"/>
          <w:szCs w:val="18"/>
        </w:rPr>
      </w:pPr>
      <w:r w:rsidRPr="00DE3C7E">
        <w:rPr>
          <w:rFonts w:ascii="宋体" w:hAnsi="宋体" w:cs="宋体" w:hint="eastAsia"/>
          <w:sz w:val="18"/>
          <w:szCs w:val="18"/>
        </w:rPr>
        <w:t>20. 变频装置开关量至少有3个无源接点，开关容量为直流220V、5A，模拟量信号至少有2个为DC4--20mA，4--20mA转速跟踪。</w:t>
      </w:r>
      <w:r w:rsidRPr="00DE3C7E">
        <w:rPr>
          <w:rFonts w:ascii="宋体" w:hAnsi="宋体" w:cs="宋体" w:hint="eastAsia"/>
          <w:b/>
          <w:sz w:val="18"/>
          <w:szCs w:val="18"/>
        </w:rPr>
        <w:t xml:space="preserve"> </w:t>
      </w:r>
      <w:r w:rsidRPr="00DE3C7E">
        <w:rPr>
          <w:rFonts w:ascii="宋体" w:hAnsi="宋体" w:cs="宋体" w:hint="eastAsia"/>
          <w:b/>
          <w:sz w:val="18"/>
          <w:szCs w:val="18"/>
        </w:rPr>
        <w:cr/>
      </w:r>
      <w:r w:rsidRPr="00DE3C7E">
        <w:rPr>
          <w:rFonts w:ascii="宋体" w:hAnsi="宋体" w:cs="宋体" w:hint="eastAsia"/>
          <w:sz w:val="18"/>
          <w:szCs w:val="18"/>
        </w:rPr>
        <w:t xml:space="preserve">    21、变频器柜操作面板应能进行各种控制操作和参数设置，必须采用全中文液晶触摸操作界面。显示面板应具有输出电流、电压、频率、功率、功率因数、开、停、故障显示及故障追忆等功能。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22、变频装置具有计算机在线控制、监视、检测、诊断功能及相应的软件。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23、频率分辩率不高于0.1HZ。 </w:t>
      </w:r>
      <w:r w:rsidRPr="00DE3C7E">
        <w:rPr>
          <w:rFonts w:ascii="宋体" w:hAnsi="宋体" w:cs="宋体" w:hint="eastAsia"/>
          <w:sz w:val="18"/>
          <w:szCs w:val="18"/>
        </w:rPr>
        <w:cr/>
        <w:t xml:space="preserve">    24、变频装置应具有过载能力110%大于1分钟。</w:t>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 xml:space="preserve">二、机柜和接线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 变频装置机柜的外壳防护等级为IP20。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 机柜门应采用优质钢板。</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3、机柜设计应满足进线、出线电缆由柜底引入、引出及多根电缆并接的要求。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4、对需要散热的电源装置应提供通风设施。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5、机柜内的端子排应布置在易于安装接线的地方即为离柜底300mm以上和距柜顶150mm以下，每个端子排和端子应有清楚的标志并与图纸和接线相符, 控制端子排应有15%的余量。柜内空间满足检修要求。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6、端子排、电缆夹头，电缆走线槽及接线槽应为阻燃型材料。 </w:t>
      </w:r>
      <w:r w:rsidRPr="00DE3C7E">
        <w:rPr>
          <w:rFonts w:ascii="宋体" w:hAnsi="宋体" w:cs="宋体" w:hint="eastAsia"/>
          <w:sz w:val="18"/>
          <w:szCs w:val="18"/>
        </w:rPr>
        <w:cr/>
        <w:t xml:space="preserve">    7、柜内接线主回路要采用国标线，必须获得国家强制性产品认证“CCC”证书，选用按照发热条件选择截面。 </w:t>
      </w:r>
      <w:r w:rsidRPr="00DE3C7E">
        <w:rPr>
          <w:rFonts w:ascii="宋体" w:hAnsi="宋体" w:cs="宋体" w:hint="eastAsia"/>
          <w:sz w:val="18"/>
          <w:szCs w:val="18"/>
        </w:rPr>
        <w:cr/>
        <w:t xml:space="preserve">    8、柜内接线二次回路要采用国标线，必须获得国家强制性产品认证“CCC”证书选用BV1.5mm2，电流回路选用BV2.5mm2。 </w:t>
      </w:r>
      <w:r w:rsidRPr="00DE3C7E">
        <w:rPr>
          <w:rFonts w:ascii="宋体" w:hAnsi="宋体" w:cs="宋体" w:hint="eastAsia"/>
          <w:sz w:val="18"/>
          <w:szCs w:val="18"/>
        </w:rPr>
        <w:cr/>
        <w:t xml:space="preserve">    9、需要预留上位机控制用的启停及信号给定与反馈、状态反馈等信号与接点。 </w:t>
      </w:r>
      <w:r w:rsidRPr="00DE3C7E">
        <w:rPr>
          <w:rFonts w:ascii="宋体" w:hAnsi="宋体" w:cs="宋体" w:hint="eastAsia"/>
          <w:sz w:val="18"/>
          <w:szCs w:val="18"/>
        </w:rPr>
        <w:cr/>
        <w:t xml:space="preserve">    10、变频柜应设有独立的机壳安全接地、电缆屏蔽接地端子。 </w:t>
      </w:r>
      <w:r w:rsidRPr="00DE3C7E">
        <w:rPr>
          <w:rFonts w:ascii="宋体" w:hAnsi="宋体" w:cs="宋体" w:hint="eastAsia"/>
          <w:sz w:val="18"/>
          <w:szCs w:val="18"/>
        </w:rPr>
        <w:cr/>
        <w:t xml:space="preserve">    11、变频装置内部通讯应采用光纤电缆连接，以提高通讯速率和抗干扰能力变频器柜内强信号电和弱电信号应分开布置，以避免干扰。</w:t>
      </w:r>
      <w:r w:rsidRPr="00DE3C7E">
        <w:rPr>
          <w:rFonts w:ascii="宋体" w:hAnsi="宋体" w:cs="宋体" w:hint="eastAsia"/>
          <w:b/>
          <w:sz w:val="18"/>
          <w:szCs w:val="18"/>
        </w:rPr>
        <w:t xml:space="preserve"> </w:t>
      </w:r>
      <w:r w:rsidRPr="00DE3C7E">
        <w:rPr>
          <w:rFonts w:ascii="宋体" w:hAnsi="宋体" w:cs="宋体" w:hint="eastAsia"/>
          <w:b/>
          <w:sz w:val="18"/>
          <w:szCs w:val="18"/>
        </w:rPr>
        <w:cr/>
      </w:r>
      <w:r w:rsidRPr="00DE3C7E">
        <w:rPr>
          <w:rFonts w:ascii="宋体" w:hAnsi="宋体" w:cs="宋体" w:hint="eastAsia"/>
          <w:sz w:val="18"/>
          <w:szCs w:val="18"/>
        </w:rPr>
        <w:t xml:space="preserve">    12、变频器应对本体控制系统的就地控制柜无谐波影响。 </w:t>
      </w:r>
      <w:r w:rsidRPr="00DE3C7E">
        <w:rPr>
          <w:rFonts w:ascii="宋体" w:hAnsi="宋体" w:cs="宋体" w:hint="eastAsia"/>
          <w:sz w:val="18"/>
          <w:szCs w:val="18"/>
        </w:rPr>
        <w:cr/>
        <w:t xml:space="preserve">    13、冷却系统应可靠。平均无故障时间应大于变频装置本身。每一套冷却装置应拆装方便，应满足变频装置的安全可靠地运行。 </w:t>
      </w:r>
      <w:r w:rsidRPr="00DE3C7E">
        <w:rPr>
          <w:rFonts w:ascii="宋体" w:hAnsi="宋体" w:cs="宋体" w:hint="eastAsia"/>
          <w:sz w:val="18"/>
          <w:szCs w:val="18"/>
        </w:rPr>
        <w:cr/>
        <w:t xml:space="preserve">    14、柜体结构：为保证柜体外观高雅美观整齐，钢材全部选用优质冷轧钢板,表面作防锈磷化处理,静电喷塑。采用先进的机加设备入激光开孔,机器点胶,数控折弯/剪板等先进设备以确保每个细节稳固可靠,装配灵活的特点。</w:t>
      </w:r>
    </w:p>
    <w:p w:rsidR="00C17A40" w:rsidRPr="00DE3C7E" w:rsidRDefault="00345FD0">
      <w:pPr>
        <w:spacing w:line="312" w:lineRule="auto"/>
        <w:rPr>
          <w:rFonts w:ascii="宋体" w:hAnsi="宋体" w:cs="宋体"/>
          <w:b/>
          <w:sz w:val="18"/>
          <w:szCs w:val="18"/>
        </w:rPr>
      </w:pPr>
      <w:r w:rsidRPr="00DE3C7E">
        <w:rPr>
          <w:rFonts w:ascii="宋体" w:hAnsi="宋体" w:cs="宋体" w:hint="eastAsia"/>
          <w:b/>
          <w:sz w:val="18"/>
          <w:szCs w:val="18"/>
        </w:rPr>
        <w:t>三、提供技术资料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 一般要求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1.1、投标人提供的资料应使用国家法定单位制即国际单位制语言为中文。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1.2、资料的组织结构清晰、逻辑性强。资料内容要正确、准确、一致、清晰、完整满足工程要求。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1.3、投标人资料的提交及时充分满足工程进度要求。在合同签定后7天内给出相关的技术资料清单和交付进度，并经买方确认。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1.4、投标人提供的技术资料一般可分为投标阶段配合工程设计阶段设备监造检验，施工调试试运、性能验收试验和运行维护四个方面。卖方须满足以上四个方面的具体要求。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1.5、对于其它没有列入合同技术资料清单，却是工程所必须的文件和资料，一经发现，投标人也应及时免费提供。 </w:t>
      </w:r>
      <w:r w:rsidRPr="00DE3C7E">
        <w:rPr>
          <w:rFonts w:ascii="宋体" w:hAnsi="宋体" w:cs="宋体" w:hint="eastAsia"/>
          <w:sz w:val="18"/>
          <w:szCs w:val="18"/>
        </w:rPr>
        <w:cr/>
        <w:t xml:space="preserve">    1.6、投标人要及时提供与合同设备设计制造有关的资料。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1.7、投标人提供的出厂技术资料为6套。</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1.8、主要原材料和分供方配件的质保材料 </w:t>
      </w:r>
      <w:r w:rsidRPr="00DE3C7E">
        <w:rPr>
          <w:rFonts w:ascii="宋体" w:hAnsi="宋体" w:cs="宋体" w:hint="eastAsia"/>
          <w:sz w:val="18"/>
          <w:szCs w:val="18"/>
        </w:rPr>
        <w:cr/>
        <w:t xml:space="preserve">    1.9、温度控制器使用说明书 </w:t>
      </w:r>
      <w:r w:rsidRPr="00DE3C7E">
        <w:rPr>
          <w:rFonts w:ascii="宋体" w:hAnsi="宋体" w:cs="宋体" w:hint="eastAsia"/>
          <w:sz w:val="18"/>
          <w:szCs w:val="18"/>
        </w:rPr>
        <w:cr/>
        <w:t xml:space="preserve">    1.10、冷却风机使用说明书 </w:t>
      </w:r>
      <w:r w:rsidRPr="00DE3C7E">
        <w:rPr>
          <w:rFonts w:ascii="宋体" w:hAnsi="宋体" w:cs="宋体" w:hint="eastAsia"/>
          <w:sz w:val="18"/>
          <w:szCs w:val="18"/>
        </w:rPr>
        <w:cr/>
        <w:t xml:space="preserve">    1.11、设备厂家技术人员应提供现场安装指导以及必要的售后服务。  </w:t>
      </w:r>
      <w:r w:rsidRPr="00DE3C7E">
        <w:rPr>
          <w:rFonts w:ascii="宋体" w:hAnsi="宋体" w:cs="宋体" w:hint="eastAsia"/>
          <w:sz w:val="18"/>
          <w:szCs w:val="18"/>
        </w:rPr>
        <w:cr/>
        <w:t xml:space="preserve">    2、资料提交的基本要求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2.1、 配合工程设计的资料与图纸投标人应及时提供满足工程设计的下列资料和图纸,具体清单招标人提出，投标人细化，招标人确认。在合同签署后，投标人向设计部门提供工程所需的技术文件和图纸，以上图纸均要求投标人提供电子版。设备材料清单，质量证明文件，包括产品合格证、材料合格证、制造检修记录、试验报告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2.2、 设备监造检验所需要的技术资料投标人应提供满足合同设备监造检验/见证所需的全部技术资料。 </w:t>
      </w:r>
      <w:r w:rsidRPr="00DE3C7E">
        <w:rPr>
          <w:rFonts w:ascii="宋体" w:hAnsi="宋体" w:cs="宋体" w:hint="eastAsia"/>
          <w:sz w:val="18"/>
          <w:szCs w:val="18"/>
        </w:rPr>
        <w:cr/>
        <w:t xml:space="preserve">    2.3、 施工、调试、运行、机组性能试验和运行维护所需的技术资料。 </w:t>
      </w:r>
      <w:r w:rsidRPr="00DE3C7E">
        <w:rPr>
          <w:rFonts w:ascii="宋体" w:hAnsi="宋体" w:cs="宋体" w:hint="eastAsia"/>
          <w:sz w:val="18"/>
          <w:szCs w:val="18"/>
        </w:rPr>
        <w:cr/>
        <w:t xml:space="preserve">    提供设备安装、调试和试运行说明书，以及组装、拆卸时所需的技术资料。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提供设备安装、运行、维护、检修所需的详尽图纸和技术文件包括设备总图、部件总图、分图和必要的零件图、计算资料等。 </w:t>
      </w:r>
      <w:r w:rsidRPr="00DE3C7E">
        <w:rPr>
          <w:rFonts w:ascii="宋体" w:hAnsi="宋体" w:cs="宋体" w:hint="eastAsia"/>
          <w:sz w:val="18"/>
          <w:szCs w:val="18"/>
        </w:rPr>
        <w:cr/>
        <w:t xml:space="preserve">    设备的安装、运行、维护、检修说明书，包括设备结构特点、安装程序和工艺要求、启动调试要领。运行操作规定和控制数据、定期校验和维护说明等。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投标人应提供备品、配件总清单和易损件零件图。 </w:t>
      </w:r>
      <w:r w:rsidRPr="00DE3C7E">
        <w:rPr>
          <w:rFonts w:ascii="宋体" w:hAnsi="宋体" w:cs="宋体" w:hint="eastAsia"/>
          <w:sz w:val="18"/>
          <w:szCs w:val="18"/>
        </w:rPr>
        <w:cr/>
        <w:t xml:space="preserve">    投标人需提供的其它技术资料，招标人提出具体清单和要求，投标人细化，招标人确认包括但不限于以下4个方面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a、检验记录、试验报告及质量合格证等出厂证明。</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b、提供在设计、制造时所遵循的规范、标准和规定清单。 </w:t>
      </w:r>
      <w:r w:rsidRPr="00DE3C7E">
        <w:rPr>
          <w:rFonts w:ascii="宋体" w:hAnsi="宋体" w:cs="宋体" w:hint="eastAsia"/>
          <w:sz w:val="18"/>
          <w:szCs w:val="18"/>
        </w:rPr>
        <w:cr/>
        <w:t xml:space="preserve">    c、设备和备品管理资料文件，包括设备和备品发运和装箱的详细资料，各种清单设备和备品存放在保管技术要求。 </w:t>
      </w:r>
      <w:r w:rsidRPr="00DE3C7E">
        <w:rPr>
          <w:rFonts w:ascii="宋体" w:hAnsi="宋体" w:cs="宋体" w:hint="eastAsia"/>
          <w:sz w:val="18"/>
          <w:szCs w:val="18"/>
        </w:rPr>
        <w:cr/>
        <w:t xml:space="preserve">    d、详细的产品质量文件，包括材质、材质检验、焊接、热处理加工质量、外形尺寸、性能检验等的证明。 </w:t>
      </w:r>
      <w:r w:rsidRPr="00DE3C7E">
        <w:rPr>
          <w:rFonts w:ascii="宋体" w:hAnsi="宋体" w:cs="宋体" w:hint="eastAsia"/>
          <w:sz w:val="18"/>
          <w:szCs w:val="18"/>
        </w:rPr>
        <w:cr/>
        <w:t xml:space="preserve">    </w:t>
      </w:r>
      <w:r w:rsidRPr="00DE3C7E">
        <w:rPr>
          <w:rFonts w:ascii="宋体" w:hAnsi="宋体" w:cs="宋体" w:hint="eastAsia"/>
          <w:b/>
          <w:sz w:val="18"/>
          <w:szCs w:val="18"/>
        </w:rPr>
        <w:t>四、技术服务</w:t>
      </w:r>
      <w:r w:rsidRPr="00DE3C7E">
        <w:rPr>
          <w:rFonts w:ascii="宋体" w:hAnsi="宋体" w:cs="宋体" w:hint="eastAsia"/>
          <w:sz w:val="18"/>
          <w:szCs w:val="18"/>
        </w:rPr>
        <w:t xml:space="preserve">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1、项目管理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合同签定后，应指定负责本工程的项目经理，负责协调招标人在工程全过程的各项工作，如工程进度、设计制造、图纸文件、制造确认、包装运输、现场安装、调试验收等。 </w:t>
      </w:r>
      <w:r w:rsidRPr="00DE3C7E">
        <w:rPr>
          <w:rFonts w:ascii="宋体" w:hAnsi="宋体" w:cs="宋体" w:hint="eastAsia"/>
          <w:sz w:val="18"/>
          <w:szCs w:val="18"/>
        </w:rPr>
        <w:cr/>
        <w:t xml:space="preserve">    2、现场服务 </w:t>
      </w:r>
    </w:p>
    <w:p w:rsidR="00C17A40" w:rsidRPr="00DE3C7E" w:rsidRDefault="00345FD0">
      <w:pPr>
        <w:spacing w:line="312" w:lineRule="auto"/>
        <w:rPr>
          <w:sz w:val="18"/>
          <w:szCs w:val="18"/>
        </w:rPr>
      </w:pPr>
      <w:r w:rsidRPr="00DE3C7E">
        <w:rPr>
          <w:rFonts w:ascii="宋体" w:hAnsi="宋体" w:cs="宋体" w:hint="eastAsia"/>
          <w:sz w:val="18"/>
          <w:szCs w:val="18"/>
        </w:rPr>
        <w:t>在设备安装过程中，如招标人提出要求，应派技术人员常驻现场免费提供现场服务。常驻人员协助招标人按标准检查安装质量，处理调试投运过程中出现的问题。应选派有经验的技术人员,对安装和运行免费培训。</w:t>
      </w:r>
    </w:p>
    <w:p w:rsidR="00C17A40" w:rsidRPr="00DE3C7E" w:rsidRDefault="00C17A40">
      <w:pPr>
        <w:spacing w:line="312" w:lineRule="auto"/>
        <w:rPr>
          <w:rFonts w:ascii="宋体" w:hAnsi="宋体" w:cs="宋体"/>
          <w:b/>
          <w:bCs/>
          <w:sz w:val="18"/>
          <w:szCs w:val="18"/>
        </w:rPr>
      </w:pPr>
    </w:p>
    <w:p w:rsidR="00C17A40" w:rsidRPr="00DE3C7E" w:rsidRDefault="00C17A40">
      <w:pPr>
        <w:spacing w:line="312" w:lineRule="auto"/>
        <w:rPr>
          <w:rFonts w:ascii="宋体" w:hAnsi="宋体" w:cs="宋体"/>
          <w:b/>
          <w:bCs/>
          <w:sz w:val="18"/>
          <w:szCs w:val="18"/>
        </w:rPr>
      </w:pPr>
    </w:p>
    <w:p w:rsidR="00C17A40" w:rsidRPr="00DE3C7E" w:rsidRDefault="00345FD0">
      <w:pPr>
        <w:rPr>
          <w:b/>
          <w:bCs/>
          <w:sz w:val="18"/>
          <w:szCs w:val="18"/>
        </w:rPr>
      </w:pPr>
      <w:r w:rsidRPr="00DE3C7E">
        <w:rPr>
          <w:rFonts w:hint="eastAsia"/>
          <w:b/>
          <w:bCs/>
          <w:sz w:val="18"/>
          <w:szCs w:val="18"/>
        </w:rPr>
        <w:br w:type="page"/>
      </w:r>
    </w:p>
    <w:p w:rsidR="00C17A40" w:rsidRPr="00DE3C7E" w:rsidRDefault="00345FD0">
      <w:pPr>
        <w:jc w:val="center"/>
        <w:rPr>
          <w:b/>
          <w:bCs/>
          <w:sz w:val="18"/>
          <w:szCs w:val="18"/>
        </w:rPr>
      </w:pPr>
      <w:r w:rsidRPr="00DE3C7E">
        <w:rPr>
          <w:rFonts w:hint="eastAsia"/>
          <w:b/>
          <w:bCs/>
          <w:sz w:val="18"/>
          <w:szCs w:val="18"/>
        </w:rPr>
        <w:lastRenderedPageBreak/>
        <w:t>（十八）自控系统技术要求</w:t>
      </w:r>
    </w:p>
    <w:p w:rsidR="00C17A40" w:rsidRPr="00DE3C7E" w:rsidRDefault="00345FD0">
      <w:pPr>
        <w:pStyle w:val="30"/>
        <w:spacing w:line="312" w:lineRule="auto"/>
        <w:rPr>
          <w:rFonts w:cs="宋体"/>
          <w:b w:val="0"/>
          <w:sz w:val="18"/>
          <w:szCs w:val="18"/>
        </w:rPr>
      </w:pPr>
      <w:r w:rsidRPr="00DE3C7E">
        <w:rPr>
          <w:rFonts w:cs="宋体" w:hint="eastAsia"/>
          <w:bCs/>
          <w:sz w:val="18"/>
          <w:szCs w:val="18"/>
        </w:rPr>
        <w:t>1、标准</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GB503GB50343-2012《建筑物电子信息系统防雷技术规范》</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GB50395-2007《视频安防监控系统工程设计规范》</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GB50115-2009《工业电视系统工程设计规范》</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GB50348-2004《安全防范工程技术规范》</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GBS0396-2007《出入口控制系统工程设计规范》</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GB4208-2017《外壳防护等级(P代码)》</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16-2008《民用建筑电气设计规范》</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GBS0217-2007《电力工程电缆设计规范》</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T/CECS312017《钢制电缆桥架工程设计规范》</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CJ20-2008《城镇排水系统电气与自动化工程技术规程》</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GB14050-2008《系统接地的型式及安全技术要求》</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GB50093-2013《自动化仪表工程施工及验收规范》</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CECS162:2004《给水排水仪表自动化控制工程施工及验收规范》</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GB50168-2006《电气装置安装工程电缆线路施工及验收规范》</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GB50169-2016《电气装置安载工程接地装置施工及验收规范</w:t>
      </w:r>
    </w:p>
    <w:p w:rsidR="00C17A40" w:rsidRPr="00DE3C7E" w:rsidRDefault="00345FD0">
      <w:pPr>
        <w:pStyle w:val="30"/>
        <w:spacing w:line="312" w:lineRule="auto"/>
        <w:rPr>
          <w:rFonts w:cs="宋体"/>
          <w:sz w:val="18"/>
          <w:szCs w:val="18"/>
        </w:rPr>
      </w:pPr>
      <w:r w:rsidRPr="00DE3C7E">
        <w:rPr>
          <w:rFonts w:cs="宋体" w:hint="eastAsia"/>
          <w:sz w:val="18"/>
          <w:szCs w:val="18"/>
        </w:rPr>
        <w:t>2、自控系统技术要求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1.总体要求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当前全省县级污水处理厂的在用自动控制系统均硬件模块采用法国施耐德公司的Modicon Premium PLC平台，上位机软件监控系统采用美国GE公司的 IFIX SCADA 监控软件平台，后续硬件和软件应优先采用上述同类产品，且必须保持新系统与原有系统硬件和软件的兼容性，确保整套系统的完整性和稳定性。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自控系统由厂级管理计算机监控系统和分布在各工艺流程段的现场 PLC 控制分站系统构成。控制网络主干为 100M 工业以太网星型或环形连接模式，通讯介质为光纤。具备真正的分层和分布式结构, 可实现现场手动模式、远程遥控模式和远程全自动模式三种操作方式。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根据工艺流程相关性及地理位置分布，PLC现场控制分站将分别对污水处理厂工艺线的生产设备及过程工艺参数进行监控。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现场 PLC 控制站的信号采集主要有两种方式：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硬接线方式：通过24VDC电压数字信号或标准4～20mA模拟信号连接常规电控设备以及现场测控仪表，模拟信号PLC端需安装设置信号线路专用的浪涌保护器，如仪表远端在户外安装，现场仪表端也须安装设置信号线路专用的浪涌保护器，保护数字信号进入PLC端需进行继电器隔离保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现场总线通讯方式：采用在工业上应用广泛且性能可靠的MODBUS现场总线与高压微机综合保护系统、低压配电智能仪表、大型工艺设备的变频器及软起动器等控制装置以及一些与工艺设备配套的控制系统进行通讯，接受数据，发出指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中央监控系统如需更换或新增一套监控系统，必须升级当前的上位机软件版本到最新版及点数到无限点开发版和运行版，并且必须实现与原系统的兼容、并网。</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现有正在运行系统配置采用具有冗余管理功能的IFIX SCADA双监控主机节点。正常情况下，两个IFIX SCADA 主机节点承担各自的SCADA处理任务。当某个节点出现故障时，另一个节点将自动地、独立地担负全部监控任务，故障排除后，无需进行脱机组态，自动恢复共享负载的运行方式。两个 IFIX SCADA 节点既互为热备又独立工作。两台主控中央监控计算机通过工业光纤以太网与各PLC分站相连，具有良好的人机界面。它们能实时接收和处理PLC站的上传各类现场数据（工艺流程参数、配电系统电气参数、设备运行状态和报警信号等），及时了解现场运行情况，通过人机对话方式，实现对现场设备的远程控制调节、工艺检测控制参数的设定、异常状态的报警和处理等功能，同时动态显示全厂工艺流程、各工段监控画面、工艺及电气设备运行参数图表，绘制各种参数运行趋势曲线和报表系统，供技术人员分析比较，确定最佳运行方案。并通过音响报警、文字和图型界面等方式对全厂生产过程及工艺设备实行集中化监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2.系统功能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2.1中央控制室</w:t>
      </w:r>
    </w:p>
    <w:p w:rsidR="00C17A40" w:rsidRPr="00DE3C7E" w:rsidRDefault="00345FD0">
      <w:pPr>
        <w:spacing w:line="312" w:lineRule="auto"/>
        <w:ind w:firstLineChars="175" w:firstLine="315"/>
        <w:rPr>
          <w:rFonts w:ascii="宋体" w:hAnsi="宋体" w:cs="宋体"/>
          <w:sz w:val="18"/>
          <w:szCs w:val="18"/>
        </w:rPr>
      </w:pPr>
      <w:r w:rsidRPr="00DE3C7E">
        <w:rPr>
          <w:rFonts w:ascii="宋体" w:hAnsi="宋体" w:cs="宋体" w:hint="eastAsia"/>
          <w:sz w:val="18"/>
          <w:szCs w:val="18"/>
        </w:rPr>
        <w:t>1）、采集工艺过程数据、设备运行状态，自动调节生产数据、控制工艺设备运行；</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2）、在工作站的计算机上显示总工艺流程图，分段工艺流程图，工艺参数，电气设备运行状态等，以"人—机"对话方式指导操作，遥控状态下，可用键盘或鼠标设定工艺参数、控制电气设备；</w:t>
      </w:r>
    </w:p>
    <w:p w:rsidR="00C17A40" w:rsidRPr="00DE3C7E" w:rsidRDefault="00345FD0" w:rsidP="00CE4312">
      <w:pPr>
        <w:spacing w:line="312" w:lineRule="auto"/>
        <w:ind w:leftChars="9" w:left="19" w:firstLineChars="191" w:firstLine="344"/>
        <w:rPr>
          <w:rFonts w:ascii="宋体" w:hAnsi="宋体" w:cs="宋体"/>
          <w:sz w:val="18"/>
          <w:szCs w:val="18"/>
        </w:rPr>
      </w:pPr>
      <w:r w:rsidRPr="00DE3C7E">
        <w:rPr>
          <w:rFonts w:ascii="宋体" w:hAnsi="宋体" w:cs="宋体" w:hint="eastAsia"/>
          <w:sz w:val="18"/>
          <w:szCs w:val="18"/>
        </w:rPr>
        <w:lastRenderedPageBreak/>
        <w:t>3）、根据采集到的信息，自动建立数据库，保存工艺参数，电气设备运行状态、报警数据、故障数据，并自动生成工艺参数的趋势曲线和报表。管理人员通过对工艺曲线进行分析、研究，进一步改进工艺运行方案，提高生产效率；</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4）、按生产管理要求打印</w:t>
      </w:r>
      <w:r w:rsidRPr="00DE3C7E">
        <w:rPr>
          <w:rFonts w:ascii="宋体" w:hAnsi="宋体" w:cs="宋体" w:hint="eastAsia"/>
          <w:b/>
          <w:sz w:val="18"/>
          <w:szCs w:val="18"/>
        </w:rPr>
        <w:t>月 、日</w:t>
      </w:r>
      <w:r w:rsidRPr="00DE3C7E">
        <w:rPr>
          <w:rFonts w:ascii="宋体" w:hAnsi="宋体" w:cs="宋体" w:hint="eastAsia"/>
          <w:sz w:val="18"/>
          <w:szCs w:val="18"/>
        </w:rPr>
        <w:t>运行报表，报警报表，故障报表及工艺流程图(彩色硬拷贝)，实时报警打印、报表打印和故障打印；</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5)、通过快速星型光纤以太网与分控制站的现场控制系统进行通信。计算机系统可在线诊断各类故障；</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6）、扩展原有不间断电源，保证在发生停电故障时该系统仍能安全可靠地运行。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2.2、现场控制站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1)、根据控制程序对所辖工段内的工艺过程、电气设备进行自动控制，同时采集工艺参数及电气设备运行状态；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2)、通过快速星型光纤以太网与中央控制室的监控管理系统进行通信。向监控管理系统传送数据，并接受监控管理系统发出的开/停机命令；</w:t>
      </w:r>
    </w:p>
    <w:p w:rsidR="00C17A40" w:rsidRPr="00DE3C7E" w:rsidRDefault="00345FD0">
      <w:pPr>
        <w:pStyle w:val="a9"/>
        <w:spacing w:line="312" w:lineRule="auto"/>
        <w:ind w:firstLineChars="200" w:firstLine="360"/>
        <w:rPr>
          <w:rFonts w:ascii="宋体" w:hAnsi="宋体" w:cs="宋体"/>
          <w:sz w:val="18"/>
          <w:szCs w:val="18"/>
        </w:rPr>
      </w:pPr>
      <w:r w:rsidRPr="00DE3C7E">
        <w:rPr>
          <w:rFonts w:ascii="宋体" w:hAnsi="宋体" w:cs="宋体" w:hint="eastAsia"/>
          <w:sz w:val="18"/>
          <w:szCs w:val="18"/>
        </w:rPr>
        <w:t>3)、采集的主要工艺参数有：液位、COD、DO、PH/T、NH3-N、MLSS、还有流量、TP/TN、余氯大型用电设备电流等，另外对部分仪表需要带通讯接口，采用通讯的方式传递数据；</w:t>
      </w:r>
    </w:p>
    <w:p w:rsidR="00C17A40" w:rsidRPr="00DE3C7E" w:rsidRDefault="00345FD0" w:rsidP="00CE4312">
      <w:pPr>
        <w:spacing w:line="312" w:lineRule="auto"/>
        <w:ind w:leftChars="9" w:left="19" w:firstLineChars="191" w:firstLine="344"/>
        <w:rPr>
          <w:rFonts w:ascii="宋体" w:hAnsi="宋体" w:cs="宋体"/>
          <w:sz w:val="18"/>
          <w:szCs w:val="18"/>
        </w:rPr>
      </w:pPr>
      <w:r w:rsidRPr="00DE3C7E">
        <w:rPr>
          <w:rFonts w:ascii="宋体" w:hAnsi="宋体" w:cs="宋体" w:hint="eastAsia"/>
          <w:sz w:val="18"/>
          <w:szCs w:val="18"/>
        </w:rPr>
        <w:t>4)、同时需有提升泵、回流泵、鼓风曝气或机械曝气等大功率设备的分、总电流曲线，该数据通过电流互感器输送到PLC柜AI模块”。此部分信息可以MODBUS总线或者以太网方式进行采集。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5)、扩展原有不间断电源，保证在停电故障时系统仍能安全可靠地运行。</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系统运行控制方式</w:t>
      </w:r>
    </w:p>
    <w:p w:rsidR="00C17A40" w:rsidRPr="00DE3C7E" w:rsidRDefault="00345FD0">
      <w:pPr>
        <w:spacing w:line="312" w:lineRule="auto"/>
        <w:ind w:firstLineChars="150" w:firstLine="270"/>
        <w:rPr>
          <w:rFonts w:ascii="宋体" w:hAnsi="宋体" w:cs="宋体"/>
          <w:sz w:val="18"/>
          <w:szCs w:val="18"/>
        </w:rPr>
      </w:pPr>
      <w:r w:rsidRPr="00DE3C7E">
        <w:rPr>
          <w:rFonts w:ascii="宋体" w:hAnsi="宋体" w:cs="宋体" w:hint="eastAsia"/>
          <w:sz w:val="18"/>
          <w:szCs w:val="18"/>
        </w:rPr>
        <w:t>根据系统的基本结构配置，每个现场控制分站都需配置全套的硬件和软件，可独立承担本区域设备、工艺自动控制以及状态和参数信号采集；所有现场控制分站都能独立运行，任何分站故障或维修都不会影响其它站的正常操作。工艺设备的运行控制方式有以下几种：</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2.3设备的控制方式如下：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――现场手动模式：设备的现场控制箱或电气控制柜上的“就地/远程”开关选择“就地”方式时，通过现场控制箱或电气控制柜上的按钮实现对设备的启/停、开/关操作。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――遥控模式：即远程手动控制方式。现场控制箱或电气控制柜上的就地/远程” 开关选择“远程”方式时，操作人员通过计算机监控站画面上的软按钮选择“遥控”方式通过 PLC 内部程序控制对单机设备进行启/停、开/关操作。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自动模式：现场控制箱或电气控制柜上的“就地/远程”开关选择“远程”方式，操作人员通过计算机监控站画面上的软按钮选择“自动”方式时，设备的运行完全由各现场控制站根据污水处理厂的工况及生产要求来完成对设备的运行或开/关控制，而不需要人工干预。</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控制方式为：就地手动控制优先，在此基础上，设置远程遥控和自动控制。控制级别由高到低分为：现场手动控制、遥控控制、自动控制。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手动干预是操作人员的专有权利，因为过程连锁在此模式下无效；而自动模式下，安全连锁是有效的，并限制操作的可能性，可防止非正常状态下运行。离工艺过程越近的控制层具有更高的优先权。</w:t>
      </w:r>
    </w:p>
    <w:p w:rsidR="00C17A40" w:rsidRPr="00DE3C7E" w:rsidRDefault="00345FD0">
      <w:pPr>
        <w:spacing w:line="312" w:lineRule="auto"/>
        <w:ind w:firstLineChars="200" w:firstLine="360"/>
        <w:jc w:val="left"/>
        <w:rPr>
          <w:rFonts w:ascii="宋体" w:hAnsi="宋体" w:cs="宋体"/>
          <w:sz w:val="18"/>
          <w:szCs w:val="18"/>
        </w:rPr>
      </w:pPr>
      <w:r w:rsidRPr="00DE3C7E">
        <w:rPr>
          <w:rFonts w:ascii="宋体" w:hAnsi="宋体" w:cs="宋体" w:hint="eastAsia"/>
          <w:sz w:val="18"/>
          <w:szCs w:val="18"/>
        </w:rPr>
        <w:t>2.4中央计算机监控系统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监控系统需应用4C 技术，即计算机技术、通讯技术、图像显示技术和现代控制理论技术，以网络集成化的结构体系，为各个流程提出具体的控制方式，通过对设备和过程进行控制、监视和数据采集，组成一个具有现代化控制水平的污水工程。该系统也应适合今后生产规模的扩展，具有灵活性并便于修改，能适应设备、控制算法或集散型控制系统组件或配置的变化。</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2.4.1网络组建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控制网络设计采用星型的工业以太网，即各现场 PLC 站间与中控室的信息层网络设计采用基于10/100Mbps以太网的开放网络技术。采用符合国际标准IEC61158规定的标准工业以太网规约 Ethernet/IP 协议，拥有广泛的厂商支持，现场站与中央控制站之间连接通过工业以太网交换机进行连接，连接介质选用光纤；中控室以太网设备采用五类双绞线接入交换机。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2.4.2计算机硬件设计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 控制室硬件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污水处理厂厂级管理控制室作为监控系统中心，上位机系统需设两套监控计算机，1套3KVA容量的UPS电源，1套工业以太网交换机，1套A3针式打印机。其中监控计算机一台用做操作员站，一台用于工程师/操作员站。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 工业以太网交换机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设备名称：工业以太网交换机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技术参数：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存储转发模式，以太网(100 Mbit/s)；</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2个（4个）光口，多模光纤，全/半双工；6（16 x10/100Base-T/TX，双绞线，带屏蔽 RJ45 口，自动协商，自动极</w:t>
      </w:r>
      <w:r w:rsidRPr="00DE3C7E">
        <w:rPr>
          <w:rFonts w:ascii="宋体" w:hAnsi="宋体" w:cs="宋体" w:hint="eastAsia"/>
          <w:sz w:val="18"/>
          <w:szCs w:val="18"/>
        </w:rPr>
        <w:lastRenderedPageBreak/>
        <w:t>性识别</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防护等级：IP40；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采用标准的工业化设计，适应-40℃～75℃的户内外工作温度、湿热、粉尘及强电磁场等恶劣环境下工作，无风扇化设计；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输入电压：24VDC；</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冗余电源输入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功率：&lt;6W；</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平均故障间隔时间（MTBF）306600h</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（3）不间断电源UPS</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设备名称：不间断电源UPS</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技术参数：</w:t>
      </w:r>
    </w:p>
    <w:p w:rsidR="00C17A40" w:rsidRPr="00DE3C7E" w:rsidRDefault="00345FD0">
      <w:pPr>
        <w:spacing w:line="312" w:lineRule="auto"/>
        <w:ind w:firstLineChars="500" w:firstLine="900"/>
        <w:rPr>
          <w:rFonts w:ascii="宋体" w:hAnsi="宋体" w:cs="宋体"/>
          <w:sz w:val="18"/>
          <w:szCs w:val="18"/>
        </w:rPr>
      </w:pPr>
      <w:r w:rsidRPr="00DE3C7E">
        <w:rPr>
          <w:rFonts w:ascii="宋体" w:hAnsi="宋体" w:cs="宋体" w:hint="eastAsia"/>
          <w:sz w:val="18"/>
          <w:szCs w:val="18"/>
        </w:rPr>
        <w:t>*</w:t>
      </w:r>
      <w:r w:rsidRPr="00DE3C7E">
        <w:rPr>
          <w:rFonts w:ascii="宋体" w:hAnsi="宋体" w:cs="宋体" w:hint="eastAsia"/>
          <w:kern w:val="0"/>
          <w:sz w:val="18"/>
          <w:szCs w:val="18"/>
        </w:rPr>
        <w:t xml:space="preserve">UPS类型：在线式　</w:t>
      </w:r>
    </w:p>
    <w:p w:rsidR="00C17A40" w:rsidRPr="00DE3C7E" w:rsidRDefault="00345FD0">
      <w:pPr>
        <w:spacing w:line="312" w:lineRule="auto"/>
        <w:ind w:firstLineChars="500" w:firstLine="900"/>
        <w:rPr>
          <w:rFonts w:ascii="宋体" w:hAnsi="宋体" w:cs="宋体"/>
          <w:sz w:val="18"/>
          <w:szCs w:val="18"/>
        </w:rPr>
      </w:pPr>
      <w:r w:rsidRPr="00DE3C7E">
        <w:rPr>
          <w:rFonts w:ascii="宋体" w:hAnsi="宋体" w:cs="宋体" w:hint="eastAsia"/>
          <w:sz w:val="18"/>
          <w:szCs w:val="18"/>
        </w:rPr>
        <w:t>*</w:t>
      </w:r>
      <w:r w:rsidRPr="00DE3C7E">
        <w:rPr>
          <w:rFonts w:ascii="宋体" w:hAnsi="宋体" w:cs="宋体" w:hint="eastAsia"/>
          <w:kern w:val="0"/>
          <w:sz w:val="18"/>
          <w:szCs w:val="18"/>
        </w:rPr>
        <w:t>额定功率：&gt;3KVA</w:t>
      </w:r>
    </w:p>
    <w:p w:rsidR="00C17A40" w:rsidRPr="00DE3C7E" w:rsidRDefault="00345FD0">
      <w:pPr>
        <w:widowControl/>
        <w:shd w:val="clear" w:color="auto" w:fill="FFFFFF"/>
        <w:spacing w:line="312" w:lineRule="auto"/>
        <w:ind w:firstLineChars="500" w:firstLine="900"/>
        <w:jc w:val="left"/>
        <w:rPr>
          <w:rFonts w:ascii="宋体" w:hAnsi="宋体" w:cs="宋体"/>
          <w:kern w:val="0"/>
          <w:sz w:val="18"/>
          <w:szCs w:val="18"/>
        </w:rPr>
      </w:pPr>
      <w:r w:rsidRPr="00DE3C7E">
        <w:rPr>
          <w:rFonts w:ascii="宋体" w:hAnsi="宋体" w:cs="宋体" w:hint="eastAsia"/>
          <w:sz w:val="18"/>
          <w:szCs w:val="18"/>
        </w:rPr>
        <w:t>*</w:t>
      </w:r>
      <w:r w:rsidRPr="00DE3C7E">
        <w:rPr>
          <w:rFonts w:ascii="宋体" w:hAnsi="宋体" w:cs="宋体" w:hint="eastAsia"/>
          <w:kern w:val="0"/>
          <w:sz w:val="18"/>
          <w:szCs w:val="18"/>
        </w:rPr>
        <w:t>后备时间：不低于6小时</w:t>
      </w:r>
    </w:p>
    <w:p w:rsidR="00C17A40" w:rsidRPr="00DE3C7E" w:rsidRDefault="00345FD0">
      <w:pPr>
        <w:widowControl/>
        <w:shd w:val="clear" w:color="auto" w:fill="FFFFFF"/>
        <w:spacing w:line="312" w:lineRule="auto"/>
        <w:ind w:firstLineChars="500" w:firstLine="900"/>
        <w:jc w:val="left"/>
        <w:rPr>
          <w:rFonts w:ascii="宋体" w:hAnsi="宋体" w:cs="宋体"/>
          <w:kern w:val="0"/>
          <w:sz w:val="18"/>
          <w:szCs w:val="18"/>
        </w:rPr>
      </w:pPr>
      <w:r w:rsidRPr="00DE3C7E">
        <w:rPr>
          <w:rFonts w:ascii="宋体" w:hAnsi="宋体" w:cs="宋体" w:hint="eastAsia"/>
          <w:sz w:val="18"/>
          <w:szCs w:val="18"/>
        </w:rPr>
        <w:t>*</w:t>
      </w:r>
      <w:r w:rsidRPr="00DE3C7E">
        <w:rPr>
          <w:rFonts w:ascii="宋体" w:hAnsi="宋体" w:cs="宋体" w:hint="eastAsia"/>
          <w:kern w:val="0"/>
          <w:sz w:val="18"/>
          <w:szCs w:val="18"/>
        </w:rPr>
        <w:t>电池类型：铅酸蓄</w:t>
      </w:r>
    </w:p>
    <w:p w:rsidR="00C17A40" w:rsidRPr="00DE3C7E" w:rsidRDefault="00345FD0">
      <w:pPr>
        <w:widowControl/>
        <w:shd w:val="clear" w:color="auto" w:fill="FFFFFF"/>
        <w:spacing w:line="312" w:lineRule="auto"/>
        <w:ind w:firstLineChars="500" w:firstLine="900"/>
        <w:jc w:val="left"/>
        <w:rPr>
          <w:rFonts w:ascii="宋体" w:hAnsi="宋体" w:cs="宋体"/>
          <w:kern w:val="0"/>
          <w:sz w:val="18"/>
          <w:szCs w:val="18"/>
        </w:rPr>
      </w:pPr>
      <w:r w:rsidRPr="00DE3C7E">
        <w:rPr>
          <w:rFonts w:ascii="宋体" w:hAnsi="宋体" w:cs="宋体" w:hint="eastAsia"/>
          <w:sz w:val="18"/>
          <w:szCs w:val="18"/>
        </w:rPr>
        <w:t>*</w:t>
      </w:r>
      <w:r w:rsidRPr="00DE3C7E">
        <w:rPr>
          <w:rFonts w:ascii="宋体" w:hAnsi="宋体" w:cs="宋体" w:hint="eastAsia"/>
          <w:kern w:val="0"/>
          <w:sz w:val="18"/>
          <w:szCs w:val="18"/>
        </w:rPr>
        <w:t>输入电压范围：115--300V</w:t>
      </w:r>
    </w:p>
    <w:p w:rsidR="00C17A40" w:rsidRPr="00DE3C7E" w:rsidRDefault="00345FD0">
      <w:pPr>
        <w:widowControl/>
        <w:shd w:val="clear" w:color="auto" w:fill="FFFFFF"/>
        <w:spacing w:line="312" w:lineRule="auto"/>
        <w:ind w:firstLineChars="500" w:firstLine="900"/>
        <w:jc w:val="left"/>
        <w:rPr>
          <w:rFonts w:ascii="宋体" w:hAnsi="宋体" w:cs="宋体"/>
          <w:kern w:val="0"/>
          <w:sz w:val="18"/>
          <w:szCs w:val="18"/>
        </w:rPr>
      </w:pPr>
      <w:r w:rsidRPr="00DE3C7E">
        <w:rPr>
          <w:rFonts w:ascii="宋体" w:hAnsi="宋体" w:cs="宋体" w:hint="eastAsia"/>
          <w:sz w:val="18"/>
          <w:szCs w:val="18"/>
        </w:rPr>
        <w:t>*</w:t>
      </w:r>
      <w:r w:rsidRPr="00DE3C7E">
        <w:rPr>
          <w:rFonts w:ascii="宋体" w:hAnsi="宋体" w:cs="宋体" w:hint="eastAsia"/>
          <w:kern w:val="0"/>
          <w:sz w:val="18"/>
          <w:szCs w:val="18"/>
        </w:rPr>
        <w:t>输入频率范围：40--60Hz</w:t>
      </w:r>
    </w:p>
    <w:p w:rsidR="00C17A40" w:rsidRPr="00DE3C7E" w:rsidRDefault="00345FD0">
      <w:pPr>
        <w:widowControl/>
        <w:shd w:val="clear" w:color="auto" w:fill="FFFFFF"/>
        <w:spacing w:line="312" w:lineRule="auto"/>
        <w:ind w:firstLineChars="500" w:firstLine="900"/>
        <w:jc w:val="left"/>
        <w:rPr>
          <w:rFonts w:ascii="宋体" w:hAnsi="宋体" w:cs="宋体"/>
          <w:kern w:val="0"/>
          <w:sz w:val="18"/>
          <w:szCs w:val="18"/>
        </w:rPr>
      </w:pPr>
      <w:r w:rsidRPr="00DE3C7E">
        <w:rPr>
          <w:rFonts w:ascii="宋体" w:hAnsi="宋体" w:cs="宋体" w:hint="eastAsia"/>
          <w:sz w:val="18"/>
          <w:szCs w:val="18"/>
        </w:rPr>
        <w:t>*</w:t>
      </w:r>
      <w:r w:rsidRPr="00DE3C7E">
        <w:rPr>
          <w:rFonts w:ascii="宋体" w:hAnsi="宋体" w:cs="宋体" w:hint="eastAsia"/>
          <w:kern w:val="0"/>
          <w:sz w:val="18"/>
          <w:szCs w:val="18"/>
        </w:rPr>
        <w:t>输出电压范围：220（1±2%）V</w:t>
      </w:r>
    </w:p>
    <w:p w:rsidR="00C17A40" w:rsidRPr="00DE3C7E" w:rsidRDefault="00345FD0">
      <w:pPr>
        <w:widowControl/>
        <w:shd w:val="clear" w:color="auto" w:fill="FFFFFF"/>
        <w:spacing w:line="312" w:lineRule="auto"/>
        <w:ind w:firstLineChars="500" w:firstLine="900"/>
        <w:jc w:val="left"/>
        <w:rPr>
          <w:rFonts w:ascii="宋体" w:hAnsi="宋体" w:cs="宋体"/>
          <w:kern w:val="0"/>
          <w:sz w:val="18"/>
          <w:szCs w:val="18"/>
        </w:rPr>
      </w:pPr>
      <w:r w:rsidRPr="00DE3C7E">
        <w:rPr>
          <w:rFonts w:ascii="宋体" w:hAnsi="宋体" w:cs="宋体" w:hint="eastAsia"/>
          <w:sz w:val="18"/>
          <w:szCs w:val="18"/>
        </w:rPr>
        <w:t>*</w:t>
      </w:r>
      <w:r w:rsidRPr="00DE3C7E">
        <w:rPr>
          <w:rFonts w:ascii="宋体" w:hAnsi="宋体" w:cs="宋体" w:hint="eastAsia"/>
          <w:kern w:val="0"/>
          <w:sz w:val="18"/>
          <w:szCs w:val="18"/>
        </w:rPr>
        <w:t>输出频率范围：与输入同步〕</w:t>
      </w:r>
    </w:p>
    <w:p w:rsidR="00C17A40" w:rsidRPr="00DE3C7E" w:rsidRDefault="00345FD0">
      <w:pPr>
        <w:widowControl/>
        <w:shd w:val="clear" w:color="auto" w:fill="FFFFFF"/>
        <w:spacing w:line="312" w:lineRule="auto"/>
        <w:ind w:firstLineChars="500" w:firstLine="900"/>
        <w:jc w:val="left"/>
        <w:rPr>
          <w:rFonts w:ascii="宋体" w:hAnsi="宋体" w:cs="宋体"/>
          <w:kern w:val="0"/>
          <w:sz w:val="18"/>
          <w:szCs w:val="18"/>
        </w:rPr>
      </w:pPr>
      <w:r w:rsidRPr="00DE3C7E">
        <w:rPr>
          <w:rFonts w:ascii="宋体" w:hAnsi="宋体" w:cs="宋体" w:hint="eastAsia"/>
          <w:sz w:val="18"/>
          <w:szCs w:val="18"/>
        </w:rPr>
        <w:t>*</w:t>
      </w:r>
      <w:r w:rsidRPr="00DE3C7E">
        <w:rPr>
          <w:rFonts w:ascii="宋体" w:hAnsi="宋体" w:cs="宋体" w:hint="eastAsia"/>
          <w:kern w:val="0"/>
          <w:sz w:val="18"/>
          <w:szCs w:val="18"/>
        </w:rPr>
        <w:t xml:space="preserve">输出电压波形：正弦波　</w:t>
      </w:r>
    </w:p>
    <w:p w:rsidR="00C17A40" w:rsidRPr="00DE3C7E" w:rsidRDefault="00345FD0">
      <w:pPr>
        <w:widowControl/>
        <w:shd w:val="clear" w:color="auto" w:fill="FFFFFF"/>
        <w:spacing w:line="312" w:lineRule="auto"/>
        <w:ind w:firstLineChars="500" w:firstLine="900"/>
        <w:jc w:val="left"/>
        <w:rPr>
          <w:rFonts w:ascii="宋体" w:hAnsi="宋体" w:cs="宋体"/>
          <w:kern w:val="0"/>
          <w:sz w:val="18"/>
          <w:szCs w:val="18"/>
        </w:rPr>
      </w:pPr>
      <w:r w:rsidRPr="00DE3C7E">
        <w:rPr>
          <w:rFonts w:ascii="宋体" w:hAnsi="宋体" w:cs="宋体" w:hint="eastAsia"/>
          <w:sz w:val="18"/>
          <w:szCs w:val="18"/>
        </w:rPr>
        <w:t>*</w:t>
      </w:r>
      <w:r w:rsidRPr="00DE3C7E">
        <w:rPr>
          <w:rFonts w:ascii="宋体" w:hAnsi="宋体" w:cs="宋体" w:hint="eastAsia"/>
          <w:kern w:val="0"/>
          <w:sz w:val="18"/>
          <w:szCs w:val="18"/>
        </w:rPr>
        <w:t>其它性能：操作温度：0℃～40℃；</w:t>
      </w:r>
    </w:p>
    <w:p w:rsidR="00C17A40" w:rsidRPr="00DE3C7E" w:rsidRDefault="00345FD0">
      <w:pPr>
        <w:widowControl/>
        <w:shd w:val="clear" w:color="auto" w:fill="FFFFFF"/>
        <w:spacing w:line="312" w:lineRule="auto"/>
        <w:ind w:firstLineChars="500" w:firstLine="900"/>
        <w:jc w:val="left"/>
        <w:rPr>
          <w:rFonts w:ascii="宋体" w:hAnsi="宋体" w:cs="宋体"/>
          <w:kern w:val="0"/>
          <w:sz w:val="18"/>
          <w:szCs w:val="18"/>
        </w:rPr>
      </w:pPr>
      <w:r w:rsidRPr="00DE3C7E">
        <w:rPr>
          <w:rFonts w:ascii="宋体" w:hAnsi="宋体" w:cs="宋体" w:hint="eastAsia"/>
          <w:sz w:val="18"/>
          <w:szCs w:val="18"/>
        </w:rPr>
        <w:t>*</w:t>
      </w:r>
      <w:r w:rsidRPr="00DE3C7E">
        <w:rPr>
          <w:rFonts w:ascii="宋体" w:hAnsi="宋体" w:cs="宋体" w:hint="eastAsia"/>
          <w:kern w:val="0"/>
          <w:sz w:val="18"/>
          <w:szCs w:val="18"/>
        </w:rPr>
        <w:t>输出参数：转换时间：0ms</w:t>
      </w:r>
    </w:p>
    <w:p w:rsidR="00C17A40" w:rsidRPr="00DE3C7E" w:rsidRDefault="00345FD0">
      <w:pPr>
        <w:widowControl/>
        <w:shd w:val="clear" w:color="auto" w:fill="FFFFFF"/>
        <w:spacing w:line="312" w:lineRule="auto"/>
        <w:ind w:firstLineChars="500" w:firstLine="900"/>
        <w:jc w:val="left"/>
        <w:rPr>
          <w:rFonts w:ascii="宋体" w:hAnsi="宋体" w:cs="宋体"/>
          <w:kern w:val="0"/>
          <w:sz w:val="18"/>
          <w:szCs w:val="18"/>
        </w:rPr>
      </w:pPr>
      <w:r w:rsidRPr="00DE3C7E">
        <w:rPr>
          <w:rFonts w:ascii="宋体" w:hAnsi="宋体" w:cs="宋体" w:hint="eastAsia"/>
          <w:sz w:val="18"/>
          <w:szCs w:val="18"/>
        </w:rPr>
        <w:t>*</w:t>
      </w:r>
      <w:r w:rsidRPr="00DE3C7E">
        <w:rPr>
          <w:rFonts w:ascii="宋体" w:hAnsi="宋体" w:cs="宋体" w:hint="eastAsia"/>
          <w:kern w:val="0"/>
          <w:sz w:val="18"/>
          <w:szCs w:val="18"/>
        </w:rPr>
        <w:t>接口端口：RS-232 + Intelligent S</w:t>
      </w:r>
    </w:p>
    <w:p w:rsidR="00C17A40" w:rsidRPr="00DE3C7E" w:rsidRDefault="00345FD0">
      <w:pPr>
        <w:widowControl/>
        <w:shd w:val="clear" w:color="auto" w:fill="FFFFFF"/>
        <w:spacing w:line="312" w:lineRule="auto"/>
        <w:ind w:firstLineChars="500" w:firstLine="900"/>
        <w:jc w:val="left"/>
        <w:rPr>
          <w:rFonts w:ascii="宋体" w:hAnsi="宋体" w:cs="宋体"/>
          <w:kern w:val="0"/>
          <w:sz w:val="18"/>
          <w:szCs w:val="18"/>
        </w:rPr>
      </w:pPr>
      <w:r w:rsidRPr="00DE3C7E">
        <w:rPr>
          <w:rFonts w:ascii="宋体" w:hAnsi="宋体" w:cs="宋体" w:hint="eastAsia"/>
          <w:sz w:val="18"/>
          <w:szCs w:val="18"/>
        </w:rPr>
        <w:t>*</w:t>
      </w:r>
      <w:r w:rsidRPr="00DE3C7E">
        <w:rPr>
          <w:rFonts w:ascii="宋体" w:hAnsi="宋体" w:cs="宋体" w:hint="eastAsia"/>
          <w:kern w:val="0"/>
          <w:sz w:val="18"/>
          <w:szCs w:val="18"/>
        </w:rPr>
        <w:t>过载能力：110-150%维持30秒钟后输</w:t>
      </w:r>
    </w:p>
    <w:p w:rsidR="00C17A40" w:rsidRPr="00DE3C7E" w:rsidRDefault="00345FD0">
      <w:pPr>
        <w:widowControl/>
        <w:shd w:val="clear" w:color="auto" w:fill="FFFFFF"/>
        <w:spacing w:line="312" w:lineRule="auto"/>
        <w:ind w:firstLineChars="200" w:firstLine="360"/>
        <w:jc w:val="left"/>
        <w:rPr>
          <w:rFonts w:ascii="宋体" w:hAnsi="宋体" w:cs="宋体"/>
          <w:kern w:val="0"/>
          <w:sz w:val="18"/>
          <w:szCs w:val="18"/>
        </w:rPr>
      </w:pPr>
      <w:r w:rsidRPr="00DE3C7E">
        <w:rPr>
          <w:rFonts w:ascii="宋体" w:hAnsi="宋体" w:cs="宋体" w:hint="eastAsia"/>
          <w:sz w:val="18"/>
          <w:szCs w:val="18"/>
        </w:rPr>
        <w:t>2.4.3计算机系统软件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工业实时监控组态软件，组态正版软件两套，配置于操作员站：正版IFIX SCADA无限点开发版和运行版，版本为当前最新稳定版。为保证系统的可靠性、兼容性、稳定性，凡进行一期提标或二期新建或扩建的厂区，一定要考虑与原有系统的一致性和兼容性。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2.4.4监控系统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建立的监控系统必须是开放的、灵活的，可以对控制系统进行监测、控制，具有动态画面显示功能、报警、报表输出功能、历史趋势功能、实时历史数据存储功能，软件采用全中文操作模式，能够组态中文显示画面等功能。具有使用方便、简单易学、软件组态灵活的特性，确保业主可快速开发出实用、可靠、有效的自动控制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IFIX SCADA 工业组态软件，该软件基于 Windows操作平台运行，最新版的监控软件必完全兼容现新版的Windows操作系统，即应能支持windows7及更高的版本。具有三维动态工艺流程图和多窗口显示功能，有实时故障报警窗口功能，有故障登记窗口功能，有现场操作窗口功能，有控制窗口功能和参数整定窗口功能，与PLC形成无缝链接。在工程组态时，定义两个 I/O Server，分别配置在两台不同的计算机上，一个作为主，一个作为备用。平时由主的 I/O Server 负责与 PLC 的数据通讯，备用 I/O Server 只监测和 PLC 之间的通讯链接状态，但不进行数据通讯。保证了数据信息的一致性。当主 I/O Server 发生故障时，从 I/O Server 将自动启动与 PLC 的数据通讯，不需要任何手动控制或编写脚本。凭借这样的主从机制，IFIX 保证了 I/O 通讯数据信息的一致性。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2.5控制室计算机系统功能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 监视及控制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污水厂设备控制分为三种：手动控制方式、自动控制方式、远程控制方式。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污水厂处于自动运行时，中央控制室应能监视污水厂所有设备和工艺参数并采集和储存数据，并与各现场控制站实现同等通讯。在正常情况下污水应通过中央控制室进行运行和监视。设备进行调试、维护保养时必须在就地控制级或手动控制级进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 报警处理和事故处理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报警是现场工艺条件或设备发生故障而引起的。报警来源于由控制器提供的“硬件”信号（如低液位开关引起的跳闸信号）或由控制器计算得出的信号（如开泵有指令而无流量）。报警信号在控制器中储存，由计算机控制站、工作站计算机周</w:t>
      </w:r>
      <w:r w:rsidRPr="00DE3C7E">
        <w:rPr>
          <w:rFonts w:ascii="宋体" w:hAnsi="宋体" w:cs="宋体" w:hint="eastAsia"/>
          <w:sz w:val="18"/>
          <w:szCs w:val="18"/>
        </w:rPr>
        <w:lastRenderedPageBreak/>
        <w:t>期性读出。报警信号被收集在中控室计算机表格内并周期性读出。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计算机控制室操作人员通过以下方式得知它们的状态：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报警状态显示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报警目录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报警打印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 数据存贮和报表产生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系统提供整个监控系统运行的各种数据参数、各工艺电气设备状态以及各接口设备状态的实时数据库及历史数据库，并能根据信息分类生成各种专用数据库，并具有在线查询、修改、处理、打印等数据库管理软件，可进行日常的操作及维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操作人员对数据存取有使用许可权，整个自控系统使用许可权分为三级：</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一级：访问设备：“仅供看”。</w:t>
      </w:r>
    </w:p>
    <w:p w:rsidR="00C17A40" w:rsidRPr="00DE3C7E" w:rsidRDefault="00345FD0">
      <w:pPr>
        <w:spacing w:line="312" w:lineRule="auto"/>
        <w:ind w:leftChars="228" w:left="1199" w:hangingChars="400" w:hanging="720"/>
        <w:rPr>
          <w:rFonts w:ascii="宋体" w:hAnsi="宋体" w:cs="宋体"/>
          <w:sz w:val="18"/>
          <w:szCs w:val="18"/>
        </w:rPr>
      </w:pPr>
      <w:r w:rsidRPr="00DE3C7E">
        <w:rPr>
          <w:rFonts w:ascii="宋体" w:hAnsi="宋体" w:cs="宋体" w:hint="eastAsia"/>
          <w:sz w:val="18"/>
          <w:szCs w:val="18"/>
        </w:rPr>
        <w:t>* 二级：具有一级和键盘数据输入、打印命令、接收/清除报警、执行控制命令。</w:t>
      </w:r>
    </w:p>
    <w:p w:rsidR="00C17A40" w:rsidRPr="00DE3C7E" w:rsidRDefault="00345FD0">
      <w:pPr>
        <w:spacing w:line="312" w:lineRule="auto"/>
        <w:ind w:leftChars="228" w:left="1199" w:hangingChars="400" w:hanging="720"/>
        <w:rPr>
          <w:rFonts w:ascii="宋体" w:hAnsi="宋体" w:cs="宋体"/>
          <w:sz w:val="18"/>
          <w:szCs w:val="18"/>
        </w:rPr>
      </w:pPr>
      <w:r w:rsidRPr="00DE3C7E">
        <w:rPr>
          <w:rFonts w:ascii="宋体" w:hAnsi="宋体" w:cs="宋体" w:hint="eastAsia"/>
          <w:sz w:val="18"/>
          <w:szCs w:val="18"/>
        </w:rPr>
        <w:t>* 三级：则可以修改所有参数。系统提供一个报表生成器帮助操作人员配置自由格式的实时的、历史的和统</w:t>
      </w:r>
    </w:p>
    <w:p w:rsidR="00C17A40" w:rsidRPr="00DE3C7E" w:rsidRDefault="00345FD0" w:rsidP="00CE4312">
      <w:pPr>
        <w:spacing w:line="312" w:lineRule="auto"/>
        <w:ind w:leftChars="9" w:left="19" w:firstLineChars="191" w:firstLine="344"/>
        <w:rPr>
          <w:rFonts w:ascii="宋体" w:hAnsi="宋体" w:cs="宋体"/>
          <w:sz w:val="18"/>
          <w:szCs w:val="18"/>
        </w:rPr>
      </w:pPr>
      <w:r w:rsidRPr="00DE3C7E">
        <w:rPr>
          <w:rFonts w:ascii="宋体" w:hAnsi="宋体" w:cs="宋体" w:hint="eastAsia"/>
          <w:sz w:val="18"/>
          <w:szCs w:val="18"/>
        </w:rPr>
        <w:t>计数据报表（日、月报表），优先采用独立开发相关报表的相关应用程序（不使用IFIX自带的报表功能实现该功能），提供接口以实现在IFIX内调用。报表可自动打印或按需要打印。报表以用户编写的程序、系统软件或第三者成套形式打印。</w:t>
      </w:r>
    </w:p>
    <w:p w:rsidR="00C17A40" w:rsidRPr="00DE3C7E" w:rsidRDefault="00345FD0">
      <w:pPr>
        <w:spacing w:line="312" w:lineRule="auto"/>
        <w:ind w:leftChars="228" w:left="1199" w:hangingChars="400" w:hanging="720"/>
        <w:rPr>
          <w:rFonts w:ascii="宋体" w:hAnsi="宋体" w:cs="宋体"/>
          <w:sz w:val="18"/>
          <w:szCs w:val="18"/>
        </w:rPr>
      </w:pPr>
      <w:r w:rsidRPr="00DE3C7E">
        <w:rPr>
          <w:rFonts w:ascii="宋体" w:hAnsi="宋体" w:cs="宋体" w:hint="eastAsia"/>
          <w:sz w:val="18"/>
          <w:szCs w:val="18"/>
        </w:rPr>
        <w:t>4) 图像显示、表格和文字显示</w:t>
      </w: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系统能够显示整个污水处理厂的画面，也包括污水厂的部分细节画面。这些图像包括但不限于以下内容：污水厂总体画面显示、预处理部分画面显示、生物处理部分画面显示、鼓风机画面显示、紫外消毒池及出水泵房画面显示、控制系统画面显示、配电系统画面显示、报警显示、趋势图、报表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操作界面主要以流程图方式表示，从总体流程图直到每个单体的局部流程图。在流程图上显示的设备均可以点击进入，以了解该设备的进一步细节数据或对其进行控制。工艺过程、运行参数和设备状态均以图形方式直观表示。运行参数和目标控制参数可以点击进入，了解其属性或进行设定修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2.6监控软件人机界面功能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1)画面显示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污水厂控制中心的操作员计算机显示器上动态显示全厂各工艺流程、各工艺设备和高低压配电设备的实时运行工况，各工艺和电气等生产数据的显示，使生产管理人员实时掌握全厂的生产运行情况，能从总图到详图多层次监视。人机界面总体结构为分层展开式，包括以下画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 整体显示：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监控系统总图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全厂动态工艺流程总图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自控系统总图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全厂总平面图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全厂检测仪表位置图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 分屏显示：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各生产工艺段流程图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各主要设备及相关辅助设备的状态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 趋势显示：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所有工艺参数和电气参数的变化趋势，操作人员可以在数据库中任选。趋势显示可选择绝对数值和量程百分比两种方式进行显示，当前趋势显示应根据实时原理不断校正，光标值也应被显示。可在一幅历史趋势画面中自由选择多个参数显示变化曲线图，并用不同颜色标识，且需根据曲线的量程进行多坐标显示，显示数据应根据实时变化不断校正，光标值应在画面显示。显示区间为30天以上。所有工艺参数和电气参数的历史趋势数据需保存一年以上。</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同时需有提升泵、回流泵、鼓风曝气或机械曝气等大功率设备的分、总电流曲线，该数据通过电流互感器输送到PLC柜AI模块或采用总线通讯方式将数据传输到PLC。</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如设置变频器控制的工艺设备应在上位机显示其运行电流、工作频率，并形成历史曲线，并能根据实际需求在上位机上调整设备的运行频率。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操作员可方便地调整趋势显示时间坐标或输入范围，其时间周期可由操作员设定（从10分钟到1周连续可调），操作人员能够输入开始时间和结束时间，并随着时间周期的变化，数据采样频率也应相应变化。</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d) 工况显示：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形象显示工艺设备的工况：包括：就地手动、自动、运行、停止、故障、阀开到位、阀关到位、阀中间位、阀门故障等，</w:t>
      </w:r>
      <w:r w:rsidRPr="00DE3C7E">
        <w:rPr>
          <w:rFonts w:ascii="宋体" w:hAnsi="宋体" w:cs="宋体" w:hint="eastAsia"/>
          <w:sz w:val="18"/>
          <w:szCs w:val="18"/>
        </w:rPr>
        <w:lastRenderedPageBreak/>
        <w:t>具体故障以文字显示。能显示主要设备的启/停时间、本次运行时间、累计运行时间等。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2)时间驱动和报警功能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当不正常状态出现时，发出声光报警。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声报警可以确认后消除。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报警内容显示在报警窗上，用不同彩色表示其重要性等级。</w:t>
      </w:r>
    </w:p>
    <w:p w:rsidR="00C17A40" w:rsidRPr="00DE3C7E" w:rsidRDefault="00345FD0">
      <w:pPr>
        <w:spacing w:line="312" w:lineRule="auto"/>
        <w:ind w:leftChars="228" w:left="659" w:hangingChars="100" w:hanging="180"/>
        <w:rPr>
          <w:rFonts w:ascii="宋体" w:hAnsi="宋体" w:cs="宋体"/>
          <w:sz w:val="18"/>
          <w:szCs w:val="18"/>
        </w:rPr>
      </w:pPr>
      <w:r w:rsidRPr="00DE3C7E">
        <w:rPr>
          <w:rFonts w:ascii="宋体" w:hAnsi="宋体" w:cs="宋体" w:hint="eastAsia"/>
          <w:sz w:val="18"/>
          <w:szCs w:val="18"/>
        </w:rPr>
        <w:t>* 报警内容登录在数据库事件登录清单内，如果需要可以按要求调用并按命令分别打印。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对于长期不正常事件(由监视人员对输入信号确认后)可禁止报警和登录。</w:t>
      </w:r>
    </w:p>
    <w:p w:rsidR="00C17A40" w:rsidRPr="00DE3C7E" w:rsidRDefault="00345FD0">
      <w:pPr>
        <w:spacing w:line="312" w:lineRule="auto"/>
        <w:ind w:leftChars="228" w:left="659" w:hangingChars="100" w:hanging="180"/>
        <w:rPr>
          <w:rFonts w:ascii="宋体" w:hAnsi="宋体" w:cs="宋体"/>
          <w:sz w:val="18"/>
          <w:szCs w:val="18"/>
        </w:rPr>
      </w:pPr>
      <w:r w:rsidRPr="00DE3C7E">
        <w:rPr>
          <w:rFonts w:ascii="宋体" w:hAnsi="宋体" w:cs="宋体" w:hint="eastAsia"/>
          <w:sz w:val="18"/>
          <w:szCs w:val="18"/>
        </w:rPr>
        <w:t>* 停电时(但是UPS还在维持供电)应立即连续报警并事件登录，待确认后才可消除。</w:t>
      </w:r>
    </w:p>
    <w:p w:rsidR="00C17A40" w:rsidRPr="00DE3C7E" w:rsidRDefault="00345FD0">
      <w:pPr>
        <w:spacing w:line="312" w:lineRule="auto"/>
        <w:ind w:leftChars="228" w:left="659" w:hangingChars="100" w:hanging="180"/>
        <w:rPr>
          <w:rFonts w:ascii="宋体" w:hAnsi="宋体" w:cs="宋体"/>
          <w:sz w:val="18"/>
          <w:szCs w:val="18"/>
        </w:rPr>
      </w:pPr>
      <w:r w:rsidRPr="00DE3C7E">
        <w:rPr>
          <w:rFonts w:ascii="宋体" w:hAnsi="宋体" w:cs="宋体" w:hint="eastAsia"/>
          <w:sz w:val="18"/>
          <w:szCs w:val="18"/>
        </w:rPr>
        <w:t>* 对于已确认的报警应带上报警发生时标，存入报警数据库。</w:t>
      </w:r>
    </w:p>
    <w:p w:rsidR="00C17A40" w:rsidRPr="00DE3C7E" w:rsidRDefault="00345FD0">
      <w:pPr>
        <w:spacing w:line="312" w:lineRule="auto"/>
        <w:ind w:leftChars="228" w:left="659" w:hangingChars="100" w:hanging="180"/>
        <w:rPr>
          <w:rFonts w:ascii="宋体" w:hAnsi="宋体" w:cs="宋体"/>
          <w:sz w:val="18"/>
          <w:szCs w:val="18"/>
        </w:rPr>
      </w:pPr>
      <w:r w:rsidRPr="00DE3C7E">
        <w:rPr>
          <w:rFonts w:ascii="宋体" w:hAnsi="宋体" w:cs="宋体" w:hint="eastAsia"/>
          <w:sz w:val="18"/>
          <w:szCs w:val="18"/>
        </w:rPr>
        <w:t>* 对于未确认的报警应持续发出声光报警，直至值班人员确认，在报警时间内应依据采集信号动态改变报警级别。</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 xml:space="preserve">    所有的报警信号以时间先后排队，该队列可以在画面上显示并存储在报警数据库中，并显示报警信号是否被确认和是否已处理并恢复到正常的工况。报警可以抑制。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3)操作窗口功能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中控室计算机上能对工艺设备进行远程控制。值班人员用鼠标选中所要操作的设备，则弹出一个操作窗口，通过键盘或鼠标能对设备进行开/停控制或调节控制。这为值班人员处理一些突发事件提供了极大的便利，在自动控制效果欠佳时可切换到远程人工控制，能确保系统的连续可靠地运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4)历史数据管理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 历史数据的存档：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具有实时数据库及相应的数据库接口。</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 所有系统采集的实时数据都按类型、名称、属性分类，按时序依次存档。历史数据的采样周期在 5 分钟到 24 小时内连续可调。</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 根据历史存储数据，可计算主要的生产指标（如配水电耗、综合电耗、药耗的最小值、最大值、平均值、偏差值、累积值等）。运行程序的结果也可以存储在历史资料库。</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 提供一个数据库来存储工况数据和用户文件。有规律地将内存信息转储到后备装置，同时把后备装置的数据送到系统数据库。内存信息转储控制由操作员配置。</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 工程师可以方便的输入和编辑历史数据。用这种方法可以输入外部产生或遗漏的信息。此外，系统应可以根据最新被输入的或被编辑的数据重新计算历史计算值。</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 历史数据的显示：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事件类：按要求进行检索。最新的事件列在第一个页面上第一条。</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 表格类：可按 PLC 站名、点属性、日期分类列表，每排一个变量，表明时间、属性、测量范围、实时值，并用颜色和符号表明数据性质，也可以在表格上选定数据点，对其设定值，测量范围，数据性质进行修改（只能由具有相关权限的操作人员进行）。</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5)事件处理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 事件登录</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“事件”是指运行事件和重要的系统操作，事件登录是按时间顺序排列的，站内事件顺序记录分辨率应不小于 20ms。以下事件都要记入不可修改的“事件登录簿”：</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全部的报警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调度命令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挂标记操作（如检修状态、遥控禁止状态等）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报警的禁止或允许</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使一个点退出或进入扫描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写入数据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修改设定值</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报警的确认和删除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 事件检索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操作员可在“事件检索”的视窗中按事件类别名称、对象名称、事件起始至截止的日期和时间及对象编号或时序检索。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 事件记录存档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事件库中应具有足够的容量存放事件登录，事件登录每天以数据文件形式入库，盘区存满后通知操作员称出另外存档。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6)工艺参数设定功能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工艺参数设定有两大类：</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生产工艺控制点设定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报警权限设定</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在操作员计算机上均可实现上述工艺参数的设定（有权限要求）。对于设定值都必须经过确认，对于错误的设定和超范围的设定计算机要进行屏蔽并送出“错误”信息，提示操作人员予以改正。</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7)故障处理专家系统的功能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对采集到的全厂生产过程中的实时数据，进行“软传感器技术”处理，判断出生产过程中哪些工艺部位，哪些控制环节，哪些主要设备存在故障隐患，并及早显示和提醒生产人员。具体有：</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a)“故障信息登记栏”功能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故障处理专家系统会及时通过计算机显示器，显示全部的实时故障信息，即“故障信息登记栏”功能。在监控计算机的人机界面图形中，无论是总图、子系统图、到设备详图中，其下表栏均为故障信息登记栏。其包括的内容如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登录故障发生的时间。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登录故障具体内容，故障名称。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登录和显示目前时刻</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全厂所有存在的故障信息（显示故障信息应不少于128个）。</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计算机会自动登录故障信息，也会随故障的排除而删除该记录。由操作人员作过响应的故障信息被正常登录，而未响应的故障信息用红色字码登录，并闪烁。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b)新生故障”窗口功能”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故障处理专家系统对故障信息进行处理，会把最新的发生故障用特殊的方式加于显示，即“新生故障”窗口功能。当现场发生新故障时（未被登记入“故障信息登记栏”的故障），在监控计算机显示器上会随时随地弹出一个“新生故障”窗口，并用中文显示故障名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c) 语言报警功能：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新生故障”发生时，立即由语言报警故障名称，并持续到操作人员响应后才停止。（操作特定键）定时式语言通报所有故障。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d)“故障实时报表”功能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新生故障被立即打印。并打印出故障发生的月、日、时、分和名称。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故障排除立即打印，并打印出故障名称和排除时间。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e)“故障报表”定时打印。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对长期不正常事件，经领导批准，可作屏蔽处理。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3.现场PLC控制系统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3.1系统功能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3.1.1系统功能概述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污水厂的自控系统担负着整个污水处理过程的自动控制任务。污水处理的PLC 控制器通过采集现场仪表的生产实时数据和控制设备的状态信息，根据现场工艺的要求，实现污水处理的过程控制、顺序控制、连锁控制、设备的开机、停机等各种操作，完成污水处理的自动控制。现场控制站的PLC控制器通过工业以太网与上位机交换数据，接收上位机的控制命令，实现远程控制。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3.1.2各PLC现场主站具有下列功能：</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 具有实时监测所属监控工艺流程范围内的生产过程参数（流量、液位、设备运行电流）、水质参数（温度、PH 值等），并对采集的上述参数进行处理同时供上位机储存、显示。</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 具有实时监测所属监控工艺流程范围内主要设备的运行状态，并对其进行采集、处理同时供上位机储存、显示。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具有全自动控制、水泵、鼓风机、阀门等设备。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具有自动进行越限保护处理，和设备故障自动进行保护。</w:t>
      </w:r>
    </w:p>
    <w:p w:rsidR="00C17A40" w:rsidRPr="00DE3C7E" w:rsidRDefault="00345FD0">
      <w:pPr>
        <w:spacing w:line="312" w:lineRule="auto"/>
        <w:ind w:firstLineChars="174" w:firstLine="313"/>
        <w:rPr>
          <w:rFonts w:ascii="宋体" w:hAnsi="宋体" w:cs="宋体"/>
          <w:sz w:val="18"/>
          <w:szCs w:val="18"/>
        </w:rPr>
      </w:pPr>
      <w:r w:rsidRPr="00DE3C7E">
        <w:rPr>
          <w:rFonts w:ascii="宋体" w:hAnsi="宋体" w:cs="宋体" w:hint="eastAsia"/>
          <w:sz w:val="18"/>
          <w:szCs w:val="18"/>
        </w:rPr>
        <w:t>* 对于自带 PLC 的设备，需具有过电流预警功能，和设备故障自动进行保护。</w:t>
      </w:r>
    </w:p>
    <w:p w:rsidR="00C17A40" w:rsidRPr="00DE3C7E" w:rsidRDefault="00345FD0">
      <w:pPr>
        <w:pStyle w:val="a9"/>
        <w:spacing w:line="312" w:lineRule="auto"/>
        <w:ind w:firstLineChars="200" w:firstLine="360"/>
        <w:rPr>
          <w:rFonts w:ascii="宋体" w:hAnsi="宋体" w:cs="宋体"/>
          <w:sz w:val="18"/>
          <w:szCs w:val="18"/>
        </w:rPr>
      </w:pPr>
      <w:r w:rsidRPr="00DE3C7E">
        <w:rPr>
          <w:rFonts w:ascii="宋体" w:hAnsi="宋体" w:cs="宋体" w:hint="eastAsia"/>
          <w:sz w:val="18"/>
          <w:szCs w:val="18"/>
        </w:rPr>
        <w:t>* 对上位机的错误指令进行屏蔽处理，并向上位机反馈错误信号。</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用户能自行根据工艺或其它因素的变化进行系统组态。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具有可靠的安全措施，具有保护口令，防止越权修改程序。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系统具有较强的自检功能和故障自恢复功能。能够承受运行中的各种干扰。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3.1.3网络结构的设计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现场 PLC 控制系统网络设计分为：现场管理层(工业以太网层网络系统)和现场设备层(现场总线网络系统)。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 现场管理层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现场管理层系统控制网络设计采用星型的工业以太网，即各现场 PLC 站间与中控室的信息层网络设计采用基于 10/100Mbps 以太网的开放网络技术。采用符合国际标准 IEC61158 规定的标准工业以太网规约 Ethernet/IP 协议，拥有广泛的厂商支持。</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速度：10/100Mbps 自适应网络。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拓扑：星型工业以太网。</w:t>
      </w:r>
    </w:p>
    <w:p w:rsidR="00C17A40" w:rsidRPr="00DE3C7E" w:rsidRDefault="00345FD0">
      <w:pPr>
        <w:spacing w:line="312" w:lineRule="auto"/>
        <w:ind w:leftChars="266" w:left="739" w:hangingChars="100" w:hanging="180"/>
        <w:rPr>
          <w:rFonts w:ascii="宋体" w:hAnsi="宋体" w:cs="宋体"/>
          <w:sz w:val="18"/>
          <w:szCs w:val="18"/>
        </w:rPr>
      </w:pPr>
      <w:r w:rsidRPr="00DE3C7E">
        <w:rPr>
          <w:rFonts w:ascii="宋体" w:hAnsi="宋体" w:cs="宋体" w:hint="eastAsia"/>
          <w:sz w:val="18"/>
          <w:szCs w:val="18"/>
        </w:rPr>
        <w:t>* 介质：现场站与中央控制站之间连接通过工业以太网交换机进行，连接介质选用光纤；中控室以太网设备采用五类双绞线接入交换机。</w:t>
      </w:r>
    </w:p>
    <w:p w:rsidR="00C17A40" w:rsidRPr="00DE3C7E" w:rsidRDefault="00345FD0">
      <w:pPr>
        <w:spacing w:line="312" w:lineRule="auto"/>
        <w:ind w:leftChars="228" w:left="1559" w:hangingChars="600" w:hanging="1080"/>
        <w:jc w:val="left"/>
        <w:rPr>
          <w:rFonts w:ascii="宋体" w:hAnsi="宋体" w:cs="宋体"/>
          <w:sz w:val="18"/>
          <w:szCs w:val="18"/>
        </w:rPr>
      </w:pPr>
      <w:r w:rsidRPr="00DE3C7E">
        <w:rPr>
          <w:rFonts w:ascii="宋体" w:hAnsi="宋体" w:cs="宋体" w:hint="eastAsia"/>
          <w:sz w:val="18"/>
          <w:szCs w:val="18"/>
        </w:rPr>
        <w:t>* 网络服务：系统能够在同一介质链路上同时支持数据采集、编程上/下载，I/O 控制等功能。</w:t>
      </w:r>
    </w:p>
    <w:p w:rsidR="00C17A40" w:rsidRPr="00DE3C7E" w:rsidRDefault="00345FD0">
      <w:pPr>
        <w:spacing w:line="312" w:lineRule="auto"/>
        <w:ind w:leftChars="228" w:left="1559" w:hangingChars="600" w:hanging="1080"/>
        <w:rPr>
          <w:rFonts w:ascii="宋体" w:hAnsi="宋体" w:cs="宋体"/>
          <w:sz w:val="18"/>
          <w:szCs w:val="18"/>
        </w:rPr>
      </w:pPr>
      <w:r w:rsidRPr="00DE3C7E">
        <w:rPr>
          <w:rFonts w:ascii="宋体" w:hAnsi="宋体" w:cs="宋体" w:hint="eastAsia"/>
          <w:sz w:val="18"/>
          <w:szCs w:val="18"/>
        </w:rPr>
        <w:t>2）现场设备层</w:t>
      </w:r>
    </w:p>
    <w:p w:rsidR="00C17A40" w:rsidRPr="00DE3C7E" w:rsidRDefault="00345FD0">
      <w:pPr>
        <w:spacing w:line="312" w:lineRule="auto"/>
        <w:ind w:firstLineChars="200" w:firstLine="360"/>
        <w:rPr>
          <w:rFonts w:ascii="宋体" w:hAnsi="宋体" w:cs="宋体"/>
          <w:sz w:val="18"/>
          <w:szCs w:val="18"/>
          <w:shd w:val="clear" w:color="FFFFFF" w:fill="D9D9D9"/>
        </w:rPr>
      </w:pPr>
      <w:r w:rsidRPr="00DE3C7E">
        <w:rPr>
          <w:rFonts w:ascii="宋体" w:hAnsi="宋体" w:cs="宋体" w:hint="eastAsia"/>
          <w:sz w:val="18"/>
          <w:szCs w:val="18"/>
        </w:rPr>
        <w:t>现场设备层控制网，即现场控制站与设备配套控制箱之间的通讯，采用Modbus RS485 控制总线网或以太网。</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3.1.4软件功能</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 xml:space="preserve">    （1）满足现场工作站和设备控制的全部要求，包括：顺序、条件、计时、计数控制、PID调节、流量计功率参数的自动累计和数据处理。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（2）控制软件能确保相关工艺及设备的联动互锁，能满足复杂工艺过程的控制要求。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控制设备首次上电运行或有手动转为自动时，能够判断其所控设备或工艺过程的现有状态，在其运行后，设备和工艺过程不会被不正常中断，不会出现被控参数的的突变和振荡超调，以实现真正的无扰动切换。</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当某台设备和某个部件出现故障，PLC控制器能够作出相应的处理，将故障控制在最小的范围内，防止由此而引起的相关设备或工艺过程的连锁反应；同时将故障通过网络在中控监控计算机和操作显示终端予以报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xml:space="preserve">4.PLC 控制系统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4.1PLC控制系统硬件</w:t>
      </w:r>
    </w:p>
    <w:p w:rsidR="00C17A40" w:rsidRPr="00DE3C7E" w:rsidRDefault="00345FD0">
      <w:pPr>
        <w:spacing w:line="312" w:lineRule="auto"/>
        <w:ind w:firstLineChars="175" w:firstLine="315"/>
        <w:rPr>
          <w:rFonts w:ascii="宋体" w:hAnsi="宋体" w:cs="宋体"/>
          <w:sz w:val="18"/>
          <w:szCs w:val="18"/>
        </w:rPr>
      </w:pPr>
      <w:r w:rsidRPr="00DE3C7E">
        <w:rPr>
          <w:rFonts w:ascii="宋体" w:hAnsi="宋体" w:cs="宋体" w:hint="eastAsia"/>
          <w:sz w:val="18"/>
          <w:szCs w:val="18"/>
        </w:rPr>
        <w:t>*PLC控制系统CPU采用施耐德modicon Premium处理器。该CPU集成Unitelway、字符型等多种通讯端口和内存卡插槽，集成PCMCIA 通讯卡插槽，支持多种通讯协议（Modbus Plus、CANOpen、Fipio、Fipway、Modbus、Unitelway 等）。CPU集成应用程序内存可达192KB，利用内存卡程序内存最多可扩展至 7MB。CPU可支持3个控制网络（Ethernet、Modbus Plus、Fipway）；</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可控制的开关量点数不少于1024点，模拟量点数不少于128 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机架支持 BUS X 总线，总线通讯速率可达12Mbps；</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扩展机架最多可支持 16 个，机架间距离最远可达 700 米；</w:t>
      </w:r>
    </w:p>
    <w:p w:rsidR="00C17A40" w:rsidRPr="00DE3C7E" w:rsidRDefault="00345FD0">
      <w:pPr>
        <w:spacing w:line="312" w:lineRule="auto"/>
        <w:ind w:firstLineChars="175" w:firstLine="315"/>
        <w:rPr>
          <w:rFonts w:ascii="宋体" w:hAnsi="宋体" w:cs="宋体"/>
          <w:sz w:val="18"/>
          <w:szCs w:val="18"/>
        </w:rPr>
      </w:pPr>
      <w:r w:rsidRPr="00DE3C7E">
        <w:rPr>
          <w:rFonts w:ascii="宋体" w:hAnsi="宋体" w:cs="宋体" w:hint="eastAsia"/>
          <w:sz w:val="18"/>
          <w:szCs w:val="18"/>
        </w:rPr>
        <w:t>* 支持多种智能功能，如计数器、伺服、称重、通讯等模块，最多可支持 64 路智能通道；</w:t>
      </w:r>
    </w:p>
    <w:p w:rsidR="00C17A40" w:rsidRPr="00DE3C7E" w:rsidRDefault="00345FD0">
      <w:pPr>
        <w:spacing w:line="312" w:lineRule="auto"/>
        <w:ind w:firstLineChars="175" w:firstLine="315"/>
        <w:rPr>
          <w:rFonts w:ascii="宋体" w:hAnsi="宋体" w:cs="宋体"/>
          <w:sz w:val="18"/>
          <w:szCs w:val="18"/>
        </w:rPr>
      </w:pPr>
      <w:r w:rsidRPr="00DE3C7E">
        <w:rPr>
          <w:rFonts w:ascii="宋体" w:hAnsi="宋体" w:cs="宋体" w:hint="eastAsia"/>
          <w:sz w:val="18"/>
          <w:szCs w:val="18"/>
        </w:rPr>
        <w:t>* 支持多种对等网络协议和总线协议，如对等网络协议：Modbus TCP/IP、Modbus Plus、Fipway；总线协议：Fipio、Modbus、Unitelway、Profibus、AS-i、Interbus 等；以太网通讯采用免费公开的 Modbus TCP/IP 协议，通讯速率可达100Mbps，在无需增加任何软件或硬件的基础上，方便与第三方厂家的以太网设备进行数据交换。同时，支持 Web Server 和 OFS、“透明工厂”功能，可利用 Windows 的 IE 浏览器本地、远程、拨号等方式访问系统的所有配置及数据；</w:t>
      </w:r>
    </w:p>
    <w:p w:rsidR="00C17A40" w:rsidRPr="00DE3C7E" w:rsidRDefault="00345FD0" w:rsidP="00CE4312">
      <w:pPr>
        <w:spacing w:line="312" w:lineRule="auto"/>
        <w:ind w:leftChars="9" w:left="19" w:firstLineChars="191" w:firstLine="344"/>
        <w:rPr>
          <w:rFonts w:ascii="宋体" w:hAnsi="宋体" w:cs="宋体"/>
          <w:sz w:val="18"/>
          <w:szCs w:val="18"/>
        </w:rPr>
      </w:pPr>
      <w:r w:rsidRPr="00DE3C7E">
        <w:rPr>
          <w:rFonts w:ascii="宋体" w:hAnsi="宋体" w:cs="宋体" w:hint="eastAsia"/>
          <w:sz w:val="18"/>
          <w:szCs w:val="18"/>
        </w:rPr>
        <w:t>支持多种 IO 模块，IO 模块集成度较高，如开关量模块集成通道最高可达 64 路；</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编程软件采用 Unity Pro 软件，支持五种 IEC 编程语言。编程环境采用图形化的编程界面，可提供单步、连续、断点等方式的在线监视功能，和在线操作员监视画面。具有离线程序仿真功能，可方便与触摸屏、监控软件等实现交叉仿真功能。支持本地、远程的程序上/下载、在线监视和参数修改、程序修改。</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为保证系统冗余以及I/O模块通道满足日后厂区新增其他设备要求，凡进行一期提标改造或二期新建扩建的厂区，需重新建立一套PLC控制硬件系统，该系统需独立存在并能实现与一期PLC控制设备通信、并网，同时在新增I/O点位的基础上冗余20%的点位。</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为保证系统冗余以及I/O模块通道满足日后厂区新增其他设备要求，凡进行一期第二步或二期建设的厂区，需重新建立一套PLC控制硬件系统，该系统需独立存在并能实现与一期PLC控制设备通信、并网，同时在新增I/O点位的基础上冗余20%的点位。</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4.2UNITY 系统软件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采用配套的 UNITY pro编程软件,该软件基于现有的操作系统，集成自动化控制应用所需求的各项功能。UNITY 还增强了一些监控软件的功能，实现简单的工艺流程图、趋势图及报警的步骤</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4.3控制语言</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UNITY 系统软件有四种组态语言——功能块（用来组态模拟控制回路）、梯形图（用来组态逻辑控制）、顺序图（用来组态顺序控制）以及结构文本（用于用户自行编程和开发软件）。为便于今后的程序阅读和开发，要求编程语言采用功能块与梯形图的方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5.PLC系统防雷</w:t>
      </w:r>
    </w:p>
    <w:p w:rsidR="00C17A40" w:rsidRPr="00DE3C7E" w:rsidRDefault="00345FD0">
      <w:pPr>
        <w:spacing w:line="312" w:lineRule="auto"/>
        <w:ind w:firstLineChars="200" w:firstLine="360"/>
        <w:rPr>
          <w:rFonts w:ascii="宋体" w:hAnsi="宋体" w:cs="宋体"/>
          <w:bCs/>
          <w:sz w:val="18"/>
          <w:szCs w:val="18"/>
        </w:rPr>
      </w:pPr>
      <w:r w:rsidRPr="00DE3C7E">
        <w:rPr>
          <w:rFonts w:ascii="宋体" w:hAnsi="宋体" w:cs="宋体" w:hint="eastAsia"/>
          <w:bCs/>
          <w:sz w:val="18"/>
          <w:szCs w:val="18"/>
        </w:rPr>
        <w:t>5.1原则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防雷系统的设计应满足以下原则：</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1)、保护器不影响被保护设备的正常工作；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2)、雷击产生冲击波时，所采用的防护器件应有低阻抗，将冲击电流直接导入大地而不产生危险的冲击对地电位差；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3)、防护器件应有较高的承受冲击能量的能力，并有规范的接地系统；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4)、所有接入PLC柜体的模拟信号线及控制线路均需采用屏蔽电缆。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按照IEC1312-1～3规范，为保护PLC系统的设备，将需要保护的空间划分为不同的防雷区（LPZ），根据各部分空间不同的LEMP（雷闪电磁脉冲）的严重程度和实际情况确立相应的防护等级，合理使用相应的防雷器。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5.2 PLC系统线路防雷设计</w:t>
      </w:r>
    </w:p>
    <w:p w:rsidR="00C17A40" w:rsidRPr="00DE3C7E" w:rsidRDefault="00345FD0">
      <w:pPr>
        <w:spacing w:line="312" w:lineRule="auto"/>
        <w:rPr>
          <w:rFonts w:ascii="宋体" w:hAnsi="宋体" w:cs="宋体"/>
          <w:sz w:val="18"/>
          <w:szCs w:val="18"/>
        </w:rPr>
      </w:pPr>
      <w:r w:rsidRPr="00DE3C7E">
        <w:rPr>
          <w:rFonts w:ascii="宋体" w:hAnsi="宋体" w:cs="宋体" w:hint="eastAsia"/>
          <w:sz w:val="18"/>
          <w:szCs w:val="18"/>
        </w:rPr>
        <w:t xml:space="preserve">    PLC防雷主要分为电源线路防雷和通讯信号线防雷。</w:t>
      </w:r>
    </w:p>
    <w:p w:rsidR="00C17A40" w:rsidRPr="00DE3C7E" w:rsidRDefault="00345FD0">
      <w:pPr>
        <w:spacing w:line="312" w:lineRule="auto"/>
        <w:ind w:leftChars="228" w:left="749" w:hangingChars="150" w:hanging="270"/>
        <w:rPr>
          <w:rFonts w:ascii="宋体" w:hAnsi="宋体" w:cs="宋体"/>
          <w:sz w:val="18"/>
          <w:szCs w:val="18"/>
        </w:rPr>
      </w:pPr>
      <w:r w:rsidRPr="00DE3C7E">
        <w:rPr>
          <w:rFonts w:ascii="宋体" w:hAnsi="宋体" w:cs="宋体" w:hint="eastAsia"/>
          <w:sz w:val="18"/>
          <w:szCs w:val="18"/>
        </w:rPr>
        <w:t>1)、电源输入防雷：在24V直流电源输入线路端口处安装直流电源防雷器，衰减从第一级和第二级防雷器过滤的残压，实现精细保护级别。其技术参数：最高防雷击电流I</w:t>
      </w:r>
      <w:r w:rsidRPr="00DE3C7E">
        <w:rPr>
          <w:rFonts w:ascii="宋体" w:hAnsi="宋体" w:cs="宋体" w:hint="eastAsia"/>
          <w:sz w:val="18"/>
          <w:szCs w:val="18"/>
          <w:vertAlign w:val="subscript"/>
        </w:rPr>
        <w:t>imp</w:t>
      </w:r>
      <w:r w:rsidRPr="00DE3C7E">
        <w:rPr>
          <w:rFonts w:ascii="宋体" w:hAnsi="宋体" w:cs="宋体" w:hint="eastAsia"/>
          <w:sz w:val="18"/>
          <w:szCs w:val="18"/>
        </w:rPr>
        <w:t>=10KA（8/20）、响应时间t</w:t>
      </w:r>
      <w:r w:rsidRPr="00DE3C7E">
        <w:rPr>
          <w:rFonts w:ascii="宋体" w:hAnsi="宋体" w:cs="宋体" w:hint="eastAsia"/>
          <w:sz w:val="18"/>
          <w:szCs w:val="18"/>
          <w:vertAlign w:val="subscript"/>
        </w:rPr>
        <w:t>A</w:t>
      </w:r>
      <w:r w:rsidRPr="00DE3C7E">
        <w:rPr>
          <w:rFonts w:ascii="宋体" w:hAnsi="宋体" w:cs="宋体" w:hint="eastAsia"/>
          <w:sz w:val="18"/>
          <w:szCs w:val="18"/>
        </w:rPr>
        <w:t>≤25 ns 。</w:t>
      </w:r>
    </w:p>
    <w:p w:rsidR="00C17A40" w:rsidRPr="00DE3C7E" w:rsidRDefault="00345FD0">
      <w:pPr>
        <w:spacing w:line="312" w:lineRule="auto"/>
        <w:ind w:leftChars="228" w:left="749" w:hangingChars="150" w:hanging="270"/>
        <w:rPr>
          <w:rFonts w:ascii="宋体" w:hAnsi="宋体" w:cs="宋体"/>
          <w:sz w:val="18"/>
          <w:szCs w:val="18"/>
        </w:rPr>
      </w:pPr>
      <w:r w:rsidRPr="00DE3C7E">
        <w:rPr>
          <w:rFonts w:ascii="宋体" w:hAnsi="宋体" w:cs="宋体" w:hint="eastAsia"/>
          <w:sz w:val="18"/>
          <w:szCs w:val="18"/>
        </w:rPr>
        <w:t>2)、模块式PLC由于I/O模块接口处设有光电隔离保护，起到了一定的防雷保护，对外的容易受雷电波入侵的是RS485、RS232、现场总线、工业以态网等通讯接口，因此在通讯接口处安装通讯线路防雷器。其技术参数：最高防雷击电流I</w:t>
      </w:r>
      <w:r w:rsidRPr="00DE3C7E">
        <w:rPr>
          <w:rFonts w:ascii="宋体" w:hAnsi="宋体" w:cs="宋体" w:hint="eastAsia"/>
          <w:sz w:val="18"/>
          <w:szCs w:val="18"/>
          <w:vertAlign w:val="subscript"/>
        </w:rPr>
        <w:t>imp</w:t>
      </w:r>
      <w:r w:rsidRPr="00DE3C7E">
        <w:rPr>
          <w:rFonts w:ascii="宋体" w:hAnsi="宋体" w:cs="宋体" w:hint="eastAsia"/>
          <w:sz w:val="18"/>
          <w:szCs w:val="18"/>
        </w:rPr>
        <w:t>=10KA（8/20）、响应时间t</w:t>
      </w:r>
      <w:r w:rsidRPr="00DE3C7E">
        <w:rPr>
          <w:rFonts w:ascii="宋体" w:hAnsi="宋体" w:cs="宋体" w:hint="eastAsia"/>
          <w:sz w:val="18"/>
          <w:szCs w:val="18"/>
          <w:vertAlign w:val="subscript"/>
        </w:rPr>
        <w:t>A</w:t>
      </w:r>
      <w:r w:rsidRPr="00DE3C7E">
        <w:rPr>
          <w:rFonts w:ascii="宋体" w:hAnsi="宋体" w:cs="宋体" w:hint="eastAsia"/>
          <w:sz w:val="18"/>
          <w:szCs w:val="18"/>
        </w:rPr>
        <w:t>≤1 ns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5.3 PLC系统接地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接地就是让已经纳入防雷系统的闪电能量泄放入大地，良好的接地才能有效地降低引下线上的电压,避免发生反击。接地是防雷系统中最基础的环节。接地不好，所有防雷措施的防雷效果都不能发挥出来。要求PLC接地方式：单独接地。</w:t>
      </w:r>
    </w:p>
    <w:p w:rsidR="00C17A40" w:rsidRPr="00DE3C7E" w:rsidRDefault="00345FD0">
      <w:pPr>
        <w:spacing w:line="312" w:lineRule="auto"/>
        <w:ind w:leftChars="228" w:left="1559" w:hangingChars="600" w:hanging="1080"/>
        <w:rPr>
          <w:rFonts w:ascii="宋体" w:hAnsi="宋体" w:cs="宋体"/>
          <w:bCs/>
          <w:sz w:val="18"/>
          <w:szCs w:val="18"/>
        </w:rPr>
      </w:pPr>
      <w:r w:rsidRPr="00DE3C7E">
        <w:rPr>
          <w:rFonts w:ascii="宋体" w:hAnsi="宋体" w:cs="宋体" w:hint="eastAsia"/>
          <w:bCs/>
          <w:sz w:val="18"/>
          <w:szCs w:val="18"/>
        </w:rPr>
        <w:t xml:space="preserve">5.4接地系统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接地装置的任务是：</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将雷电流导入大地；</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引下线间的等电位连接；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导电性建筑物墙体附近的电位控制；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 拦截在地面传播的雷电流。</w:t>
      </w:r>
    </w:p>
    <w:p w:rsidR="00C17A40" w:rsidRPr="00DE3C7E" w:rsidRDefault="00345FD0">
      <w:pPr>
        <w:spacing w:line="312" w:lineRule="auto"/>
        <w:ind w:firstLineChars="200" w:firstLine="360"/>
        <w:rPr>
          <w:rFonts w:ascii="宋体" w:hAnsi="宋体" w:cs="宋体"/>
          <w:bCs/>
          <w:sz w:val="18"/>
          <w:szCs w:val="18"/>
        </w:rPr>
      </w:pPr>
      <w:r w:rsidRPr="00DE3C7E">
        <w:rPr>
          <w:rFonts w:ascii="宋体" w:hAnsi="宋体" w:cs="宋体" w:hint="eastAsia"/>
          <w:bCs/>
          <w:sz w:val="18"/>
          <w:szCs w:val="18"/>
        </w:rPr>
        <w:t>接地地网阻值要求：</w:t>
      </w:r>
      <w:r w:rsidRPr="00DE3C7E">
        <w:rPr>
          <w:rFonts w:ascii="宋体" w:hAnsi="宋体" w:cs="宋体" w:hint="eastAsia"/>
          <w:sz w:val="18"/>
          <w:szCs w:val="18"/>
        </w:rPr>
        <w:t>机房接地电阻阻值要求  R≤4Ω 。</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接地地网阻值要求：通常设备接地与建筑物防雷接地共用接地装置，依规范，电阻要求为≤1Ω，如果设置独立接地装置时，电阻要求为≤4Ω</w:t>
      </w:r>
    </w:p>
    <w:p w:rsidR="00C17A40" w:rsidRPr="00DE3C7E" w:rsidRDefault="00345FD0">
      <w:pPr>
        <w:rPr>
          <w:rFonts w:ascii="宋体" w:hAnsi="宋体" w:cs="宋体"/>
          <w:b/>
          <w:sz w:val="18"/>
          <w:szCs w:val="18"/>
        </w:rPr>
      </w:pPr>
      <w:r w:rsidRPr="00DE3C7E">
        <w:rPr>
          <w:rFonts w:ascii="宋体" w:hAnsi="宋体" w:cs="宋体" w:hint="eastAsia"/>
          <w:b/>
          <w:sz w:val="18"/>
          <w:szCs w:val="18"/>
        </w:rPr>
        <w:br w:type="page"/>
      </w:r>
    </w:p>
    <w:p w:rsidR="00C17A40" w:rsidRPr="00DE3C7E" w:rsidRDefault="00345FD0">
      <w:pPr>
        <w:spacing w:line="312" w:lineRule="auto"/>
        <w:jc w:val="center"/>
        <w:rPr>
          <w:rFonts w:ascii="宋体" w:hAnsi="宋体" w:cs="宋体"/>
          <w:b/>
          <w:sz w:val="18"/>
          <w:szCs w:val="18"/>
        </w:rPr>
      </w:pPr>
      <w:r w:rsidRPr="00DE3C7E">
        <w:rPr>
          <w:rFonts w:ascii="宋体" w:hAnsi="宋体" w:cs="宋体" w:hint="eastAsia"/>
          <w:b/>
          <w:sz w:val="18"/>
          <w:szCs w:val="18"/>
        </w:rPr>
        <w:lastRenderedPageBreak/>
        <w:t>（十九）视频监控系统技术文件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 系统构成</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1.1、整个高清数字网络智能视频监控系统采用NVR(网络硬盘录像机)+IPC（网络摄像机）的结构模式。NVR通过网络接收IPC（网络摄像机）设备传输的数字视频码流，并进行存储、管理，从而实现网络化带来的分布式架构优势。</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1.2、本工程IP高清数字监控方案包括：监控前端、传输系统、视频存储、监控平台及大屏幕显示等几个部分</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1.3、监控前端：监控前端全部采用200万像素红外高清网络球机，内置20倍自动光学变倍镜头，为用户提供一套全数字化的高清晰度、高帧率、高信噪比的实时图像采集系统。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1.4、传输系统：整个系统采用IP网络进行传输，由于传输信号为数字高清信号，要求带宽高，因此建立专门独立的视频IP网络系统。采用一一对应的光纤收发器方式，通过电口与网络摄像机连接，光口与管理房内的1台全全兆视频交换机进行光纤连接（通过管理房内的光纤收发器），该千兆交换机以网络的方式与网络硬盘录像机NVR、控制键盘、视频服务器 、监控客户端以及大屏拼接控制器等视频监控中心设备相连，从而构建完成视频IP监控网络。</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1.5、监控中心：监控平台是IP数字监控的核心系统，包含网络硬盘录像机NVR、控制键盘、监控客户端等，采用视音频编解码技术、嵌入式系统技术、存储技术、网络技术和智能技术等多项IT高新技术，既可作为NVR进行本地独立工作，也可联网组成一个强大的安全防范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 主要视频监控产品技术要求</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2.1、一体化高清红外网络智能球机；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200万红外线；1920×1080@60fps；0.02Lux/F1.6(彩色),0.002Lux/F1.6(黑白) ,0 Lux with IR；180米红外照射距离；焦距：4.7-94mm, 20倍光学变焦；</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支持宽动态、透雾、强光抑制、Smart IR 、电子防抖、3D数字降噪；支持智能运动跟踪；支持区域入侵、越界、进入区域、离开区域、徘徊、人员聚集、快速移动、停车、物品遗留、物品拿取、音频异常、人脸、移动侦测；</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水平键控速度最大160°/s，垂直键控速度最大120°/s，垂直范围-2°~90°；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H.265/H.264/MJPEG；最大支持128GB SD卡；</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电源：AC24V，50W max；</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工作温度：-40℃-70℃。</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2.2、网络硬盘录像机NVR：</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支持翻盖机箱, 独特的机箱专利设计，设备运行低噪环保；前置插槽式的硬盘安装方式，安装维护更加便捷；可接驳符合ONVIF、PSIA、RTSP标准及众多主流厂商的网络摄像机；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支持国标28181协议；</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支持4K高清网络视频的预览、存储与回放；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支持H.265、H.264编码前端自适应接入；</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支持IPC集中管理，包括IPC参数配置、信息的导入/导出、语音对讲和升级等功能；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支持2个HDMI和2个VGA同时输出，支持4K高清分辨率输出；</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全新的UI操作界面，支持一键开启录像功能；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支持SMART IPC越界、进入区域、离开区域、区域入侵、徘徊、人员聚焦、快速移动、非法停车、物品遗留、物品拿取、人脸、车牌、音频输入异常、声强突变、虚焦以及场景变更等多种智能侦测接入与联动；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支持智能搜索、回放及备份功能，有效提高录像检索与回放效率；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支持客流量统计功能，可统计通道指定区域和时间段的客流量；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支持热度统计功能，可统计通道指定时间段不同区域的客流量大小；</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支持车牌检索功能，可检索硬盘中指定通道和时间段符合条件的车牌号图片，并关联录像回放；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支持人脸检索功能，可检索指定通道和时间段的人脸图片，并关联录像回放；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支持视频摘要回放功能，将不同时间段的多个目标叠加在一个背景上同时回放，跳过无目标的录像时间段，节约回放时间；</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支持分时段回放功能，将指定通道一天内的录像文件分配至多个窗口进行异步分时回放，提升回放效率；</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支持32、64、128、256等超高倍速回放；</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支持即时回放功能，在预览画面下对指定通道的当前录像进行回放，并且不影响其他通道预览；</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支持标签定义、查询、回放录像文件；</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支持重要录像文件加锁保护功能；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支持硬盘配额和硬盘盘组两种存储模式，可对不同通道分配不同的录像保存容量或周期；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lastRenderedPageBreak/>
        <w:t>支持16个SATA接口，1个eSATA盘库，可用于录像和备份；</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支持RAID0、RAID1、RAID10和RAID5；</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双千兆网卡，支持双网络IP设定等应用；</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支持DDNS域名解析系统；</w:t>
      </w:r>
    </w:p>
    <w:p w:rsidR="00C17A40" w:rsidRPr="00DE3C7E" w:rsidRDefault="00345FD0">
      <w:pPr>
        <w:spacing w:line="312" w:lineRule="auto"/>
        <w:ind w:firstLineChars="200" w:firstLine="360"/>
        <w:rPr>
          <w:rFonts w:ascii="宋体" w:hAnsi="宋体" w:cs="宋体"/>
          <w:sz w:val="18"/>
          <w:szCs w:val="18"/>
        </w:rPr>
      </w:pPr>
      <w:r w:rsidRPr="00DE3C7E">
        <w:rPr>
          <w:rFonts w:ascii="宋体" w:hAnsi="宋体" w:cs="宋体" w:hint="eastAsia"/>
          <w:sz w:val="18"/>
          <w:szCs w:val="18"/>
        </w:rPr>
        <w:t>支持网络检测（网络流量监控、网络抓包、网络通畅）功能。</w:t>
      </w:r>
    </w:p>
    <w:tbl>
      <w:tblPr>
        <w:tblW w:w="0" w:type="auto"/>
        <w:tblInd w:w="231" w:type="dxa"/>
        <w:tblLayout w:type="fixed"/>
        <w:tblLook w:val="04A0"/>
      </w:tblPr>
      <w:tblGrid>
        <w:gridCol w:w="1979"/>
        <w:gridCol w:w="2340"/>
        <w:gridCol w:w="5169"/>
      </w:tblGrid>
      <w:tr w:rsidR="00C17A40" w:rsidRPr="00DE3C7E">
        <w:trPr>
          <w:trHeight w:val="90"/>
        </w:trPr>
        <w:tc>
          <w:tcPr>
            <w:tcW w:w="197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视频输入</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网络视频输入</w:t>
            </w:r>
          </w:p>
        </w:tc>
        <w:tc>
          <w:tcPr>
            <w:tcW w:w="5169" w:type="dxa"/>
            <w:tcBorders>
              <w:top w:val="single" w:sz="4" w:space="0" w:color="auto"/>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64路</w:t>
            </w:r>
          </w:p>
        </w:tc>
      </w:tr>
      <w:tr w:rsidR="00C17A40" w:rsidRPr="00DE3C7E">
        <w:trPr>
          <w:trHeight w:val="90"/>
        </w:trPr>
        <w:tc>
          <w:tcPr>
            <w:tcW w:w="19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网络视频接入带宽</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320Mbps</w:t>
            </w:r>
          </w:p>
        </w:tc>
      </w:tr>
      <w:tr w:rsidR="00C17A40" w:rsidRPr="00DE3C7E">
        <w:trPr>
          <w:trHeight w:val="330"/>
        </w:trPr>
        <w:tc>
          <w:tcPr>
            <w:tcW w:w="19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网络视频接入协议</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HIKVISION、ACTi、ARECONT、AXIS、BOSCH、BRICKCOM、CANON、HUNT、ONVIF（版本支持2.4）、PANASONIC、PELCO、PSIA、RTSP、SAMSUNG、SANYO、SONY、VIVOTEK、ZAVIO</w:t>
            </w:r>
          </w:p>
        </w:tc>
      </w:tr>
      <w:tr w:rsidR="00C17A40" w:rsidRPr="00DE3C7E">
        <w:trPr>
          <w:trHeight w:val="90"/>
        </w:trPr>
        <w:tc>
          <w:tcPr>
            <w:tcW w:w="1979" w:type="dxa"/>
            <w:vMerge w:val="restart"/>
            <w:tcBorders>
              <w:top w:val="nil"/>
              <w:left w:val="single" w:sz="4" w:space="0" w:color="auto"/>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视音频输出</w:t>
            </w:r>
          </w:p>
        </w:tc>
        <w:tc>
          <w:tcPr>
            <w:tcW w:w="2340" w:type="dxa"/>
            <w:vMerge w:val="restart"/>
            <w:tcBorders>
              <w:top w:val="nil"/>
              <w:left w:val="single" w:sz="4" w:space="0" w:color="auto"/>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HDMI输出</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2路</w:t>
            </w:r>
          </w:p>
        </w:tc>
      </w:tr>
      <w:tr w:rsidR="00C17A40" w:rsidRPr="00DE3C7E">
        <w:trPr>
          <w:trHeight w:val="330"/>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HDMI1分辨率：1024x768/60Hz，1280x720/60Hz，1280x1024/60Hz，1600×1200/60Hz，1920x1080/60Hz， 2K(2560x1440)/60Hz，4K(3840x2160)/60Hz，4K(3840x2160)/30Hz</w:t>
            </w:r>
          </w:p>
        </w:tc>
      </w:tr>
      <w:tr w:rsidR="00C17A40" w:rsidRPr="00DE3C7E">
        <w:trPr>
          <w:trHeight w:val="168"/>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HDMI2分辨率：1024x768/60Hz，1280x720/60Hz，1280x1024/60Hz，1920x1080/60Hz</w:t>
            </w:r>
          </w:p>
        </w:tc>
      </w:tr>
      <w:tr w:rsidR="00C17A40" w:rsidRPr="00DE3C7E">
        <w:trPr>
          <w:trHeight w:val="90"/>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VGA输出</w:t>
            </w:r>
          </w:p>
        </w:tc>
        <w:tc>
          <w:tcPr>
            <w:tcW w:w="5169" w:type="dxa"/>
            <w:tcBorders>
              <w:top w:val="single" w:sz="4" w:space="0" w:color="auto"/>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2路</w:t>
            </w:r>
          </w:p>
        </w:tc>
      </w:tr>
      <w:tr w:rsidR="00C17A40" w:rsidRPr="00DE3C7E">
        <w:trPr>
          <w:trHeight w:val="249"/>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VGA1分辨率：1024x768/60Hz，1280x720/60Hz，1280x1024/60Hz，1600×1200/60Hz，1920x1080/60Hz， 2K(2560x1440)/60Hz</w:t>
            </w:r>
          </w:p>
        </w:tc>
      </w:tr>
      <w:tr w:rsidR="00C17A40" w:rsidRPr="00DE3C7E">
        <w:trPr>
          <w:trHeight w:val="168"/>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VGA2分辨率：1024x768/60Hz，1280x720/60Hz，1280x1024/60Hz，1920x1080/60Hz</w:t>
            </w:r>
          </w:p>
        </w:tc>
      </w:tr>
      <w:tr w:rsidR="00C17A40" w:rsidRPr="00DE3C7E">
        <w:trPr>
          <w:trHeight w:val="90"/>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音频输出</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2路，RCA接口（线性电平，阻抗：1KΩ）</w:t>
            </w:r>
          </w:p>
        </w:tc>
      </w:tr>
      <w:tr w:rsidR="00C17A40" w:rsidRPr="00DE3C7E">
        <w:trPr>
          <w:trHeight w:val="90"/>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预览分割</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1/4/6/8/9/16/25/32画面</w:t>
            </w:r>
          </w:p>
        </w:tc>
      </w:tr>
      <w:tr w:rsidR="00C17A40" w:rsidRPr="00DE3C7E">
        <w:trPr>
          <w:trHeight w:val="168"/>
        </w:trPr>
        <w:tc>
          <w:tcPr>
            <w:tcW w:w="1979" w:type="dxa"/>
            <w:vMerge w:val="restart"/>
            <w:tcBorders>
              <w:top w:val="nil"/>
              <w:left w:val="single" w:sz="4" w:space="0" w:color="auto"/>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视音频编解码参数</w:t>
            </w: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录像分辨率</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12MP/8MP/6MP/5MP/3MP/1080p/UXGA/720p/VGA/4CIF/DCIF/2CIF/CIF/QCIF</w:t>
            </w:r>
          </w:p>
        </w:tc>
      </w:tr>
      <w:tr w:rsidR="00C17A40" w:rsidRPr="00DE3C7E">
        <w:trPr>
          <w:trHeight w:val="90"/>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同步回放</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16路1080p</w:t>
            </w:r>
          </w:p>
        </w:tc>
      </w:tr>
      <w:tr w:rsidR="00C17A40" w:rsidRPr="00DE3C7E">
        <w:trPr>
          <w:trHeight w:val="90"/>
        </w:trPr>
        <w:tc>
          <w:tcPr>
            <w:tcW w:w="1979" w:type="dxa"/>
            <w:vMerge w:val="restart"/>
            <w:tcBorders>
              <w:top w:val="nil"/>
              <w:left w:val="single" w:sz="4" w:space="0" w:color="auto"/>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硬盘驱动器</w:t>
            </w: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类型</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16个SATA接口，1个eSATA接口</w:t>
            </w:r>
          </w:p>
        </w:tc>
      </w:tr>
      <w:tr w:rsidR="00C17A40" w:rsidRPr="00DE3C7E">
        <w:trPr>
          <w:trHeight w:val="168"/>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最大容量</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每个接口均支持500GB/1TB/2TB/3TB/4TB/5TB/6TB等容量硬盘</w:t>
            </w:r>
          </w:p>
        </w:tc>
      </w:tr>
      <w:tr w:rsidR="00C17A40" w:rsidRPr="00DE3C7E">
        <w:trPr>
          <w:trHeight w:val="249"/>
        </w:trPr>
        <w:tc>
          <w:tcPr>
            <w:tcW w:w="1979" w:type="dxa"/>
            <w:vMerge w:val="restart"/>
            <w:tcBorders>
              <w:top w:val="nil"/>
              <w:left w:val="single" w:sz="4" w:space="0" w:color="auto"/>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录像管理</w:t>
            </w: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录像/抓图模式</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手动录像/抓图、定时录像/抓图、事件录像/抓图、移动侦测录像/抓图、报警录像/抓图、动测或报警录像/抓图、动测和报警录像/抓图</w:t>
            </w:r>
          </w:p>
        </w:tc>
      </w:tr>
      <w:tr w:rsidR="00C17A40" w:rsidRPr="00DE3C7E">
        <w:trPr>
          <w:trHeight w:val="168"/>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回放模式</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即时回放、常规回放、事件回放、标签回放、智能回放、分时段回放、外部文件回放</w:t>
            </w:r>
          </w:p>
        </w:tc>
      </w:tr>
      <w:tr w:rsidR="00C17A40" w:rsidRPr="00DE3C7E">
        <w:trPr>
          <w:trHeight w:val="90"/>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备份模式</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常规备份、事件备份、图片备份</w:t>
            </w:r>
          </w:p>
        </w:tc>
      </w:tr>
      <w:tr w:rsidR="00C17A40" w:rsidRPr="00DE3C7E">
        <w:trPr>
          <w:trHeight w:val="330"/>
        </w:trPr>
        <w:tc>
          <w:tcPr>
            <w:tcW w:w="1979" w:type="dxa"/>
            <w:tcBorders>
              <w:top w:val="nil"/>
              <w:left w:val="single" w:sz="4" w:space="0" w:color="auto"/>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网络管理</w:t>
            </w: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网络协议</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UPnP（即插即用）、 SNMP（简单网络管理）、NTP（网络校时）、SADP（自动搜索IP地址）、SMTP（邮件服务）、 NFS（接入NAS）、iSCSI（IP SAN应用）、PPPoE（拨号上网）、DHCP（动态域名解析）</w:t>
            </w:r>
          </w:p>
        </w:tc>
      </w:tr>
      <w:tr w:rsidR="00C17A40" w:rsidRPr="00DE3C7E">
        <w:trPr>
          <w:trHeight w:val="90"/>
        </w:trPr>
        <w:tc>
          <w:tcPr>
            <w:tcW w:w="1979" w:type="dxa"/>
            <w:vMerge w:val="restart"/>
            <w:tcBorders>
              <w:top w:val="nil"/>
              <w:left w:val="single" w:sz="4" w:space="0" w:color="auto"/>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外部接口</w:t>
            </w: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语音对讲输入</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1个，RCA接口（电平：2.0Vp-p，阻抗：1kΩ）</w:t>
            </w:r>
          </w:p>
        </w:tc>
      </w:tr>
      <w:tr w:rsidR="00C17A40" w:rsidRPr="00DE3C7E">
        <w:trPr>
          <w:trHeight w:val="90"/>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网络接口</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2个，RJ45 10M/100M/1000M自适应以太网口</w:t>
            </w:r>
          </w:p>
        </w:tc>
      </w:tr>
      <w:tr w:rsidR="00C17A40" w:rsidRPr="00DE3C7E">
        <w:trPr>
          <w:trHeight w:val="90"/>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串行接口</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1个，标准RS-485全双工串行接口（预留）</w:t>
            </w:r>
          </w:p>
        </w:tc>
      </w:tr>
      <w:tr w:rsidR="00C17A40" w:rsidRPr="00DE3C7E">
        <w:trPr>
          <w:trHeight w:val="90"/>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1个，键盘485接口</w:t>
            </w:r>
          </w:p>
        </w:tc>
      </w:tr>
      <w:tr w:rsidR="00C17A40" w:rsidRPr="00DE3C7E">
        <w:trPr>
          <w:trHeight w:val="90"/>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1个，标准RS-232串行接口</w:t>
            </w:r>
          </w:p>
        </w:tc>
      </w:tr>
      <w:tr w:rsidR="00C17A40" w:rsidRPr="00DE3C7E">
        <w:trPr>
          <w:trHeight w:val="90"/>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USB接口</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1个USB 3.0；2个USB 2.0</w:t>
            </w:r>
          </w:p>
        </w:tc>
      </w:tr>
      <w:tr w:rsidR="00C17A40" w:rsidRPr="00DE3C7E">
        <w:trPr>
          <w:trHeight w:val="90"/>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报警输入</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16路</w:t>
            </w:r>
          </w:p>
        </w:tc>
      </w:tr>
      <w:tr w:rsidR="00C17A40" w:rsidRPr="00DE3C7E">
        <w:trPr>
          <w:trHeight w:val="90"/>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jc w:val="center"/>
              <w:rPr>
                <w:rFonts w:ascii="宋体" w:hAnsi="宋体" w:cs="宋体"/>
                <w:sz w:val="18"/>
                <w:szCs w:val="18"/>
              </w:rPr>
            </w:pP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报警输出</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4路（8路可选）</w:t>
            </w:r>
          </w:p>
        </w:tc>
      </w:tr>
      <w:tr w:rsidR="00C17A40" w:rsidRPr="00DE3C7E">
        <w:trPr>
          <w:trHeight w:val="90"/>
        </w:trPr>
        <w:tc>
          <w:tcPr>
            <w:tcW w:w="1979" w:type="dxa"/>
            <w:vMerge w:val="restart"/>
            <w:tcBorders>
              <w:top w:val="nil"/>
              <w:left w:val="single" w:sz="4" w:space="0" w:color="auto"/>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其他</w:t>
            </w: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电源</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AC 220V</w:t>
            </w:r>
          </w:p>
        </w:tc>
      </w:tr>
      <w:tr w:rsidR="00C17A40" w:rsidRPr="00DE3C7E">
        <w:trPr>
          <w:trHeight w:val="90"/>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rPr>
                <w:rFonts w:ascii="宋体" w:hAnsi="宋体" w:cs="宋体"/>
                <w:sz w:val="18"/>
                <w:szCs w:val="18"/>
              </w:rPr>
            </w:pP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功耗(不含硬盘)</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≤35W</w:t>
            </w:r>
          </w:p>
        </w:tc>
      </w:tr>
      <w:tr w:rsidR="00C17A40" w:rsidRPr="00DE3C7E">
        <w:trPr>
          <w:trHeight w:val="92"/>
        </w:trPr>
        <w:tc>
          <w:tcPr>
            <w:tcW w:w="1979" w:type="dxa"/>
            <w:vMerge/>
            <w:tcBorders>
              <w:top w:val="nil"/>
              <w:left w:val="single" w:sz="4" w:space="0" w:color="auto"/>
              <w:bottom w:val="single" w:sz="4" w:space="0" w:color="auto"/>
              <w:right w:val="single" w:sz="4" w:space="0" w:color="auto"/>
            </w:tcBorders>
            <w:shd w:val="clear" w:color="auto" w:fill="auto"/>
            <w:noWrap/>
            <w:vAlign w:val="center"/>
          </w:tcPr>
          <w:p w:rsidR="00C17A40" w:rsidRPr="00DE3C7E" w:rsidRDefault="00C17A40">
            <w:pPr>
              <w:spacing w:line="312" w:lineRule="auto"/>
              <w:ind w:firstLineChars="200" w:firstLine="360"/>
              <w:rPr>
                <w:rFonts w:ascii="宋体" w:hAnsi="宋体" w:cs="宋体"/>
                <w:sz w:val="18"/>
                <w:szCs w:val="18"/>
              </w:rPr>
            </w:pPr>
          </w:p>
        </w:tc>
        <w:tc>
          <w:tcPr>
            <w:tcW w:w="2340"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center"/>
              <w:rPr>
                <w:rFonts w:ascii="宋体" w:hAnsi="宋体" w:cs="宋体"/>
                <w:sz w:val="18"/>
                <w:szCs w:val="18"/>
              </w:rPr>
            </w:pPr>
            <w:r w:rsidRPr="00DE3C7E">
              <w:rPr>
                <w:rFonts w:ascii="宋体" w:hAnsi="宋体" w:cs="宋体" w:hint="eastAsia"/>
                <w:sz w:val="18"/>
                <w:szCs w:val="18"/>
              </w:rPr>
              <w:t>工作温度，湿度</w:t>
            </w:r>
          </w:p>
        </w:tc>
        <w:tc>
          <w:tcPr>
            <w:tcW w:w="5169" w:type="dxa"/>
            <w:tcBorders>
              <w:top w:val="nil"/>
              <w:left w:val="nil"/>
              <w:bottom w:val="single" w:sz="4" w:space="0" w:color="auto"/>
              <w:right w:val="single" w:sz="4" w:space="0" w:color="auto"/>
            </w:tcBorders>
            <w:shd w:val="clear" w:color="auto" w:fill="FFFFFF"/>
            <w:noWrap/>
            <w:vAlign w:val="center"/>
          </w:tcPr>
          <w:p w:rsidR="00C17A40" w:rsidRPr="00DE3C7E" w:rsidRDefault="00345FD0">
            <w:pPr>
              <w:spacing w:line="312" w:lineRule="auto"/>
              <w:jc w:val="left"/>
              <w:rPr>
                <w:rFonts w:ascii="宋体" w:hAnsi="宋体" w:cs="宋体"/>
                <w:sz w:val="18"/>
                <w:szCs w:val="18"/>
              </w:rPr>
            </w:pPr>
            <w:r w:rsidRPr="00DE3C7E">
              <w:rPr>
                <w:rFonts w:ascii="宋体" w:hAnsi="宋体" w:cs="宋体" w:hint="eastAsia"/>
                <w:sz w:val="18"/>
                <w:szCs w:val="18"/>
              </w:rPr>
              <w:t>-10℃--＋55℃，10％--90％</w:t>
            </w:r>
          </w:p>
        </w:tc>
      </w:tr>
    </w:tbl>
    <w:p w:rsidR="00C17A40" w:rsidRPr="00DE3C7E" w:rsidRDefault="00C17A40">
      <w:pPr>
        <w:spacing w:line="312" w:lineRule="auto"/>
        <w:rPr>
          <w:rFonts w:ascii="宋体" w:hAnsi="宋体" w:cs="宋体"/>
          <w:sz w:val="18"/>
          <w:szCs w:val="18"/>
        </w:rPr>
      </w:pPr>
    </w:p>
    <w:p w:rsidR="00C17A40" w:rsidRPr="00DE3C7E" w:rsidRDefault="00345FD0">
      <w:pPr>
        <w:spacing w:line="312" w:lineRule="auto"/>
        <w:ind w:firstLineChars="200" w:firstLine="360"/>
        <w:rPr>
          <w:rFonts w:ascii="宋体" w:hAnsi="宋体" w:cs="宋体"/>
          <w:b/>
          <w:sz w:val="18"/>
          <w:szCs w:val="18"/>
        </w:rPr>
      </w:pPr>
      <w:r w:rsidRPr="00DE3C7E">
        <w:rPr>
          <w:rFonts w:ascii="宋体" w:hAnsi="宋体" w:cs="宋体" w:hint="eastAsia"/>
          <w:sz w:val="18"/>
          <w:szCs w:val="18"/>
        </w:rPr>
        <w:t>2.3、投标人应按合同规定的时间向买方提供技术规格与招标文件规定的技术规格相一致的中标货物资料，如样本、图纸、操作手册、使用指南、服务手册、维修指南等。</w:t>
      </w:r>
    </w:p>
    <w:p w:rsidR="00C17A40" w:rsidRPr="00DE3C7E" w:rsidRDefault="00C17A40">
      <w:pPr>
        <w:spacing w:line="312" w:lineRule="auto"/>
        <w:rPr>
          <w:rFonts w:ascii="宋体" w:hAnsi="宋体" w:cs="宋体"/>
          <w:b/>
          <w:bCs/>
          <w:sz w:val="18"/>
          <w:szCs w:val="18"/>
        </w:rPr>
      </w:pPr>
    </w:p>
    <w:p w:rsidR="00C17A40" w:rsidRDefault="00345FD0">
      <w:pPr>
        <w:spacing w:line="312" w:lineRule="auto"/>
        <w:rPr>
          <w:rFonts w:ascii="宋体" w:hAnsi="宋体" w:cs="宋体"/>
          <w:b/>
          <w:bCs/>
          <w:sz w:val="18"/>
          <w:szCs w:val="18"/>
        </w:rPr>
      </w:pPr>
      <w:r w:rsidRPr="00DE3C7E">
        <w:rPr>
          <w:rFonts w:ascii="宋体" w:hAnsi="宋体" w:cs="宋体" w:hint="eastAsia"/>
          <w:b/>
          <w:bCs/>
          <w:sz w:val="18"/>
          <w:szCs w:val="18"/>
        </w:rPr>
        <w:t>注：技术需求中要求投标时提供的技术支持材料、相关证明材料及其他要求的证件材料（评标办法中要求提供的材料除外）均为由中标人中标后提供，否则招标人拒绝收货、中止合同并不予以支付货款。评标办法中要求提供的材料均需投标时提供，未提供的按评标办法执行。此条与本文件《第六章、货物需求一览表及技术要求》相关描述不一致或矛盾的，以此条为准。</w:t>
      </w:r>
    </w:p>
    <w:p w:rsidR="00C17A40" w:rsidRDefault="00C17A40">
      <w:pPr>
        <w:pStyle w:val="21"/>
        <w:spacing w:line="312" w:lineRule="auto"/>
        <w:rPr>
          <w:sz w:val="18"/>
          <w:szCs w:val="18"/>
        </w:rPr>
      </w:pPr>
    </w:p>
    <w:p w:rsidR="00C17A40" w:rsidRDefault="00C17A40" w:rsidP="00C17A40">
      <w:pPr>
        <w:pStyle w:val="afc"/>
        <w:spacing w:line="240" w:lineRule="auto"/>
        <w:ind w:firstLine="562"/>
        <w:rPr>
          <w:rFonts w:ascii="宋体" w:hAnsi="宋体" w:cs="宋体"/>
          <w:b/>
          <w:bCs/>
          <w:sz w:val="28"/>
        </w:rPr>
      </w:pPr>
    </w:p>
    <w:sectPr w:rsidR="00C17A40" w:rsidSect="00C17A40">
      <w:headerReference w:type="default" r:id="rId29"/>
      <w:footerReference w:type="default" r:id="rId30"/>
      <w:pgSz w:w="11907" w:h="16840"/>
      <w:pgMar w:top="1134" w:right="1134" w:bottom="1134"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E83" w:rsidRDefault="00E64E83" w:rsidP="00C17A40">
      <w:r>
        <w:separator/>
      </w:r>
    </w:p>
  </w:endnote>
  <w:endnote w:type="continuationSeparator" w:id="1">
    <w:p w:rsidR="00E64E83" w:rsidRDefault="00E64E83" w:rsidP="00C17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font-weight : 400">
    <w:altName w:val="微软雅黑"/>
    <w:charset w:val="00"/>
    <w:family w:val="auto"/>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C35545">
    <w:pPr>
      <w:pStyle w:val="af"/>
      <w:framePr w:wrap="around" w:vAnchor="text" w:hAnchor="margin" w:xAlign="center" w:y="1"/>
      <w:rPr>
        <w:rStyle w:val="af6"/>
      </w:rPr>
    </w:pPr>
    <w:r>
      <w:fldChar w:fldCharType="begin"/>
    </w:r>
    <w:r w:rsidR="00E36601">
      <w:rPr>
        <w:rStyle w:val="af6"/>
      </w:rPr>
      <w:instrText xml:space="preserve">PAGE  </w:instrText>
    </w:r>
    <w:r>
      <w:fldChar w:fldCharType="separate"/>
    </w:r>
    <w:r w:rsidR="00E36601">
      <w:rPr>
        <w:rStyle w:val="af6"/>
      </w:rPr>
      <w:t>2</w:t>
    </w:r>
    <w:r>
      <w:fldChar w:fldCharType="end"/>
    </w:r>
  </w:p>
  <w:p w:rsidR="00E36601" w:rsidRDefault="00E36601">
    <w:pPr>
      <w:pStyle w:val="af"/>
      <w:framePr w:wrap="around" w:vAnchor="text" w:hAnchor="page" w:x="1882" w:y="-388"/>
      <w:ind w:right="360"/>
      <w:jc w:val="center"/>
      <w:rPr>
        <w:rStyle w:val="af6"/>
      </w:rPr>
    </w:pPr>
  </w:p>
  <w:p w:rsidR="00E36601" w:rsidRDefault="00E36601">
    <w:pPr>
      <w:pStyle w:val="af"/>
      <w:framePr w:wrap="around" w:hAnchor="text" w:y="-38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E36601">
    <w:pPr>
      <w:pStyle w:val="af"/>
      <w:rPr>
        <w:rStyle w:val="af6"/>
      </w:rPr>
    </w:pPr>
  </w:p>
  <w:p w:rsidR="00E36601" w:rsidRDefault="00E36601">
    <w:pPr>
      <w:pStyle w:val="af"/>
      <w:tabs>
        <w:tab w:val="clear" w:pos="8306"/>
        <w:tab w:val="left" w:pos="420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C35545">
    <w:pPr>
      <w:pStyle w:val="af"/>
      <w:framePr w:wrap="around" w:vAnchor="text" w:hAnchor="margin" w:xAlign="center" w:y="1"/>
      <w:rPr>
        <w:rStyle w:val="af6"/>
      </w:rPr>
    </w:pPr>
    <w:r>
      <w:fldChar w:fldCharType="begin"/>
    </w:r>
    <w:r w:rsidR="00E36601">
      <w:rPr>
        <w:rStyle w:val="af6"/>
      </w:rPr>
      <w:instrText xml:space="preserve">PAGE  </w:instrText>
    </w:r>
    <w:r>
      <w:fldChar w:fldCharType="separate"/>
    </w:r>
    <w:r w:rsidR="00DE3C7E">
      <w:rPr>
        <w:rStyle w:val="af6"/>
        <w:noProof/>
      </w:rPr>
      <w:t>2</w:t>
    </w:r>
    <w:r>
      <w:fldChar w:fldCharType="end"/>
    </w:r>
  </w:p>
  <w:p w:rsidR="00E36601" w:rsidRDefault="00E36601">
    <w:pPr>
      <w:pStyle w:val="af"/>
      <w:rPr>
        <w:rStyle w:val="af6"/>
      </w:rPr>
    </w:pPr>
  </w:p>
  <w:p w:rsidR="00E36601" w:rsidRDefault="00E36601">
    <w:pPr>
      <w:pStyle w:val="af"/>
      <w:tabs>
        <w:tab w:val="clear" w:pos="8306"/>
        <w:tab w:val="left" w:pos="4200"/>
      </w:tabs>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C35545">
    <w:pPr>
      <w:pStyle w:val="af"/>
      <w:ind w:right="360"/>
      <w:jc w:val="center"/>
    </w:pPr>
    <w:r>
      <w:fldChar w:fldCharType="begin"/>
    </w:r>
    <w:r w:rsidR="00E36601">
      <w:rPr>
        <w:rStyle w:val="af6"/>
      </w:rPr>
      <w:instrText xml:space="preserve"> PAGE </w:instrText>
    </w:r>
    <w:r>
      <w:fldChar w:fldCharType="separate"/>
    </w:r>
    <w:r w:rsidR="00DE3C7E">
      <w:rPr>
        <w:rStyle w:val="af6"/>
        <w:noProof/>
      </w:rPr>
      <w:t>23</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C35545">
    <w:pPr>
      <w:pStyle w:val="af"/>
      <w:framePr w:wrap="around" w:vAnchor="text" w:hAnchor="margin" w:xAlign="center" w:y="1"/>
      <w:rPr>
        <w:rStyle w:val="af6"/>
      </w:rPr>
    </w:pPr>
    <w:r>
      <w:fldChar w:fldCharType="begin"/>
    </w:r>
    <w:r w:rsidR="00E36601">
      <w:rPr>
        <w:rStyle w:val="af6"/>
      </w:rPr>
      <w:instrText xml:space="preserve">PAGE  </w:instrText>
    </w:r>
    <w:r>
      <w:fldChar w:fldCharType="separate"/>
    </w:r>
    <w:r w:rsidR="00DE3C7E">
      <w:rPr>
        <w:rStyle w:val="af6"/>
        <w:noProof/>
      </w:rPr>
      <w:t>47</w:t>
    </w:r>
    <w:r>
      <w:fldChar w:fldCharType="end"/>
    </w:r>
  </w:p>
  <w:p w:rsidR="00E36601" w:rsidRDefault="00E36601">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E36601">
    <w:pPr>
      <w:pStyle w:val="af"/>
      <w:framePr w:wrap="around" w:vAnchor="text" w:hAnchor="margin" w:xAlign="center" w:y="1"/>
      <w:rPr>
        <w:rStyle w:val="af6"/>
      </w:rPr>
    </w:pPr>
  </w:p>
  <w:p w:rsidR="00E36601" w:rsidRDefault="00C35545">
    <w:pPr>
      <w:pStyle w:val="af"/>
      <w:jc w:val="center"/>
    </w:pPr>
    <w:r>
      <w:fldChar w:fldCharType="begin"/>
    </w:r>
    <w:r w:rsidR="00E36601">
      <w:rPr>
        <w:rStyle w:val="af6"/>
      </w:rPr>
      <w:instrText xml:space="preserve"> PAGE </w:instrText>
    </w:r>
    <w:r>
      <w:fldChar w:fldCharType="separate"/>
    </w:r>
    <w:r w:rsidR="00DE3C7E">
      <w:rPr>
        <w:rStyle w:val="af6"/>
        <w:noProof/>
      </w:rPr>
      <w:t>48</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C35545">
    <w:pPr>
      <w:pStyle w:val="af"/>
      <w:framePr w:wrap="around" w:vAnchor="text" w:hAnchor="margin" w:xAlign="center" w:y="1"/>
      <w:jc w:val="center"/>
      <w:rPr>
        <w:rStyle w:val="af6"/>
      </w:rPr>
    </w:pPr>
    <w:r>
      <w:fldChar w:fldCharType="begin"/>
    </w:r>
    <w:r w:rsidR="00E36601">
      <w:rPr>
        <w:rStyle w:val="af6"/>
      </w:rPr>
      <w:instrText xml:space="preserve">PAGE  </w:instrText>
    </w:r>
    <w:r>
      <w:fldChar w:fldCharType="separate"/>
    </w:r>
    <w:r w:rsidR="00DE3C7E">
      <w:rPr>
        <w:rStyle w:val="af6"/>
        <w:noProof/>
      </w:rPr>
      <w:t>66</w:t>
    </w:r>
    <w:r>
      <w:fldChar w:fldCharType="end"/>
    </w:r>
  </w:p>
  <w:p w:rsidR="00E36601" w:rsidRDefault="00E36601">
    <w:pPr>
      <w:pStyle w:val="af"/>
      <w:framePr w:wrap="around" w:vAnchor="text" w:hAnchor="margin" w:xAlign="center" w:y="1"/>
      <w:rPr>
        <w:rStyle w:val="af6"/>
      </w:rPr>
    </w:pPr>
    <w:r>
      <w:rPr>
        <w:rStyle w:val="af6"/>
        <w:rFonts w:hint="eastAsia"/>
      </w:rPr>
      <w:t xml:space="preserve"> </w:t>
    </w:r>
  </w:p>
  <w:p w:rsidR="00E36601" w:rsidRDefault="00E36601">
    <w:pPr>
      <w:pStyle w:val="af"/>
    </w:pPr>
    <w:r>
      <w:rPr>
        <w:rFonts w:hint="eastAsia"/>
      </w:rPr>
      <w:t xml:space="preserve">                                                       </w:t>
    </w:r>
    <w:r>
      <w:t xml:space="preserve">          </w:t>
    </w:r>
    <w:r>
      <w:rPr>
        <w:rFonts w:hint="eastAsia"/>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C35545">
    <w:pPr>
      <w:pStyle w:val="af"/>
      <w:framePr w:wrap="around" w:vAnchor="text" w:hAnchor="margin" w:xAlign="center" w:y="1"/>
      <w:jc w:val="center"/>
      <w:rPr>
        <w:rStyle w:val="af6"/>
      </w:rPr>
    </w:pPr>
    <w:r>
      <w:fldChar w:fldCharType="begin"/>
    </w:r>
    <w:r w:rsidR="00E36601">
      <w:rPr>
        <w:rStyle w:val="af6"/>
      </w:rPr>
      <w:instrText xml:space="preserve">PAGE  </w:instrText>
    </w:r>
    <w:r>
      <w:fldChar w:fldCharType="separate"/>
    </w:r>
    <w:r w:rsidR="00DE3C7E">
      <w:rPr>
        <w:rStyle w:val="af6"/>
        <w:noProof/>
      </w:rPr>
      <w:t>92</w:t>
    </w:r>
    <w:r>
      <w:fldChar w:fldCharType="end"/>
    </w:r>
  </w:p>
  <w:p w:rsidR="00E36601" w:rsidRDefault="00E36601">
    <w:pPr>
      <w:pStyle w:val="af"/>
      <w:framePr w:wrap="around" w:vAnchor="text" w:hAnchor="margin" w:xAlign="center" w:y="1"/>
      <w:rPr>
        <w:rStyle w:val="af6"/>
      </w:rPr>
    </w:pPr>
    <w:r>
      <w:rPr>
        <w:rStyle w:val="af6"/>
        <w:rFonts w:hint="eastAsia"/>
      </w:rPr>
      <w:t xml:space="preserve"> </w:t>
    </w:r>
  </w:p>
  <w:p w:rsidR="00E36601" w:rsidRDefault="00E36601">
    <w:pPr>
      <w:pStyle w:val="af"/>
    </w:pPr>
    <w:r>
      <w:rPr>
        <w:rFonts w:hint="eastAsia"/>
      </w:rPr>
      <w:t xml:space="preserve">                                                       </w:t>
    </w:r>
    <w:r>
      <w:t xml:space="preserve">          </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E83" w:rsidRDefault="00E64E83" w:rsidP="00C17A40">
      <w:r>
        <w:separator/>
      </w:r>
    </w:p>
  </w:footnote>
  <w:footnote w:type="continuationSeparator" w:id="1">
    <w:p w:rsidR="00E64E83" w:rsidRDefault="00E64E83" w:rsidP="00C17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E36601">
    <w:pPr>
      <w:spacing w:line="360" w:lineRule="auto"/>
      <w:ind w:right="-11" w:firstLineChars="4300" w:firstLine="9030"/>
      <w:outlineLvl w:val="0"/>
    </w:pPr>
    <w:r>
      <w:rPr>
        <w:rFonts w:hint="eastAsia"/>
      </w:rPr>
      <w:t>目录</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E36601">
    <w:pPr>
      <w:ind w:firstLineChars="3950" w:firstLine="8295"/>
    </w:pPr>
    <w:r>
      <w:rPr>
        <w:rFonts w:hint="eastAsia"/>
      </w:rPr>
      <w:t>投标文件格式</w:t>
    </w: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E36601">
    <w:pPr>
      <w:pStyle w:val="af0"/>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E36601">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E36601">
    <w:pPr>
      <w:ind w:firstLineChars="3050" w:firstLine="6405"/>
    </w:pPr>
    <w:r>
      <w:rPr>
        <w:rFonts w:hint="eastAsia"/>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E36601">
    <w:pPr>
      <w:pBdr>
        <w:bottom w:val="single" w:sz="4" w:space="1" w:color="auto"/>
      </w:pBdr>
      <w:spacing w:line="460" w:lineRule="exact"/>
      <w:ind w:firstLineChars="3100" w:firstLine="6510"/>
    </w:pPr>
    <w:r>
      <w:rPr>
        <w:rFonts w:hint="eastAsia"/>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E36601">
    <w:pPr>
      <w:pBdr>
        <w:bottom w:val="single" w:sz="4" w:space="1" w:color="auto"/>
      </w:pBdr>
      <w:ind w:firstLineChars="2900" w:firstLine="6090"/>
    </w:pPr>
    <w:r>
      <w:rPr>
        <w:rFonts w:hint="eastAsia"/>
      </w:rPr>
      <w:t xml:space="preserve">                         </w:t>
    </w:r>
    <w:r>
      <w:rPr>
        <w:rFonts w:hint="eastAsia"/>
      </w:rPr>
      <w:t>合同格式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E36601">
    <w:pPr>
      <w:pBdr>
        <w:bottom w:val="single" w:sz="4" w:space="1" w:color="auto"/>
      </w:pBdr>
      <w:ind w:firstLineChars="2900" w:firstLine="6090"/>
    </w:pPr>
    <w:r>
      <w:rPr>
        <w:rFonts w:hint="eastAsia"/>
      </w:rPr>
      <w:t xml:space="preserve">                   </w:t>
    </w:r>
    <w:r>
      <w:rPr>
        <w:rFonts w:hint="eastAsia"/>
      </w:rPr>
      <w:t>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E36601">
    <w:pPr>
      <w:pStyle w:val="af0"/>
      <w:ind w:leftChars="3311" w:left="7673" w:hangingChars="400" w:hanging="720"/>
      <w:jc w:val="both"/>
      <w:rPr>
        <w:sz w:val="21"/>
        <w:szCs w:val="21"/>
      </w:rPr>
    </w:pPr>
    <w:r>
      <w:rPr>
        <w:rFonts w:hint="eastAsia"/>
      </w:rPr>
      <w:t xml:space="preserve">                                                               </w:t>
    </w:r>
    <w:r>
      <w:rPr>
        <w:rFonts w:hint="eastAsia"/>
        <w:sz w:val="21"/>
        <w:szCs w:val="21"/>
      </w:rPr>
      <w:t>附件（投标文件格式）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E36601">
    <w:pPr>
      <w:ind w:firstLineChars="3700" w:firstLine="7770"/>
    </w:pPr>
    <w:r>
      <w:rPr>
        <w:rFonts w:hint="eastAsia"/>
      </w:rPr>
      <w:t xml:space="preserve">     </w:t>
    </w:r>
    <w:r>
      <w:rPr>
        <w:rFonts w:hint="eastAsia"/>
      </w:rPr>
      <w:t>投标文件格式</w:t>
    </w:r>
    <w:r>
      <w:rPr>
        <w:rFonts w:hint="eastAsia"/>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01" w:rsidRDefault="00E36601">
    <w:pPr>
      <w:ind w:firstLineChars="3650" w:firstLine="7665"/>
    </w:pPr>
    <w:r>
      <w:rPr>
        <w:rFonts w:hint="eastAsia"/>
      </w:rPr>
      <w:t xml:space="preserve">     </w:t>
    </w:r>
    <w:r>
      <w:rPr>
        <w:rFonts w:hint="eastAsia"/>
      </w:rPr>
      <w:t>投标文件格式</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155CB8"/>
    <w:multiLevelType w:val="singleLevel"/>
    <w:tmpl w:val="8A155CB8"/>
    <w:lvl w:ilvl="0">
      <w:start w:val="1"/>
      <w:numFmt w:val="decimal"/>
      <w:suff w:val="nothing"/>
      <w:lvlText w:val="%1、"/>
      <w:lvlJc w:val="left"/>
    </w:lvl>
  </w:abstractNum>
  <w:abstractNum w:abstractNumId="1">
    <w:nsid w:val="9BA16A39"/>
    <w:multiLevelType w:val="singleLevel"/>
    <w:tmpl w:val="9BA16A39"/>
    <w:lvl w:ilvl="0">
      <w:start w:val="1"/>
      <w:numFmt w:val="decimal"/>
      <w:suff w:val="nothing"/>
      <w:lvlText w:val="（%1）"/>
      <w:lvlJc w:val="left"/>
    </w:lvl>
  </w:abstractNum>
  <w:abstractNum w:abstractNumId="2">
    <w:nsid w:val="CCD6641D"/>
    <w:multiLevelType w:val="singleLevel"/>
    <w:tmpl w:val="CCD6641D"/>
    <w:lvl w:ilvl="0">
      <w:start w:val="1"/>
      <w:numFmt w:val="decimal"/>
      <w:suff w:val="nothing"/>
      <w:lvlText w:val="（%1）"/>
      <w:lvlJc w:val="left"/>
    </w:lvl>
  </w:abstractNum>
  <w:abstractNum w:abstractNumId="3">
    <w:nsid w:val="E24BB39B"/>
    <w:multiLevelType w:val="singleLevel"/>
    <w:tmpl w:val="E24BB39B"/>
    <w:lvl w:ilvl="0">
      <w:start w:val="2"/>
      <w:numFmt w:val="decimal"/>
      <w:suff w:val="nothing"/>
      <w:lvlText w:val="%1、"/>
      <w:lvlJc w:val="left"/>
    </w:lvl>
  </w:abstractNum>
  <w:abstractNum w:abstractNumId="4">
    <w:nsid w:val="F25BAB14"/>
    <w:multiLevelType w:val="singleLevel"/>
    <w:tmpl w:val="F25BAB14"/>
    <w:lvl w:ilvl="0">
      <w:start w:val="1"/>
      <w:numFmt w:val="decimal"/>
      <w:suff w:val="nothing"/>
      <w:lvlText w:val="%1、"/>
      <w:lvlJc w:val="left"/>
    </w:lvl>
  </w:abstractNum>
  <w:abstractNum w:abstractNumId="5">
    <w:nsid w:val="00000008"/>
    <w:multiLevelType w:val="singleLevel"/>
    <w:tmpl w:val="00000008"/>
    <w:lvl w:ilvl="0">
      <w:start w:val="1"/>
      <w:numFmt w:val="decimal"/>
      <w:suff w:val="nothing"/>
      <w:lvlText w:val="%1、"/>
      <w:lvlJc w:val="left"/>
    </w:lvl>
  </w:abstractNum>
  <w:abstractNum w:abstractNumId="6">
    <w:nsid w:val="0000000C"/>
    <w:multiLevelType w:val="multilevel"/>
    <w:tmpl w:val="0000000C"/>
    <w:lvl w:ilvl="0">
      <w:start w:val="1"/>
      <w:numFmt w:val="decimal"/>
      <w:lvlText w:val="6.%1"/>
      <w:lvlJc w:val="left"/>
      <w:pPr>
        <w:tabs>
          <w:tab w:val="left" w:pos="432"/>
        </w:tabs>
        <w:ind w:left="432" w:hanging="432"/>
      </w:pPr>
      <w:rPr>
        <w:b w:val="0"/>
        <w:sz w:val="21"/>
        <w:szCs w:val="21"/>
      </w:rPr>
    </w:lvl>
    <w:lvl w:ilvl="1">
      <w:start w:val="1"/>
      <w:numFmt w:val="decimal"/>
      <w:lvlText w:val="12.%2"/>
      <w:lvlJc w:val="left"/>
      <w:pPr>
        <w:tabs>
          <w:tab w:val="left" w:pos="576"/>
        </w:tabs>
        <w:ind w:left="576" w:hanging="576"/>
      </w:pPr>
      <w:rPr>
        <w:b w:val="0"/>
        <w:sz w:val="21"/>
        <w:szCs w:val="21"/>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nsid w:val="0000000F"/>
    <w:multiLevelType w:val="multilevel"/>
    <w:tmpl w:val="0000000F"/>
    <w:lvl w:ilvl="0">
      <w:start w:val="1"/>
      <w:numFmt w:val="decimal"/>
      <w:lvlText w:val="6.%1"/>
      <w:lvlJc w:val="left"/>
      <w:pPr>
        <w:tabs>
          <w:tab w:val="left" w:pos="432"/>
        </w:tabs>
        <w:ind w:left="432" w:hanging="432"/>
      </w:pPr>
    </w:lvl>
    <w:lvl w:ilvl="1">
      <w:start w:val="1"/>
      <w:numFmt w:val="decimal"/>
      <w:lvlText w:val="(%2)"/>
      <w:lvlJc w:val="left"/>
      <w:pPr>
        <w:tabs>
          <w:tab w:val="left" w:pos="576"/>
        </w:tabs>
        <w:ind w:left="576" w:hanging="576"/>
      </w:pPr>
      <w:rPr>
        <w:b w:val="0"/>
        <w:sz w:val="21"/>
        <w:szCs w:val="21"/>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nsid w:val="00000011"/>
    <w:multiLevelType w:val="multilevel"/>
    <w:tmpl w:val="00000011"/>
    <w:lvl w:ilvl="0">
      <w:start w:val="1"/>
      <w:numFmt w:val="decimal"/>
      <w:lvlText w:val="5.%1"/>
      <w:lvlJc w:val="left"/>
      <w:pPr>
        <w:tabs>
          <w:tab w:val="left" w:pos="432"/>
        </w:tabs>
        <w:ind w:left="432" w:hanging="432"/>
      </w:pPr>
    </w:lvl>
    <w:lvl w:ilvl="1">
      <w:start w:val="1"/>
      <w:numFmt w:val="decimal"/>
      <w:lvlText w:val="12.%2"/>
      <w:lvlJc w:val="left"/>
      <w:pPr>
        <w:tabs>
          <w:tab w:val="left" w:pos="576"/>
        </w:tabs>
        <w:ind w:left="576" w:hanging="576"/>
      </w:pPr>
      <w:rPr>
        <w:b w:val="0"/>
        <w:sz w:val="21"/>
        <w:szCs w:val="21"/>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
    <w:nsid w:val="00000012"/>
    <w:multiLevelType w:val="multilevel"/>
    <w:tmpl w:val="00000012"/>
    <w:lvl w:ilvl="0">
      <w:start w:val="1"/>
      <w:numFmt w:val="decimal"/>
      <w:lvlText w:val="7.%1"/>
      <w:lvlJc w:val="left"/>
      <w:pPr>
        <w:tabs>
          <w:tab w:val="left" w:pos="432"/>
        </w:tabs>
        <w:ind w:left="432" w:hanging="432"/>
      </w:pPr>
      <w:rPr>
        <w:b w:val="0"/>
      </w:rPr>
    </w:lvl>
    <w:lvl w:ilvl="1">
      <w:start w:val="1"/>
      <w:numFmt w:val="decimal"/>
      <w:lvlText w:val="12.%2"/>
      <w:lvlJc w:val="left"/>
      <w:pPr>
        <w:tabs>
          <w:tab w:val="left" w:pos="576"/>
        </w:tabs>
        <w:ind w:left="576" w:hanging="576"/>
      </w:pPr>
      <w:rPr>
        <w:b w:val="0"/>
        <w:sz w:val="21"/>
        <w:szCs w:val="21"/>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0">
    <w:nsid w:val="00000013"/>
    <w:multiLevelType w:val="multilevel"/>
    <w:tmpl w:val="00000013"/>
    <w:lvl w:ilvl="0">
      <w:start w:val="1"/>
      <w:numFmt w:val="decimal"/>
      <w:lvlText w:val="2.%1"/>
      <w:lvlJc w:val="left"/>
      <w:pPr>
        <w:tabs>
          <w:tab w:val="left" w:pos="720"/>
        </w:tabs>
        <w:ind w:left="720" w:hanging="7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15"/>
    <w:multiLevelType w:val="multilevel"/>
    <w:tmpl w:val="00000015"/>
    <w:lvl w:ilvl="0">
      <w:start w:val="1"/>
      <w:numFmt w:val="decimal"/>
      <w:lvlText w:val="4.%1"/>
      <w:lvlJc w:val="left"/>
      <w:pPr>
        <w:tabs>
          <w:tab w:val="left" w:pos="720"/>
        </w:tabs>
        <w:ind w:left="720" w:hanging="720"/>
      </w:pPr>
      <w:rPr>
        <w:b/>
      </w:rPr>
    </w:lvl>
    <w:lvl w:ilvl="1">
      <w:start w:val="1"/>
      <w:numFmt w:val="decimal"/>
      <w:lvlText w:val="（%2）"/>
      <w:lvlJc w:val="left"/>
      <w:pPr>
        <w:tabs>
          <w:tab w:val="left" w:pos="1140"/>
        </w:tabs>
        <w:ind w:left="1140" w:hanging="720"/>
      </w:pPr>
      <w:rPr>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6"/>
    <w:multiLevelType w:val="multilevel"/>
    <w:tmpl w:val="00000016"/>
    <w:lvl w:ilvl="0">
      <w:start w:val="1"/>
      <w:numFmt w:val="decimal"/>
      <w:lvlText w:val="6.%1"/>
      <w:lvlJc w:val="left"/>
      <w:pPr>
        <w:tabs>
          <w:tab w:val="left" w:pos="432"/>
        </w:tabs>
        <w:ind w:left="432" w:hanging="432"/>
      </w:pPr>
    </w:lvl>
    <w:lvl w:ilvl="1">
      <w:start w:val="1"/>
      <w:numFmt w:val="decimal"/>
      <w:lvlText w:val="(%2)"/>
      <w:lvlJc w:val="left"/>
      <w:pPr>
        <w:tabs>
          <w:tab w:val="left" w:pos="576"/>
        </w:tabs>
        <w:ind w:left="576" w:hanging="576"/>
      </w:pPr>
      <w:rPr>
        <w:b w:val="0"/>
        <w:sz w:val="21"/>
        <w:szCs w:val="21"/>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3">
    <w:nsid w:val="0000001C"/>
    <w:multiLevelType w:val="multilevel"/>
    <w:tmpl w:val="0000001C"/>
    <w:lvl w:ilvl="0">
      <w:start w:val="1"/>
      <w:numFmt w:val="decimal"/>
      <w:lvlText w:val="6.%1"/>
      <w:lvlJc w:val="left"/>
      <w:pPr>
        <w:tabs>
          <w:tab w:val="left" w:pos="432"/>
        </w:tabs>
        <w:ind w:left="432" w:hanging="432"/>
      </w:pPr>
    </w:lvl>
    <w:lvl w:ilvl="1">
      <w:start w:val="1"/>
      <w:numFmt w:val="decimal"/>
      <w:lvlText w:val="(%2)"/>
      <w:lvlJc w:val="left"/>
      <w:pPr>
        <w:tabs>
          <w:tab w:val="left" w:pos="576"/>
        </w:tabs>
        <w:ind w:left="576" w:hanging="576"/>
      </w:pPr>
      <w:rPr>
        <w:b w:val="0"/>
        <w:sz w:val="21"/>
        <w:szCs w:val="21"/>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4">
    <w:nsid w:val="0000001D"/>
    <w:multiLevelType w:val="multilevel"/>
    <w:tmpl w:val="0000001D"/>
    <w:lvl w:ilvl="0">
      <w:start w:val="1"/>
      <w:numFmt w:val="decimal"/>
      <w:lvlText w:val="3.%1"/>
      <w:lvlJc w:val="left"/>
      <w:pPr>
        <w:tabs>
          <w:tab w:val="left" w:pos="720"/>
        </w:tabs>
        <w:ind w:left="720" w:hanging="7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0000001F"/>
    <w:multiLevelType w:val="multilevel"/>
    <w:tmpl w:val="0000001F"/>
    <w:lvl w:ilvl="0">
      <w:start w:val="1"/>
      <w:numFmt w:val="decimal"/>
      <w:lvlText w:val="6.%1"/>
      <w:lvlJc w:val="left"/>
      <w:pPr>
        <w:tabs>
          <w:tab w:val="left" w:pos="432"/>
        </w:tabs>
        <w:ind w:left="432" w:hanging="432"/>
      </w:pPr>
    </w:lvl>
    <w:lvl w:ilvl="1">
      <w:start w:val="1"/>
      <w:numFmt w:val="decimal"/>
      <w:lvlText w:val="(%2)"/>
      <w:lvlJc w:val="left"/>
      <w:pPr>
        <w:tabs>
          <w:tab w:val="left" w:pos="576"/>
        </w:tabs>
        <w:ind w:left="576" w:hanging="576"/>
      </w:pPr>
      <w:rPr>
        <w:b w:val="0"/>
        <w:sz w:val="21"/>
        <w:szCs w:val="21"/>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6">
    <w:nsid w:val="0000004C"/>
    <w:multiLevelType w:val="multilevel"/>
    <w:tmpl w:val="000000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3EF266A"/>
    <w:multiLevelType w:val="multilevel"/>
    <w:tmpl w:val="03EF266A"/>
    <w:lvl w:ilvl="0">
      <w:start w:val="1"/>
      <w:numFmt w:val="koreanDigital2"/>
      <w:pStyle w:val="2"/>
      <w:lvlText w:val="%1、"/>
      <w:lvlJc w:val="left"/>
      <w:pPr>
        <w:tabs>
          <w:tab w:val="left" w:pos="425"/>
        </w:tabs>
        <w:ind w:left="425" w:hanging="425"/>
      </w:pPr>
      <w:rPr>
        <w:rFonts w:hint="eastAsia"/>
        <w:b/>
        <w:i w:val="0"/>
        <w:sz w:val="32"/>
        <w:szCs w:val="32"/>
      </w:rPr>
    </w:lvl>
    <w:lvl w:ilvl="1">
      <w:start w:val="1"/>
      <w:numFmt w:val="decimal"/>
      <w:lvlText w:val="1.%2"/>
      <w:lvlJc w:val="left"/>
      <w:pPr>
        <w:tabs>
          <w:tab w:val="left" w:pos="992"/>
        </w:tabs>
        <w:ind w:left="992" w:hanging="567"/>
      </w:pPr>
      <w:rPr>
        <w:rFonts w:hint="eastAsia"/>
        <w:b/>
        <w:i w:val="0"/>
        <w:sz w:val="32"/>
        <w:szCs w:val="32"/>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nsid w:val="0FD9328E"/>
    <w:multiLevelType w:val="multilevel"/>
    <w:tmpl w:val="0FD9328E"/>
    <w:lvl w:ilvl="0">
      <w:start w:val="1"/>
      <w:numFmt w:val="chineseCountingThousand"/>
      <w:lvlText w:val="%1、"/>
      <w:lvlJc w:val="left"/>
      <w:pPr>
        <w:tabs>
          <w:tab w:val="left" w:pos="425"/>
        </w:tabs>
        <w:ind w:left="0" w:firstLine="0"/>
      </w:pPr>
      <w:rPr>
        <w:rFonts w:hint="eastAsia"/>
      </w:rPr>
    </w:lvl>
    <w:lvl w:ilvl="1">
      <w:start w:val="1"/>
      <w:numFmt w:val="decimal"/>
      <w:lvlText w:val="%2."/>
      <w:lvlJc w:val="left"/>
      <w:pPr>
        <w:tabs>
          <w:tab w:val="left" w:pos="1276"/>
        </w:tabs>
        <w:ind w:left="850" w:firstLine="0"/>
      </w:pPr>
      <w:rPr>
        <w:rFonts w:hint="eastAsia"/>
      </w:rPr>
    </w:lvl>
    <w:lvl w:ilvl="2">
      <w:start w:val="1"/>
      <w:numFmt w:val="decimal"/>
      <w:lvlText w:val="(%3)"/>
      <w:lvlJc w:val="left"/>
      <w:pPr>
        <w:tabs>
          <w:tab w:val="left" w:pos="2126"/>
        </w:tabs>
        <w:ind w:left="1701" w:firstLine="0"/>
      </w:pPr>
      <w:rPr>
        <w:rFonts w:hint="eastAsia"/>
      </w:rPr>
    </w:lvl>
    <w:lvl w:ilvl="3">
      <w:start w:val="1"/>
      <w:numFmt w:val="decimal"/>
      <w:lvlText w:val="%4)"/>
      <w:lvlJc w:val="left"/>
      <w:pPr>
        <w:tabs>
          <w:tab w:val="left" w:pos="2976"/>
        </w:tabs>
        <w:ind w:left="2551" w:firstLine="0"/>
      </w:pPr>
      <w:rPr>
        <w:rFonts w:hint="eastAsia"/>
      </w:rPr>
    </w:lvl>
    <w:lvl w:ilvl="4">
      <w:start w:val="1"/>
      <w:numFmt w:val="upperLetter"/>
      <w:pStyle w:val="A"/>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19">
    <w:nsid w:val="161558F6"/>
    <w:multiLevelType w:val="multilevel"/>
    <w:tmpl w:val="16155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7B94382"/>
    <w:multiLevelType w:val="multilevel"/>
    <w:tmpl w:val="17B94382"/>
    <w:lvl w:ilvl="0">
      <w:start w:val="5"/>
      <w:numFmt w:val="decimal"/>
      <w:lvlText w:val="（%1）"/>
      <w:lvlJc w:val="left"/>
      <w:pPr>
        <w:ind w:left="1232" w:hanging="720"/>
      </w:pPr>
      <w:rPr>
        <w:rFonts w:hint="default"/>
      </w:rPr>
    </w:lvl>
    <w:lvl w:ilvl="1">
      <w:start w:val="1"/>
      <w:numFmt w:val="lowerLetter"/>
      <w:lvlText w:val="%2)"/>
      <w:lvlJc w:val="left"/>
      <w:pPr>
        <w:ind w:left="1352" w:hanging="420"/>
      </w:pPr>
    </w:lvl>
    <w:lvl w:ilvl="2">
      <w:start w:val="1"/>
      <w:numFmt w:val="lowerRoman"/>
      <w:lvlText w:val="%3."/>
      <w:lvlJc w:val="right"/>
      <w:pPr>
        <w:ind w:left="1772" w:hanging="420"/>
      </w:pPr>
    </w:lvl>
    <w:lvl w:ilvl="3">
      <w:start w:val="1"/>
      <w:numFmt w:val="decimal"/>
      <w:lvlText w:val="%4."/>
      <w:lvlJc w:val="left"/>
      <w:pPr>
        <w:ind w:left="2192" w:hanging="420"/>
      </w:pPr>
    </w:lvl>
    <w:lvl w:ilvl="4">
      <w:start w:val="1"/>
      <w:numFmt w:val="lowerLetter"/>
      <w:lvlText w:val="%5)"/>
      <w:lvlJc w:val="left"/>
      <w:pPr>
        <w:ind w:left="2612" w:hanging="420"/>
      </w:pPr>
    </w:lvl>
    <w:lvl w:ilvl="5">
      <w:start w:val="1"/>
      <w:numFmt w:val="lowerRoman"/>
      <w:lvlText w:val="%6."/>
      <w:lvlJc w:val="right"/>
      <w:pPr>
        <w:ind w:left="3032" w:hanging="420"/>
      </w:pPr>
    </w:lvl>
    <w:lvl w:ilvl="6">
      <w:start w:val="1"/>
      <w:numFmt w:val="decimal"/>
      <w:lvlText w:val="%7."/>
      <w:lvlJc w:val="left"/>
      <w:pPr>
        <w:ind w:left="3452" w:hanging="420"/>
      </w:pPr>
    </w:lvl>
    <w:lvl w:ilvl="7">
      <w:start w:val="1"/>
      <w:numFmt w:val="lowerLetter"/>
      <w:lvlText w:val="%8)"/>
      <w:lvlJc w:val="left"/>
      <w:pPr>
        <w:ind w:left="3872" w:hanging="420"/>
      </w:pPr>
    </w:lvl>
    <w:lvl w:ilvl="8">
      <w:start w:val="1"/>
      <w:numFmt w:val="lowerRoman"/>
      <w:lvlText w:val="%9."/>
      <w:lvlJc w:val="right"/>
      <w:pPr>
        <w:ind w:left="4292" w:hanging="420"/>
      </w:pPr>
    </w:lvl>
  </w:abstractNum>
  <w:abstractNum w:abstractNumId="21">
    <w:nsid w:val="2273534D"/>
    <w:multiLevelType w:val="multilevel"/>
    <w:tmpl w:val="2273534D"/>
    <w:lvl w:ilvl="0">
      <w:start w:val="1"/>
      <w:numFmt w:val="decimal"/>
      <w:pStyle w:val="1"/>
      <w:lvlText w:val="%1."/>
      <w:lvlJc w:val="left"/>
      <w:pPr>
        <w:ind w:left="1217" w:hanging="360"/>
      </w:pPr>
      <w:rPr>
        <w:rFonts w:ascii="宋体" w:eastAsia="宋体" w:hAnsi="宋体" w:hint="default"/>
      </w:rPr>
    </w:lvl>
    <w:lvl w:ilvl="1">
      <w:start w:val="1"/>
      <w:numFmt w:val="decimal"/>
      <w:isLgl/>
      <w:lvlText w:val="%1.%2"/>
      <w:lvlJc w:val="left"/>
      <w:pPr>
        <w:ind w:left="1217" w:hanging="360"/>
      </w:pPr>
      <w:rPr>
        <w:rFonts w:hint="default"/>
      </w:rPr>
    </w:lvl>
    <w:lvl w:ilvl="2">
      <w:start w:val="1"/>
      <w:numFmt w:val="decimal"/>
      <w:isLgl/>
      <w:lvlText w:val="%1.%2.%3"/>
      <w:lvlJc w:val="left"/>
      <w:pPr>
        <w:ind w:left="1577" w:hanging="720"/>
      </w:pPr>
      <w:rPr>
        <w:rFonts w:hint="default"/>
      </w:rPr>
    </w:lvl>
    <w:lvl w:ilvl="3">
      <w:start w:val="1"/>
      <w:numFmt w:val="decimal"/>
      <w:isLgl/>
      <w:lvlText w:val="%1.%2.%3.%4"/>
      <w:lvlJc w:val="left"/>
      <w:pPr>
        <w:ind w:left="1577" w:hanging="720"/>
      </w:pPr>
      <w:rPr>
        <w:rFonts w:hint="default"/>
      </w:rPr>
    </w:lvl>
    <w:lvl w:ilvl="4">
      <w:start w:val="1"/>
      <w:numFmt w:val="decimal"/>
      <w:isLgl/>
      <w:lvlText w:val="%1.%2.%3.%4.%5"/>
      <w:lvlJc w:val="left"/>
      <w:pPr>
        <w:ind w:left="1937" w:hanging="1080"/>
      </w:pPr>
      <w:rPr>
        <w:rFonts w:hint="default"/>
      </w:rPr>
    </w:lvl>
    <w:lvl w:ilvl="5">
      <w:start w:val="1"/>
      <w:numFmt w:val="decimal"/>
      <w:isLgl/>
      <w:lvlText w:val="%1.%2.%3.%4.%5.%6"/>
      <w:lvlJc w:val="left"/>
      <w:pPr>
        <w:ind w:left="1937" w:hanging="1080"/>
      </w:pPr>
      <w:rPr>
        <w:rFonts w:hint="default"/>
      </w:rPr>
    </w:lvl>
    <w:lvl w:ilvl="6">
      <w:start w:val="1"/>
      <w:numFmt w:val="decimal"/>
      <w:isLgl/>
      <w:lvlText w:val="%1.%2.%3.%4.%5.%6.%7"/>
      <w:lvlJc w:val="left"/>
      <w:pPr>
        <w:ind w:left="2297"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657" w:hanging="1800"/>
      </w:pPr>
      <w:rPr>
        <w:rFonts w:hint="default"/>
      </w:rPr>
    </w:lvl>
  </w:abstractNum>
  <w:abstractNum w:abstractNumId="22">
    <w:nsid w:val="26610341"/>
    <w:multiLevelType w:val="multilevel"/>
    <w:tmpl w:val="26610341"/>
    <w:lvl w:ilvl="0">
      <w:start w:val="1"/>
      <w:numFmt w:val="bullet"/>
      <w:pStyle w:val="a0"/>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3">
    <w:nsid w:val="28020941"/>
    <w:multiLevelType w:val="multilevel"/>
    <w:tmpl w:val="28020941"/>
    <w:lvl w:ilvl="0">
      <w:start w:val="1"/>
      <w:numFmt w:val="chineseCountingThousand"/>
      <w:pStyle w:val="-425"/>
      <w:suff w:val="nothing"/>
      <w:lvlText w:val="第%1部分"/>
      <w:lvlJc w:val="left"/>
      <w:rPr>
        <w:rFonts w:ascii="黑体" w:eastAsia="黑体" w:hint="eastAsia"/>
        <w:sz w:val="32"/>
      </w:rPr>
    </w:lvl>
    <w:lvl w:ilvl="1">
      <w:start w:val="1"/>
      <w:numFmt w:val="upperLetter"/>
      <w:suff w:val="nothing"/>
      <w:lvlText w:val="%2"/>
      <w:lvlJc w:val="left"/>
      <w:rPr>
        <w:rFonts w:ascii="CG Times" w:hAnsi="CG Times" w:hint="default"/>
        <w:b/>
        <w:i w:val="0"/>
        <w:sz w:val="28"/>
      </w:rPr>
    </w:lvl>
    <w:lvl w:ilvl="2">
      <w:start w:val="1"/>
      <w:numFmt w:val="decimal"/>
      <w:lvlRestart w:val="0"/>
      <w:suff w:val="nothing"/>
      <w:lvlText w:val="%3"/>
      <w:lvlJc w:val="left"/>
      <w:rPr>
        <w:rFonts w:ascii="宋体" w:eastAsia="宋体" w:hint="eastAsia"/>
        <w:b/>
        <w:i w:val="0"/>
        <w:sz w:val="28"/>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24">
    <w:nsid w:val="2D5A2CD5"/>
    <w:multiLevelType w:val="singleLevel"/>
    <w:tmpl w:val="2D5A2CD5"/>
    <w:lvl w:ilvl="0">
      <w:start w:val="2"/>
      <w:numFmt w:val="chineseCounting"/>
      <w:suff w:val="nothing"/>
      <w:lvlText w:val="第%1节、"/>
      <w:lvlJc w:val="left"/>
      <w:rPr>
        <w:rFonts w:hint="eastAsia"/>
      </w:rPr>
    </w:lvl>
  </w:abstractNum>
  <w:abstractNum w:abstractNumId="25">
    <w:nsid w:val="34B668E3"/>
    <w:multiLevelType w:val="multilevel"/>
    <w:tmpl w:val="34B668E3"/>
    <w:lvl w:ilvl="0">
      <w:start w:val="1"/>
      <w:numFmt w:val="chineseCountingThousand"/>
      <w:lvlText w:val="%1、"/>
      <w:lvlJc w:val="left"/>
      <w:pPr>
        <w:tabs>
          <w:tab w:val="left" w:pos="-227"/>
        </w:tabs>
        <w:ind w:left="-652" w:firstLine="0"/>
      </w:pPr>
      <w:rPr>
        <w:rFonts w:hint="eastAsia"/>
      </w:rPr>
    </w:lvl>
    <w:lvl w:ilvl="1">
      <w:start w:val="1"/>
      <w:numFmt w:val="decimal"/>
      <w:lvlRestart w:val="0"/>
      <w:pStyle w:val="10"/>
      <w:lvlText w:val="%2."/>
      <w:lvlJc w:val="left"/>
      <w:pPr>
        <w:tabs>
          <w:tab w:val="left" w:pos="624"/>
        </w:tabs>
        <w:ind w:left="198" w:firstLine="0"/>
      </w:pPr>
      <w:rPr>
        <w:rFonts w:hint="eastAsia"/>
      </w:rPr>
    </w:lvl>
    <w:lvl w:ilvl="2">
      <w:start w:val="1"/>
      <w:numFmt w:val="decimal"/>
      <w:lvlText w:val="(%3)"/>
      <w:lvlJc w:val="left"/>
      <w:pPr>
        <w:tabs>
          <w:tab w:val="left" w:pos="1474"/>
        </w:tabs>
        <w:ind w:left="1049" w:firstLine="0"/>
      </w:pPr>
      <w:rPr>
        <w:rFonts w:hint="eastAsia"/>
      </w:rPr>
    </w:lvl>
    <w:lvl w:ilvl="3">
      <w:start w:val="1"/>
      <w:numFmt w:val="decimal"/>
      <w:lvlText w:val="%4)"/>
      <w:lvlJc w:val="left"/>
      <w:pPr>
        <w:tabs>
          <w:tab w:val="left" w:pos="2324"/>
        </w:tabs>
        <w:ind w:left="1899" w:firstLine="0"/>
      </w:pPr>
      <w:rPr>
        <w:rFonts w:hint="eastAsia"/>
      </w:rPr>
    </w:lvl>
    <w:lvl w:ilvl="4">
      <w:start w:val="1"/>
      <w:numFmt w:val="upperLetter"/>
      <w:lvlText w:val="%5."/>
      <w:lvlJc w:val="left"/>
      <w:pPr>
        <w:tabs>
          <w:tab w:val="left" w:pos="3175"/>
        </w:tabs>
        <w:ind w:left="2750" w:firstLine="0"/>
      </w:pPr>
      <w:rPr>
        <w:rFonts w:hint="eastAsia"/>
      </w:rPr>
    </w:lvl>
    <w:lvl w:ilvl="5">
      <w:start w:val="1"/>
      <w:numFmt w:val="lowerLetter"/>
      <w:lvlText w:val="(%6)"/>
      <w:lvlJc w:val="left"/>
      <w:pPr>
        <w:tabs>
          <w:tab w:val="left" w:pos="4025"/>
        </w:tabs>
        <w:ind w:left="3600" w:firstLine="0"/>
      </w:pPr>
      <w:rPr>
        <w:rFonts w:hint="eastAsia"/>
      </w:rPr>
    </w:lvl>
    <w:lvl w:ilvl="6">
      <w:start w:val="1"/>
      <w:numFmt w:val="lowerRoman"/>
      <w:lvlText w:val="(%7)"/>
      <w:lvlJc w:val="left"/>
      <w:pPr>
        <w:tabs>
          <w:tab w:val="left" w:pos="4876"/>
        </w:tabs>
        <w:ind w:left="4450" w:firstLine="0"/>
      </w:pPr>
      <w:rPr>
        <w:rFonts w:hint="eastAsia"/>
      </w:rPr>
    </w:lvl>
    <w:lvl w:ilvl="7">
      <w:start w:val="1"/>
      <w:numFmt w:val="lowerLetter"/>
      <w:lvlText w:val="(%8)"/>
      <w:lvlJc w:val="left"/>
      <w:pPr>
        <w:tabs>
          <w:tab w:val="left" w:pos="5726"/>
        </w:tabs>
        <w:ind w:left="5301" w:firstLine="0"/>
      </w:pPr>
      <w:rPr>
        <w:rFonts w:hint="eastAsia"/>
      </w:rPr>
    </w:lvl>
    <w:lvl w:ilvl="8">
      <w:start w:val="1"/>
      <w:numFmt w:val="lowerRoman"/>
      <w:lvlText w:val="(%9)"/>
      <w:lvlJc w:val="left"/>
      <w:pPr>
        <w:tabs>
          <w:tab w:val="left" w:pos="6576"/>
        </w:tabs>
        <w:ind w:left="6151" w:firstLine="0"/>
      </w:pPr>
      <w:rPr>
        <w:rFonts w:hint="eastAsia"/>
      </w:rPr>
    </w:lvl>
  </w:abstractNum>
  <w:abstractNum w:abstractNumId="26">
    <w:nsid w:val="351D613F"/>
    <w:multiLevelType w:val="multilevel"/>
    <w:tmpl w:val="351D613F"/>
    <w:lvl w:ilvl="0">
      <w:start w:val="1"/>
      <w:numFmt w:val="chineseCountingThousand"/>
      <w:lvlText w:val="%1、"/>
      <w:lvlJc w:val="left"/>
      <w:pPr>
        <w:tabs>
          <w:tab w:val="left" w:pos="425"/>
        </w:tabs>
        <w:ind w:left="0" w:firstLine="0"/>
      </w:pPr>
      <w:rPr>
        <w:rFonts w:hint="eastAsia"/>
      </w:rPr>
    </w:lvl>
    <w:lvl w:ilvl="1">
      <w:start w:val="1"/>
      <w:numFmt w:val="decimal"/>
      <w:lvlText w:val="%2."/>
      <w:lvlJc w:val="left"/>
      <w:pPr>
        <w:tabs>
          <w:tab w:val="left" w:pos="1276"/>
        </w:tabs>
        <w:ind w:left="850" w:firstLine="0"/>
      </w:pPr>
      <w:rPr>
        <w:rFonts w:hint="eastAsia"/>
      </w:rPr>
    </w:lvl>
    <w:lvl w:ilvl="2">
      <w:start w:val="1"/>
      <w:numFmt w:val="decimal"/>
      <w:lvlRestart w:val="0"/>
      <w:pStyle w:val="11"/>
      <w:lvlText w:val="(%3)"/>
      <w:lvlJc w:val="left"/>
      <w:pPr>
        <w:tabs>
          <w:tab w:val="left" w:pos="2268"/>
        </w:tabs>
        <w:ind w:left="1843" w:firstLine="0"/>
      </w:pPr>
      <w:rPr>
        <w:rFonts w:hint="eastAsia"/>
      </w:rPr>
    </w:lvl>
    <w:lvl w:ilvl="3">
      <w:start w:val="1"/>
      <w:numFmt w:val="decimal"/>
      <w:lvlText w:val="%4)"/>
      <w:lvlJc w:val="left"/>
      <w:pPr>
        <w:tabs>
          <w:tab w:val="left" w:pos="2976"/>
        </w:tabs>
        <w:ind w:left="2551" w:firstLine="0"/>
      </w:pPr>
      <w:rPr>
        <w:rFonts w:hint="eastAsia"/>
      </w:rPr>
    </w:lvl>
    <w:lvl w:ilvl="4">
      <w:start w:val="1"/>
      <w:numFmt w:val="upperLetter"/>
      <w:lvlText w:val="%5."/>
      <w:lvlJc w:val="left"/>
      <w:pPr>
        <w:tabs>
          <w:tab w:val="left" w:pos="3827"/>
        </w:tabs>
        <w:ind w:left="3402" w:firstLine="0"/>
      </w:pPr>
      <w:rPr>
        <w:rFonts w:hint="eastAsia"/>
      </w:rPr>
    </w:lvl>
    <w:lvl w:ilvl="5">
      <w:start w:val="1"/>
      <w:numFmt w:val="lowerLetter"/>
      <w:pStyle w:val="a1"/>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27">
    <w:nsid w:val="38DDCD10"/>
    <w:multiLevelType w:val="singleLevel"/>
    <w:tmpl w:val="38DDCD10"/>
    <w:lvl w:ilvl="0">
      <w:start w:val="1"/>
      <w:numFmt w:val="decimal"/>
      <w:suff w:val="nothing"/>
      <w:lvlText w:val="（%1）"/>
      <w:lvlJc w:val="left"/>
    </w:lvl>
  </w:abstractNum>
  <w:abstractNum w:abstractNumId="28">
    <w:nsid w:val="45516ACA"/>
    <w:multiLevelType w:val="multilevel"/>
    <w:tmpl w:val="45516ACA"/>
    <w:lvl w:ilvl="0">
      <w:start w:val="5"/>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85B1D6E"/>
    <w:multiLevelType w:val="multilevel"/>
    <w:tmpl w:val="485B1D6E"/>
    <w:lvl w:ilvl="0">
      <w:start w:val="1"/>
      <w:numFmt w:val="chineseCountingThousand"/>
      <w:pStyle w:val="110"/>
      <w:lvlText w:val="第%1章"/>
      <w:lvlJc w:val="left"/>
      <w:pPr>
        <w:tabs>
          <w:tab w:val="left" w:pos="425"/>
        </w:tabs>
        <w:ind w:left="425" w:hanging="425"/>
      </w:pPr>
      <w:rPr>
        <w:rFonts w:hint="eastAsia"/>
      </w:rPr>
    </w:lvl>
    <w:lvl w:ilvl="1">
      <w:start w:val="1"/>
      <w:numFmt w:val="decimal"/>
      <w:lvlText w:val="%2."/>
      <w:lvlJc w:val="left"/>
      <w:pPr>
        <w:tabs>
          <w:tab w:val="left" w:pos="567"/>
        </w:tabs>
        <w:ind w:left="567" w:hanging="567"/>
      </w:pPr>
      <w:rPr>
        <w:rFonts w:hint="eastAsia"/>
      </w:rPr>
    </w:lvl>
    <w:lvl w:ilvl="2">
      <w:start w:val="1"/>
      <w:numFmt w:val="decimal"/>
      <w:pStyle w:val="22"/>
      <w:lvlText w:val="%2.%3."/>
      <w:lvlJc w:val="left"/>
      <w:pPr>
        <w:tabs>
          <w:tab w:val="left" w:pos="709"/>
        </w:tabs>
        <w:ind w:left="709" w:hanging="709"/>
      </w:pPr>
      <w:rPr>
        <w:rFonts w:hint="eastAsia"/>
      </w:rPr>
    </w:lvl>
    <w:lvl w:ilvl="3">
      <w:start w:val="1"/>
      <w:numFmt w:val="decimal"/>
      <w:pStyle w:val="33"/>
      <w:lvlText w:val="%2.%3.%4."/>
      <w:lvlJc w:val="left"/>
      <w:pPr>
        <w:tabs>
          <w:tab w:val="left" w:pos="851"/>
        </w:tabs>
        <w:ind w:left="851" w:hanging="851"/>
      </w:pPr>
      <w:rPr>
        <w:rFonts w:hint="eastAsia"/>
      </w:rPr>
    </w:lvl>
    <w:lvl w:ilvl="4">
      <w:start w:val="1"/>
      <w:numFmt w:val="decimal"/>
      <w:lvlText w:val="（%5）."/>
      <w:lvlJc w:val="left"/>
      <w:pPr>
        <w:tabs>
          <w:tab w:val="left" w:pos="992"/>
        </w:tabs>
        <w:ind w:left="992" w:hanging="992"/>
      </w:pPr>
      <w:rPr>
        <w:rFonts w:hint="eastAsia"/>
      </w:rPr>
    </w:lvl>
    <w:lvl w:ilvl="5">
      <w:start w:val="1"/>
      <w:numFmt w:val="decimal"/>
      <w:pStyle w:val="55"/>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nsid w:val="4B0A78E0"/>
    <w:multiLevelType w:val="multilevel"/>
    <w:tmpl w:val="4B0A78E0"/>
    <w:lvl w:ilvl="0">
      <w:start w:val="1"/>
      <w:numFmt w:val="lowerLetter"/>
      <w:lvlText w:val="%1."/>
      <w:lvlJc w:val="right"/>
      <w:pPr>
        <w:ind w:left="980" w:hanging="420"/>
      </w:pPr>
      <w:rPr>
        <w:rFonts w:hint="eastAsia"/>
      </w:rPr>
    </w:lvl>
    <w:lvl w:ilvl="1">
      <w:start w:val="1"/>
      <w:numFmt w:val="lowerLetter"/>
      <w:lvlText w:val="%2)"/>
      <w:lvlJc w:val="left"/>
      <w:pPr>
        <w:ind w:left="1400" w:hanging="420"/>
      </w:pPr>
    </w:lvl>
    <w:lvl w:ilvl="2">
      <w:start w:val="1"/>
      <w:numFmt w:val="upperLetter"/>
      <w:lvlText w:val="%3."/>
      <w:lvlJc w:val="left"/>
      <w:pPr>
        <w:ind w:left="1790" w:hanging="390"/>
      </w:pPr>
      <w:rPr>
        <w:rFonts w:hint="default"/>
      </w:rPr>
    </w:lvl>
    <w:lvl w:ilvl="3">
      <w:start w:val="1"/>
      <w:numFmt w:val="decimalEnclosedCircle"/>
      <w:lvlText w:val="%4"/>
      <w:lvlJc w:val="left"/>
      <w:pPr>
        <w:ind w:left="928"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nsid w:val="53035426"/>
    <w:multiLevelType w:val="multilevel"/>
    <w:tmpl w:val="53035426"/>
    <w:lvl w:ilvl="0">
      <w:start w:val="1"/>
      <w:numFmt w:val="chineseCountingThousand"/>
      <w:lvlText w:val="第%1章"/>
      <w:lvlJc w:val="left"/>
      <w:pPr>
        <w:tabs>
          <w:tab w:val="left" w:pos="1534"/>
        </w:tabs>
        <w:ind w:left="454" w:firstLine="0"/>
      </w:pPr>
      <w:rPr>
        <w:rFonts w:hint="eastAsia"/>
      </w:rPr>
    </w:lvl>
    <w:lvl w:ilvl="1">
      <w:start w:val="1"/>
      <w:numFmt w:val="decimal"/>
      <w:pStyle w:val="Heading3"/>
      <w:isLgl/>
      <w:lvlText w:val="附录%1.%2. "/>
      <w:lvlJc w:val="left"/>
      <w:pPr>
        <w:tabs>
          <w:tab w:val="left" w:pos="2254"/>
        </w:tabs>
        <w:ind w:left="454" w:firstLine="0"/>
      </w:pPr>
      <w:rPr>
        <w:rFonts w:hint="eastAsia"/>
      </w:rPr>
    </w:lvl>
    <w:lvl w:ilvl="2">
      <w:start w:val="1"/>
      <w:numFmt w:val="decimal"/>
      <w:isLgl/>
      <w:lvlText w:val="%1.%2.%3"/>
      <w:lvlJc w:val="left"/>
      <w:pPr>
        <w:tabs>
          <w:tab w:val="left" w:pos="1174"/>
        </w:tabs>
        <w:ind w:left="454" w:firstLine="0"/>
      </w:pPr>
      <w:rPr>
        <w:rFonts w:hint="eastAsia"/>
      </w:rPr>
    </w:lvl>
    <w:lvl w:ilvl="3">
      <w:start w:val="1"/>
      <w:numFmt w:val="decimal"/>
      <w:isLgl/>
      <w:lvlText w:val="%1.%2.%3.%4"/>
      <w:lvlJc w:val="left"/>
      <w:pPr>
        <w:tabs>
          <w:tab w:val="left" w:pos="1647"/>
        </w:tabs>
        <w:ind w:left="567" w:firstLine="0"/>
      </w:pPr>
      <w:rPr>
        <w:rFonts w:hint="eastAsia"/>
      </w:rPr>
    </w:lvl>
    <w:lvl w:ilvl="4">
      <w:start w:val="1"/>
      <w:numFmt w:val="decimal"/>
      <w:isLgl/>
      <w:lvlText w:val="%1.%2.%3.%4.%5"/>
      <w:lvlJc w:val="left"/>
      <w:pPr>
        <w:tabs>
          <w:tab w:val="left" w:pos="2120"/>
        </w:tabs>
        <w:ind w:left="680" w:firstLine="0"/>
      </w:pPr>
      <w:rPr>
        <w:rFonts w:hint="eastAsia"/>
      </w:rPr>
    </w:lvl>
    <w:lvl w:ilvl="5">
      <w:start w:val="1"/>
      <w:numFmt w:val="decimal"/>
      <w:isLgl/>
      <w:lvlText w:val="%1.%2.%3.%4.%5.%6"/>
      <w:lvlJc w:val="left"/>
      <w:pPr>
        <w:tabs>
          <w:tab w:val="left" w:pos="2594"/>
        </w:tabs>
        <w:ind w:left="794" w:firstLine="0"/>
      </w:pPr>
      <w:rPr>
        <w:rFonts w:hint="eastAsia"/>
      </w:rPr>
    </w:lvl>
    <w:lvl w:ilvl="6">
      <w:start w:val="1"/>
      <w:numFmt w:val="decimal"/>
      <w:isLgl/>
      <w:lvlText w:val="%1.%2.%3.%4.%5.%6.%7"/>
      <w:lvlJc w:val="left"/>
      <w:pPr>
        <w:tabs>
          <w:tab w:val="left" w:pos="2254"/>
        </w:tabs>
        <w:ind w:left="1750" w:hanging="1296"/>
      </w:pPr>
      <w:rPr>
        <w:rFonts w:hint="eastAsia"/>
      </w:rPr>
    </w:lvl>
    <w:lvl w:ilvl="7">
      <w:start w:val="1"/>
      <w:numFmt w:val="decimal"/>
      <w:isLgl/>
      <w:lvlText w:val="%1.%2.%3.%4.%5.%6.%7.%8"/>
      <w:lvlJc w:val="left"/>
      <w:pPr>
        <w:tabs>
          <w:tab w:val="left" w:pos="2614"/>
        </w:tabs>
        <w:ind w:left="1894" w:hanging="1440"/>
      </w:pPr>
      <w:rPr>
        <w:rFonts w:hint="eastAsia"/>
      </w:rPr>
    </w:lvl>
    <w:lvl w:ilvl="8">
      <w:start w:val="1"/>
      <w:numFmt w:val="decimal"/>
      <w:isLgl/>
      <w:lvlText w:val="%1.%2.%3.%4.%5.%6.%7.%8.%9"/>
      <w:lvlJc w:val="left"/>
      <w:pPr>
        <w:tabs>
          <w:tab w:val="left" w:pos="2974"/>
        </w:tabs>
        <w:ind w:left="2038" w:hanging="1584"/>
      </w:pPr>
      <w:rPr>
        <w:rFonts w:hint="eastAsia"/>
      </w:rPr>
    </w:lvl>
  </w:abstractNum>
  <w:abstractNum w:abstractNumId="32">
    <w:nsid w:val="536463E9"/>
    <w:multiLevelType w:val="multilevel"/>
    <w:tmpl w:val="536463E9"/>
    <w:lvl w:ilvl="0">
      <w:start w:val="1"/>
      <w:numFmt w:val="bullet"/>
      <w:lvlText w:val=""/>
      <w:lvlJc w:val="left"/>
      <w:pPr>
        <w:tabs>
          <w:tab w:val="left" w:pos="840"/>
        </w:tabs>
        <w:ind w:left="840" w:hanging="420"/>
      </w:pPr>
      <w:rPr>
        <w:rFonts w:ascii="Wingdings" w:hAnsi="Wingdings" w:hint="default"/>
      </w:rPr>
    </w:lvl>
    <w:lvl w:ilvl="1">
      <w:start w:val="1"/>
      <w:numFmt w:val="bullet"/>
      <w:pStyle w:val="20"/>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3">
    <w:nsid w:val="57F634D9"/>
    <w:multiLevelType w:val="multilevel"/>
    <w:tmpl w:val="57F634D9"/>
    <w:lvl w:ilvl="0">
      <w:start w:val="1"/>
      <w:numFmt w:val="decimal"/>
      <w:lvlText w:val="%1)"/>
      <w:lvlJc w:val="left"/>
      <w:pPr>
        <w:ind w:left="120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34">
    <w:nsid w:val="59F8B889"/>
    <w:multiLevelType w:val="singleLevel"/>
    <w:tmpl w:val="59F8B889"/>
    <w:lvl w:ilvl="0">
      <w:start w:val="3"/>
      <w:numFmt w:val="decimal"/>
      <w:suff w:val="space"/>
      <w:lvlText w:val="%1."/>
      <w:lvlJc w:val="left"/>
    </w:lvl>
  </w:abstractNum>
  <w:abstractNum w:abstractNumId="35">
    <w:nsid w:val="5B7B527F"/>
    <w:multiLevelType w:val="multilevel"/>
    <w:tmpl w:val="5B7B527F"/>
    <w:lvl w:ilvl="0">
      <w:start w:val="1"/>
      <w:numFmt w:val="decimal"/>
      <w:pStyle w:val="111"/>
      <w:lvlText w:val="%1、"/>
      <w:lvlJc w:val="left"/>
      <w:pPr>
        <w:tabs>
          <w:tab w:val="left" w:pos="1240"/>
        </w:tabs>
        <w:ind w:left="440" w:firstLine="40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6B7C4C53"/>
    <w:multiLevelType w:val="multilevel"/>
    <w:tmpl w:val="6B7C4C53"/>
    <w:lvl w:ilvl="0">
      <w:start w:val="1"/>
      <w:numFmt w:val="decimal"/>
      <w:pStyle w:val="40"/>
      <w:lvlText w:val="5.%1"/>
      <w:lvlJc w:val="left"/>
      <w:pPr>
        <w:tabs>
          <w:tab w:val="left" w:pos="432"/>
        </w:tabs>
        <w:ind w:left="432" w:hanging="432"/>
      </w:pPr>
      <w:rPr>
        <w:rFonts w:hint="eastAsia"/>
      </w:rPr>
    </w:lvl>
    <w:lvl w:ilvl="1">
      <w:start w:val="1"/>
      <w:numFmt w:val="decimal"/>
      <w:lvlText w:val="5.%1.%2"/>
      <w:lvlJc w:val="left"/>
      <w:pPr>
        <w:tabs>
          <w:tab w:val="left" w:pos="720"/>
        </w:tabs>
        <w:ind w:left="576" w:hanging="576"/>
      </w:pPr>
      <w:rPr>
        <w:rFonts w:hint="eastAsia"/>
      </w:rPr>
    </w:lvl>
    <w:lvl w:ilvl="2">
      <w:start w:val="1"/>
      <w:numFmt w:val="decimal"/>
      <w:lvlText w:val="5.%1.%2.%3"/>
      <w:lvlJc w:val="left"/>
      <w:pPr>
        <w:tabs>
          <w:tab w:val="left" w:pos="1080"/>
        </w:tabs>
        <w:ind w:left="720" w:hanging="720"/>
      </w:pPr>
      <w:rPr>
        <w:rFonts w:hint="eastAsia"/>
      </w:rPr>
    </w:lvl>
    <w:lvl w:ilvl="3">
      <w:start w:val="1"/>
      <w:numFmt w:val="decimal"/>
      <w:lvlText w:val="1.%1.%2.%3.%4"/>
      <w:lvlJc w:val="left"/>
      <w:pPr>
        <w:tabs>
          <w:tab w:val="left" w:pos="1080"/>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7">
    <w:nsid w:val="714C43D9"/>
    <w:multiLevelType w:val="multilevel"/>
    <w:tmpl w:val="714C43D9"/>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8">
    <w:nsid w:val="71C429FD"/>
    <w:multiLevelType w:val="multilevel"/>
    <w:tmpl w:val="71C429FD"/>
    <w:lvl w:ilvl="0">
      <w:start w:val="1"/>
      <w:numFmt w:val="chineseCountingThousand"/>
      <w:lvlText w:val="%1、"/>
      <w:lvlJc w:val="left"/>
      <w:pPr>
        <w:tabs>
          <w:tab w:val="left" w:pos="425"/>
        </w:tabs>
        <w:ind w:left="0" w:firstLine="0"/>
      </w:pPr>
      <w:rPr>
        <w:rFonts w:hint="eastAsia"/>
      </w:rPr>
    </w:lvl>
    <w:lvl w:ilvl="1">
      <w:start w:val="1"/>
      <w:numFmt w:val="decimal"/>
      <w:lvlText w:val="%2."/>
      <w:lvlJc w:val="left"/>
      <w:pPr>
        <w:tabs>
          <w:tab w:val="left" w:pos="1276"/>
        </w:tabs>
        <w:ind w:left="850" w:firstLine="0"/>
      </w:pPr>
      <w:rPr>
        <w:rFonts w:hint="eastAsia"/>
      </w:rPr>
    </w:lvl>
    <w:lvl w:ilvl="2">
      <w:start w:val="1"/>
      <w:numFmt w:val="decimal"/>
      <w:pStyle w:val="3"/>
      <w:lvlText w:val="(%3)"/>
      <w:lvlJc w:val="left"/>
      <w:pPr>
        <w:tabs>
          <w:tab w:val="left" w:pos="2126"/>
        </w:tabs>
        <w:ind w:left="1701" w:firstLine="0"/>
      </w:pPr>
      <w:rPr>
        <w:rFonts w:hint="eastAsia"/>
      </w:rPr>
    </w:lvl>
    <w:lvl w:ilvl="3">
      <w:start w:val="1"/>
      <w:numFmt w:val="decimal"/>
      <w:pStyle w:val="41"/>
      <w:lvlText w:val="%4)"/>
      <w:lvlJc w:val="left"/>
      <w:pPr>
        <w:tabs>
          <w:tab w:val="left" w:pos="2976"/>
        </w:tabs>
        <w:ind w:left="2551" w:firstLine="0"/>
      </w:pPr>
      <w:rPr>
        <w:rFonts w:hint="eastAsia"/>
      </w:rPr>
    </w:lvl>
    <w:lvl w:ilvl="4">
      <w:start w:val="1"/>
      <w:numFmt w:val="upperLetter"/>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39">
    <w:nsid w:val="79557A83"/>
    <w:multiLevelType w:val="multilevel"/>
    <w:tmpl w:val="79557A83"/>
    <w:lvl w:ilvl="0">
      <w:start w:val="1"/>
      <w:numFmt w:val="decimal"/>
      <w:pStyle w:val="b-b1"/>
      <w:suff w:val="space"/>
      <w:lvlText w:val="%1、"/>
      <w:lvlJc w:val="left"/>
      <w:pPr>
        <w:ind w:left="3780" w:firstLine="0"/>
      </w:pPr>
      <w:rPr>
        <w:rFonts w:hint="eastAsia"/>
      </w:rPr>
    </w:lvl>
    <w:lvl w:ilvl="1">
      <w:start w:val="1"/>
      <w:numFmt w:val="decimal"/>
      <w:suff w:val="space"/>
      <w:lvlText w:val="%1.%2"/>
      <w:lvlJc w:val="left"/>
      <w:pPr>
        <w:ind w:left="0" w:firstLine="0"/>
      </w:pPr>
      <w:rPr>
        <w:rFonts w:hint="eastAsia"/>
      </w:rPr>
    </w:lvl>
    <w:lvl w:ilvl="2">
      <w:start w:val="1"/>
      <w:numFmt w:val="decimal"/>
      <w:pStyle w:val="b-b3"/>
      <w:suff w:val="space"/>
      <w:lvlText w:val="%1.%2.%3"/>
      <w:lvlJc w:val="left"/>
      <w:pPr>
        <w:ind w:left="0" w:firstLine="0"/>
      </w:pPr>
      <w:rPr>
        <w:rFonts w:hint="eastAsia"/>
      </w:rPr>
    </w:lvl>
    <w:lvl w:ilvl="3">
      <w:start w:val="1"/>
      <w:numFmt w:val="decimal"/>
      <w:pStyle w:val="b-b4"/>
      <w:suff w:val="space"/>
      <w:lvlText w:val="(%4)"/>
      <w:lvlJc w:val="left"/>
      <w:pPr>
        <w:ind w:left="2142" w:firstLine="198"/>
      </w:pPr>
      <w:rPr>
        <w:rFonts w:hint="eastAsia"/>
        <w:b w:val="0"/>
      </w:rPr>
    </w:lvl>
    <w:lvl w:ilvl="4">
      <w:start w:val="1"/>
      <w:numFmt w:val="lowerLetter"/>
      <w:pStyle w:val="b-b5"/>
      <w:suff w:val="space"/>
      <w:lvlText w:val="%5."/>
      <w:lvlJc w:val="left"/>
      <w:pPr>
        <w:ind w:left="0" w:firstLine="301"/>
      </w:pPr>
      <w:rPr>
        <w:rFonts w:hint="eastAsia"/>
      </w:rPr>
    </w:lvl>
    <w:lvl w:ilvl="5">
      <w:start w:val="1"/>
      <w:numFmt w:val="decimal"/>
      <w:lvlText w:val="%1.%2.%3.%4.%5.%6"/>
      <w:lvlJc w:val="left"/>
      <w:pPr>
        <w:tabs>
          <w:tab w:val="left" w:pos="3118"/>
        </w:tabs>
        <w:ind w:left="3118" w:hanging="1134"/>
      </w:pPr>
      <w:rPr>
        <w:rFonts w:hint="eastAsia"/>
      </w:rPr>
    </w:lvl>
    <w:lvl w:ilvl="6">
      <w:start w:val="1"/>
      <w:numFmt w:val="decimal"/>
      <w:lvlText w:val="%1.%2.%3.%4.%5.%6.%7"/>
      <w:lvlJc w:val="left"/>
      <w:pPr>
        <w:tabs>
          <w:tab w:val="left" w:pos="6009"/>
        </w:tabs>
        <w:ind w:left="3685" w:hanging="1276"/>
      </w:pPr>
      <w:rPr>
        <w:rFonts w:hint="eastAsia"/>
      </w:rPr>
    </w:lvl>
    <w:lvl w:ilvl="7">
      <w:start w:val="1"/>
      <w:numFmt w:val="decimal"/>
      <w:lvlText w:val="%1.%2.%3.%4.%5.%6.%7.%8"/>
      <w:lvlJc w:val="left"/>
      <w:pPr>
        <w:tabs>
          <w:tab w:val="left" w:pos="7154"/>
        </w:tabs>
        <w:ind w:left="4252" w:hanging="1418"/>
      </w:pPr>
      <w:rPr>
        <w:rFonts w:hint="eastAsia"/>
      </w:rPr>
    </w:lvl>
    <w:lvl w:ilvl="8">
      <w:start w:val="1"/>
      <w:numFmt w:val="decimal"/>
      <w:lvlText w:val="%1.%2.%3.%4.%5.%6.%7.%8.%9"/>
      <w:lvlJc w:val="left"/>
      <w:pPr>
        <w:tabs>
          <w:tab w:val="left" w:pos="7940"/>
        </w:tabs>
        <w:ind w:left="4960" w:hanging="1700"/>
      </w:pPr>
      <w:rPr>
        <w:rFonts w:hint="eastAsia"/>
      </w:rPr>
    </w:lvl>
  </w:abstractNum>
  <w:num w:numId="1">
    <w:abstractNumId w:val="23"/>
  </w:num>
  <w:num w:numId="2">
    <w:abstractNumId w:val="36"/>
  </w:num>
  <w:num w:numId="3">
    <w:abstractNumId w:val="39"/>
  </w:num>
  <w:num w:numId="4">
    <w:abstractNumId w:val="25"/>
  </w:num>
  <w:num w:numId="5">
    <w:abstractNumId w:val="31"/>
  </w:num>
  <w:num w:numId="6">
    <w:abstractNumId w:val="21"/>
  </w:num>
  <w:num w:numId="7">
    <w:abstractNumId w:val="29"/>
  </w:num>
  <w:num w:numId="8">
    <w:abstractNumId w:val="18"/>
  </w:num>
  <w:num w:numId="9">
    <w:abstractNumId w:val="38"/>
  </w:num>
  <w:num w:numId="10">
    <w:abstractNumId w:val="26"/>
  </w:num>
  <w:num w:numId="11">
    <w:abstractNumId w:val="22"/>
  </w:num>
  <w:num w:numId="12">
    <w:abstractNumId w:val="17"/>
  </w:num>
  <w:num w:numId="13">
    <w:abstractNumId w:val="35"/>
  </w:num>
  <w:num w:numId="14">
    <w:abstractNumId w:val="32"/>
  </w:num>
  <w:num w:numId="15">
    <w:abstractNumId w:val="10"/>
    <w:lvlOverride w:ilvl="0">
      <w:startOverride w:val="1"/>
    </w:lvlOverride>
  </w:num>
  <w:num w:numId="16">
    <w:abstractNumId w:val="14"/>
    <w:lvlOverride w:ilvl="0">
      <w:startOverride w:val="1"/>
    </w:lvlOverride>
  </w:num>
  <w:num w:numId="17">
    <w:abstractNumId w:val="11"/>
    <w:lvlOverride w:ilvl="0">
      <w:startOverride w:val="1"/>
    </w:lvlOverride>
  </w:num>
  <w:num w:numId="18">
    <w:abstractNumId w:val="8"/>
    <w:lvlOverride w:ilvl="0">
      <w:startOverride w:val="1"/>
    </w:lvlOverride>
  </w:num>
  <w:num w:numId="19">
    <w:abstractNumId w:val="6"/>
    <w:lvlOverride w:ilvl="0">
      <w:startOverride w:val="1"/>
    </w:lvlOverride>
  </w:num>
  <w:num w:numId="20">
    <w:abstractNumId w:val="9"/>
    <w:lvlOverride w:ilvl="0">
      <w:startOverride w:val="1"/>
    </w:lvlOverride>
  </w:num>
  <w:num w:numId="21">
    <w:abstractNumId w:val="5"/>
  </w:num>
  <w:num w:numId="22">
    <w:abstractNumId w:val="12"/>
    <w:lvlOverride w:ilvl="0"/>
    <w:lvlOverride w:ilvl="1">
      <w:startOverride w:val="1"/>
    </w:lvlOverride>
  </w:num>
  <w:num w:numId="23">
    <w:abstractNumId w:val="13"/>
    <w:lvlOverride w:ilvl="0"/>
    <w:lvlOverride w:ilvl="1">
      <w:startOverride w:val="1"/>
    </w:lvlOverride>
  </w:num>
  <w:num w:numId="24">
    <w:abstractNumId w:val="7"/>
    <w:lvlOverride w:ilvl="0"/>
    <w:lvlOverride w:ilvl="1">
      <w:startOverride w:val="1"/>
    </w:lvlOverride>
  </w:num>
  <w:num w:numId="25">
    <w:abstractNumId w:val="15"/>
    <w:lvlOverride w:ilvl="0"/>
    <w:lvlOverride w:ilvl="1">
      <w:startOverride w:val="1"/>
    </w:lvlOverride>
  </w:num>
  <w:num w:numId="26">
    <w:abstractNumId w:val="34"/>
  </w:num>
  <w:num w:numId="27">
    <w:abstractNumId w:val="28"/>
  </w:num>
  <w:num w:numId="28">
    <w:abstractNumId w:val="16"/>
  </w:num>
  <w:num w:numId="29">
    <w:abstractNumId w:val="24"/>
  </w:num>
  <w:num w:numId="30">
    <w:abstractNumId w:val="4"/>
  </w:num>
  <w:num w:numId="31">
    <w:abstractNumId w:val="30"/>
  </w:num>
  <w:num w:numId="32">
    <w:abstractNumId w:val="37"/>
  </w:num>
  <w:num w:numId="33">
    <w:abstractNumId w:val="33"/>
  </w:num>
  <w:num w:numId="34">
    <w:abstractNumId w:val="20"/>
  </w:num>
  <w:num w:numId="35">
    <w:abstractNumId w:val="19"/>
  </w:num>
  <w:num w:numId="36">
    <w:abstractNumId w:val="27"/>
  </w:num>
  <w:num w:numId="37">
    <w:abstractNumId w:val="3"/>
  </w:num>
  <w:num w:numId="38">
    <w:abstractNumId w:val="1"/>
  </w:num>
  <w:num w:numId="39">
    <w:abstractNumId w:val="2"/>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0"/>
  <w:drawingGridVerticalSpacing w:val="156"/>
  <w:noPunctuationKerning/>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15D"/>
    <w:rsid w:val="00000CE9"/>
    <w:rsid w:val="00001205"/>
    <w:rsid w:val="00001A8D"/>
    <w:rsid w:val="00011D65"/>
    <w:rsid w:val="00011DCD"/>
    <w:rsid w:val="00014A1A"/>
    <w:rsid w:val="00014B38"/>
    <w:rsid w:val="00015AA2"/>
    <w:rsid w:val="00016AB4"/>
    <w:rsid w:val="00016B7E"/>
    <w:rsid w:val="00017151"/>
    <w:rsid w:val="00020F4F"/>
    <w:rsid w:val="0002286B"/>
    <w:rsid w:val="00023328"/>
    <w:rsid w:val="00023BB1"/>
    <w:rsid w:val="00023DC8"/>
    <w:rsid w:val="00023F3F"/>
    <w:rsid w:val="00026D8B"/>
    <w:rsid w:val="000272A2"/>
    <w:rsid w:val="00030335"/>
    <w:rsid w:val="00032166"/>
    <w:rsid w:val="00034FF4"/>
    <w:rsid w:val="00035521"/>
    <w:rsid w:val="00035713"/>
    <w:rsid w:val="00035F6E"/>
    <w:rsid w:val="0003723E"/>
    <w:rsid w:val="000450D4"/>
    <w:rsid w:val="00045D55"/>
    <w:rsid w:val="0004722A"/>
    <w:rsid w:val="00050211"/>
    <w:rsid w:val="000508BB"/>
    <w:rsid w:val="00051A28"/>
    <w:rsid w:val="00051DEB"/>
    <w:rsid w:val="00052FAB"/>
    <w:rsid w:val="00056ECB"/>
    <w:rsid w:val="0006145C"/>
    <w:rsid w:val="00061DA7"/>
    <w:rsid w:val="0006237D"/>
    <w:rsid w:val="000628AE"/>
    <w:rsid w:val="00063E9C"/>
    <w:rsid w:val="000655FD"/>
    <w:rsid w:val="00065E22"/>
    <w:rsid w:val="00067FB9"/>
    <w:rsid w:val="000723F3"/>
    <w:rsid w:val="00072EC8"/>
    <w:rsid w:val="00073F1D"/>
    <w:rsid w:val="00076AAB"/>
    <w:rsid w:val="000776CB"/>
    <w:rsid w:val="00080228"/>
    <w:rsid w:val="00082411"/>
    <w:rsid w:val="00082D40"/>
    <w:rsid w:val="00082D7D"/>
    <w:rsid w:val="000850B9"/>
    <w:rsid w:val="0009060B"/>
    <w:rsid w:val="000913A5"/>
    <w:rsid w:val="000918E3"/>
    <w:rsid w:val="0009200F"/>
    <w:rsid w:val="00092A21"/>
    <w:rsid w:val="0009490D"/>
    <w:rsid w:val="00094D4B"/>
    <w:rsid w:val="00095EE5"/>
    <w:rsid w:val="00096712"/>
    <w:rsid w:val="000974FA"/>
    <w:rsid w:val="00097D0A"/>
    <w:rsid w:val="000A1896"/>
    <w:rsid w:val="000A72FE"/>
    <w:rsid w:val="000B0C52"/>
    <w:rsid w:val="000B0ECC"/>
    <w:rsid w:val="000B351B"/>
    <w:rsid w:val="000B45E5"/>
    <w:rsid w:val="000B529C"/>
    <w:rsid w:val="000B6369"/>
    <w:rsid w:val="000B66C7"/>
    <w:rsid w:val="000B726E"/>
    <w:rsid w:val="000C23CE"/>
    <w:rsid w:val="000C4A13"/>
    <w:rsid w:val="000C7D0F"/>
    <w:rsid w:val="000D1808"/>
    <w:rsid w:val="000D1AE5"/>
    <w:rsid w:val="000D53D7"/>
    <w:rsid w:val="000D69D5"/>
    <w:rsid w:val="000D6E1F"/>
    <w:rsid w:val="000E08BE"/>
    <w:rsid w:val="000E26E5"/>
    <w:rsid w:val="000E2D23"/>
    <w:rsid w:val="000E3212"/>
    <w:rsid w:val="000E34FB"/>
    <w:rsid w:val="000E4667"/>
    <w:rsid w:val="000F044B"/>
    <w:rsid w:val="000F0CE2"/>
    <w:rsid w:val="000F0FDE"/>
    <w:rsid w:val="000F0FE2"/>
    <w:rsid w:val="000F2581"/>
    <w:rsid w:val="000F657D"/>
    <w:rsid w:val="001002F7"/>
    <w:rsid w:val="00105826"/>
    <w:rsid w:val="00105D39"/>
    <w:rsid w:val="00107481"/>
    <w:rsid w:val="001113D7"/>
    <w:rsid w:val="00113887"/>
    <w:rsid w:val="001203F9"/>
    <w:rsid w:val="00124091"/>
    <w:rsid w:val="00124D5A"/>
    <w:rsid w:val="00125B09"/>
    <w:rsid w:val="00130C7A"/>
    <w:rsid w:val="00134434"/>
    <w:rsid w:val="0014096C"/>
    <w:rsid w:val="00142A8A"/>
    <w:rsid w:val="001472FA"/>
    <w:rsid w:val="00150A27"/>
    <w:rsid w:val="001541FE"/>
    <w:rsid w:val="00156814"/>
    <w:rsid w:val="001568B8"/>
    <w:rsid w:val="00161A78"/>
    <w:rsid w:val="00164D40"/>
    <w:rsid w:val="001656FA"/>
    <w:rsid w:val="0016665D"/>
    <w:rsid w:val="00170CAE"/>
    <w:rsid w:val="001712C9"/>
    <w:rsid w:val="00171A71"/>
    <w:rsid w:val="00172A27"/>
    <w:rsid w:val="00172FD7"/>
    <w:rsid w:val="001731A0"/>
    <w:rsid w:val="00176073"/>
    <w:rsid w:val="00176A16"/>
    <w:rsid w:val="00177A76"/>
    <w:rsid w:val="00180870"/>
    <w:rsid w:val="00186FBB"/>
    <w:rsid w:val="00191F2B"/>
    <w:rsid w:val="00193AB8"/>
    <w:rsid w:val="0019402F"/>
    <w:rsid w:val="001964A5"/>
    <w:rsid w:val="001A12DF"/>
    <w:rsid w:val="001A18E6"/>
    <w:rsid w:val="001A1AF0"/>
    <w:rsid w:val="001A1CA2"/>
    <w:rsid w:val="001A1DA5"/>
    <w:rsid w:val="001A2618"/>
    <w:rsid w:val="001A2DBC"/>
    <w:rsid w:val="001A31CD"/>
    <w:rsid w:val="001A39C6"/>
    <w:rsid w:val="001A449C"/>
    <w:rsid w:val="001A7C22"/>
    <w:rsid w:val="001B10BA"/>
    <w:rsid w:val="001B1556"/>
    <w:rsid w:val="001B3168"/>
    <w:rsid w:val="001B47A0"/>
    <w:rsid w:val="001B48AC"/>
    <w:rsid w:val="001B514A"/>
    <w:rsid w:val="001B7559"/>
    <w:rsid w:val="001C1EA6"/>
    <w:rsid w:val="001C2109"/>
    <w:rsid w:val="001C2335"/>
    <w:rsid w:val="001C2718"/>
    <w:rsid w:val="001C27BC"/>
    <w:rsid w:val="001C303C"/>
    <w:rsid w:val="001C38D6"/>
    <w:rsid w:val="001C3A7B"/>
    <w:rsid w:val="001C5F1F"/>
    <w:rsid w:val="001C7232"/>
    <w:rsid w:val="001C76E4"/>
    <w:rsid w:val="001C7CF3"/>
    <w:rsid w:val="001D15D5"/>
    <w:rsid w:val="001D4AF6"/>
    <w:rsid w:val="001D5619"/>
    <w:rsid w:val="001E429D"/>
    <w:rsid w:val="001E5332"/>
    <w:rsid w:val="001E6682"/>
    <w:rsid w:val="001E6AF9"/>
    <w:rsid w:val="001F2F5C"/>
    <w:rsid w:val="001F375C"/>
    <w:rsid w:val="001F40E3"/>
    <w:rsid w:val="001F6EDD"/>
    <w:rsid w:val="001F72F7"/>
    <w:rsid w:val="002008BA"/>
    <w:rsid w:val="00201114"/>
    <w:rsid w:val="0020160E"/>
    <w:rsid w:val="00201C3E"/>
    <w:rsid w:val="00202377"/>
    <w:rsid w:val="0020273C"/>
    <w:rsid w:val="002066C1"/>
    <w:rsid w:val="0020707E"/>
    <w:rsid w:val="00210631"/>
    <w:rsid w:val="002108CB"/>
    <w:rsid w:val="0021142D"/>
    <w:rsid w:val="002130C6"/>
    <w:rsid w:val="00213AEC"/>
    <w:rsid w:val="00213FCC"/>
    <w:rsid w:val="00214491"/>
    <w:rsid w:val="002154DD"/>
    <w:rsid w:val="00215514"/>
    <w:rsid w:val="00215740"/>
    <w:rsid w:val="00215AD9"/>
    <w:rsid w:val="00216C4E"/>
    <w:rsid w:val="002178E9"/>
    <w:rsid w:val="00217ACF"/>
    <w:rsid w:val="00220E4F"/>
    <w:rsid w:val="00220F82"/>
    <w:rsid w:val="002217F8"/>
    <w:rsid w:val="00222952"/>
    <w:rsid w:val="00224121"/>
    <w:rsid w:val="002241E0"/>
    <w:rsid w:val="002245F3"/>
    <w:rsid w:val="00226D3F"/>
    <w:rsid w:val="002276A7"/>
    <w:rsid w:val="00230018"/>
    <w:rsid w:val="00231D7A"/>
    <w:rsid w:val="002321B8"/>
    <w:rsid w:val="00232AE1"/>
    <w:rsid w:val="00234F05"/>
    <w:rsid w:val="002350CC"/>
    <w:rsid w:val="002351BD"/>
    <w:rsid w:val="00236A6C"/>
    <w:rsid w:val="00236B12"/>
    <w:rsid w:val="00236B86"/>
    <w:rsid w:val="00237D0A"/>
    <w:rsid w:val="002403C5"/>
    <w:rsid w:val="002415B1"/>
    <w:rsid w:val="00241B94"/>
    <w:rsid w:val="002428A7"/>
    <w:rsid w:val="00244961"/>
    <w:rsid w:val="002459E2"/>
    <w:rsid w:val="0024639B"/>
    <w:rsid w:val="00247BE7"/>
    <w:rsid w:val="00247E0A"/>
    <w:rsid w:val="00251A0B"/>
    <w:rsid w:val="00252399"/>
    <w:rsid w:val="002523BE"/>
    <w:rsid w:val="00253605"/>
    <w:rsid w:val="00255C41"/>
    <w:rsid w:val="00255E62"/>
    <w:rsid w:val="00261973"/>
    <w:rsid w:val="00263027"/>
    <w:rsid w:val="002642B3"/>
    <w:rsid w:val="00265361"/>
    <w:rsid w:val="00267C39"/>
    <w:rsid w:val="0027054A"/>
    <w:rsid w:val="00270E33"/>
    <w:rsid w:val="002723BC"/>
    <w:rsid w:val="002726F9"/>
    <w:rsid w:val="00273486"/>
    <w:rsid w:val="002745A8"/>
    <w:rsid w:val="00280885"/>
    <w:rsid w:val="002808FB"/>
    <w:rsid w:val="002817FB"/>
    <w:rsid w:val="00282FFE"/>
    <w:rsid w:val="002836C4"/>
    <w:rsid w:val="002869D2"/>
    <w:rsid w:val="00286ACB"/>
    <w:rsid w:val="00291FDB"/>
    <w:rsid w:val="00292EA6"/>
    <w:rsid w:val="002943A7"/>
    <w:rsid w:val="00296255"/>
    <w:rsid w:val="002A03A9"/>
    <w:rsid w:val="002A0EED"/>
    <w:rsid w:val="002A2672"/>
    <w:rsid w:val="002A3DFD"/>
    <w:rsid w:val="002A5E19"/>
    <w:rsid w:val="002A7563"/>
    <w:rsid w:val="002B1831"/>
    <w:rsid w:val="002B6CF4"/>
    <w:rsid w:val="002C193A"/>
    <w:rsid w:val="002C1CF4"/>
    <w:rsid w:val="002C2D4C"/>
    <w:rsid w:val="002C44C2"/>
    <w:rsid w:val="002C46ED"/>
    <w:rsid w:val="002C56F3"/>
    <w:rsid w:val="002C582B"/>
    <w:rsid w:val="002C7B2C"/>
    <w:rsid w:val="002C7FB4"/>
    <w:rsid w:val="002D0592"/>
    <w:rsid w:val="002D0CFE"/>
    <w:rsid w:val="002D1ECB"/>
    <w:rsid w:val="002D2500"/>
    <w:rsid w:val="002D32CD"/>
    <w:rsid w:val="002D3DFF"/>
    <w:rsid w:val="002D525D"/>
    <w:rsid w:val="002D5D65"/>
    <w:rsid w:val="002D6F86"/>
    <w:rsid w:val="002D73FC"/>
    <w:rsid w:val="002E0266"/>
    <w:rsid w:val="002E0347"/>
    <w:rsid w:val="002E10DC"/>
    <w:rsid w:val="002E3BFD"/>
    <w:rsid w:val="002E50CA"/>
    <w:rsid w:val="002E6FB5"/>
    <w:rsid w:val="002E73C6"/>
    <w:rsid w:val="002E7E5C"/>
    <w:rsid w:val="002F36F2"/>
    <w:rsid w:val="002F4D98"/>
    <w:rsid w:val="002F5607"/>
    <w:rsid w:val="002F66E7"/>
    <w:rsid w:val="002F66FE"/>
    <w:rsid w:val="002F6B70"/>
    <w:rsid w:val="002F6C82"/>
    <w:rsid w:val="002F763E"/>
    <w:rsid w:val="002F79B6"/>
    <w:rsid w:val="003001EB"/>
    <w:rsid w:val="00300313"/>
    <w:rsid w:val="00300C7B"/>
    <w:rsid w:val="00301CB6"/>
    <w:rsid w:val="00303B82"/>
    <w:rsid w:val="00307A52"/>
    <w:rsid w:val="0031005A"/>
    <w:rsid w:val="003106BE"/>
    <w:rsid w:val="00310F66"/>
    <w:rsid w:val="0031258A"/>
    <w:rsid w:val="00312E5B"/>
    <w:rsid w:val="003149A9"/>
    <w:rsid w:val="00315474"/>
    <w:rsid w:val="0032039E"/>
    <w:rsid w:val="00320B7F"/>
    <w:rsid w:val="003238E4"/>
    <w:rsid w:val="00323968"/>
    <w:rsid w:val="00325782"/>
    <w:rsid w:val="003300D5"/>
    <w:rsid w:val="00330488"/>
    <w:rsid w:val="00331AF1"/>
    <w:rsid w:val="00331F4A"/>
    <w:rsid w:val="003327A4"/>
    <w:rsid w:val="0033344B"/>
    <w:rsid w:val="00334AE4"/>
    <w:rsid w:val="00335184"/>
    <w:rsid w:val="003352DF"/>
    <w:rsid w:val="00336A2E"/>
    <w:rsid w:val="00340321"/>
    <w:rsid w:val="00340AC6"/>
    <w:rsid w:val="00341C42"/>
    <w:rsid w:val="00341D58"/>
    <w:rsid w:val="00342331"/>
    <w:rsid w:val="00344B21"/>
    <w:rsid w:val="003455C7"/>
    <w:rsid w:val="00345FD0"/>
    <w:rsid w:val="0034645F"/>
    <w:rsid w:val="003500D2"/>
    <w:rsid w:val="00352116"/>
    <w:rsid w:val="0035521A"/>
    <w:rsid w:val="0035527E"/>
    <w:rsid w:val="0035530A"/>
    <w:rsid w:val="00355BA2"/>
    <w:rsid w:val="003562CB"/>
    <w:rsid w:val="003617D4"/>
    <w:rsid w:val="003627AE"/>
    <w:rsid w:val="003635A8"/>
    <w:rsid w:val="00363B1F"/>
    <w:rsid w:val="00363B51"/>
    <w:rsid w:val="00363DC8"/>
    <w:rsid w:val="00363EA1"/>
    <w:rsid w:val="00364EC7"/>
    <w:rsid w:val="00365DA2"/>
    <w:rsid w:val="00366E18"/>
    <w:rsid w:val="00370B94"/>
    <w:rsid w:val="00371005"/>
    <w:rsid w:val="00372A0F"/>
    <w:rsid w:val="00373954"/>
    <w:rsid w:val="00376381"/>
    <w:rsid w:val="003769A2"/>
    <w:rsid w:val="003808C5"/>
    <w:rsid w:val="00381AF5"/>
    <w:rsid w:val="00381C18"/>
    <w:rsid w:val="003845BB"/>
    <w:rsid w:val="003853CA"/>
    <w:rsid w:val="00385E57"/>
    <w:rsid w:val="003861DD"/>
    <w:rsid w:val="00386C1C"/>
    <w:rsid w:val="00386D4A"/>
    <w:rsid w:val="003909DE"/>
    <w:rsid w:val="00391928"/>
    <w:rsid w:val="00391CF7"/>
    <w:rsid w:val="0039298B"/>
    <w:rsid w:val="00392EB7"/>
    <w:rsid w:val="00393454"/>
    <w:rsid w:val="003A004E"/>
    <w:rsid w:val="003A01F3"/>
    <w:rsid w:val="003A14E2"/>
    <w:rsid w:val="003A1F2E"/>
    <w:rsid w:val="003A2C73"/>
    <w:rsid w:val="003A3B1E"/>
    <w:rsid w:val="003A5A31"/>
    <w:rsid w:val="003A5A42"/>
    <w:rsid w:val="003A643E"/>
    <w:rsid w:val="003B09A9"/>
    <w:rsid w:val="003B287F"/>
    <w:rsid w:val="003B314B"/>
    <w:rsid w:val="003B5D70"/>
    <w:rsid w:val="003C0222"/>
    <w:rsid w:val="003C3310"/>
    <w:rsid w:val="003C3ECA"/>
    <w:rsid w:val="003C3FFA"/>
    <w:rsid w:val="003C5650"/>
    <w:rsid w:val="003C5D33"/>
    <w:rsid w:val="003C6942"/>
    <w:rsid w:val="003C7488"/>
    <w:rsid w:val="003D296B"/>
    <w:rsid w:val="003D373F"/>
    <w:rsid w:val="003D531A"/>
    <w:rsid w:val="003D56E2"/>
    <w:rsid w:val="003D66A7"/>
    <w:rsid w:val="003D795D"/>
    <w:rsid w:val="003D7C88"/>
    <w:rsid w:val="003E39E0"/>
    <w:rsid w:val="003E4A8F"/>
    <w:rsid w:val="003E4D39"/>
    <w:rsid w:val="003E52FE"/>
    <w:rsid w:val="003F245B"/>
    <w:rsid w:val="003F3AFA"/>
    <w:rsid w:val="003F412B"/>
    <w:rsid w:val="003F469A"/>
    <w:rsid w:val="003F6A36"/>
    <w:rsid w:val="004004EC"/>
    <w:rsid w:val="00400608"/>
    <w:rsid w:val="00402788"/>
    <w:rsid w:val="00405CDA"/>
    <w:rsid w:val="00407E74"/>
    <w:rsid w:val="00410414"/>
    <w:rsid w:val="00410C2A"/>
    <w:rsid w:val="00410EA5"/>
    <w:rsid w:val="00411ACC"/>
    <w:rsid w:val="00412259"/>
    <w:rsid w:val="00413DD8"/>
    <w:rsid w:val="004146BF"/>
    <w:rsid w:val="004178A1"/>
    <w:rsid w:val="00417AF1"/>
    <w:rsid w:val="00420BAF"/>
    <w:rsid w:val="00420EC6"/>
    <w:rsid w:val="00421060"/>
    <w:rsid w:val="00422064"/>
    <w:rsid w:val="00423834"/>
    <w:rsid w:val="00423F8D"/>
    <w:rsid w:val="00426148"/>
    <w:rsid w:val="004309CD"/>
    <w:rsid w:val="00433285"/>
    <w:rsid w:val="0043588F"/>
    <w:rsid w:val="00441F74"/>
    <w:rsid w:val="00442CC9"/>
    <w:rsid w:val="00450959"/>
    <w:rsid w:val="00452AFB"/>
    <w:rsid w:val="00453846"/>
    <w:rsid w:val="00453855"/>
    <w:rsid w:val="00455A0A"/>
    <w:rsid w:val="00455EE0"/>
    <w:rsid w:val="004566B4"/>
    <w:rsid w:val="0046243C"/>
    <w:rsid w:val="00462FD8"/>
    <w:rsid w:val="00470DC9"/>
    <w:rsid w:val="0047131A"/>
    <w:rsid w:val="00471732"/>
    <w:rsid w:val="00471931"/>
    <w:rsid w:val="00471A11"/>
    <w:rsid w:val="004720A8"/>
    <w:rsid w:val="00472577"/>
    <w:rsid w:val="00472F5D"/>
    <w:rsid w:val="004748D3"/>
    <w:rsid w:val="00475333"/>
    <w:rsid w:val="004755A5"/>
    <w:rsid w:val="004755C8"/>
    <w:rsid w:val="00476D95"/>
    <w:rsid w:val="00477CCC"/>
    <w:rsid w:val="00480A35"/>
    <w:rsid w:val="00482579"/>
    <w:rsid w:val="00483EAF"/>
    <w:rsid w:val="00484AA1"/>
    <w:rsid w:val="0048515A"/>
    <w:rsid w:val="00485331"/>
    <w:rsid w:val="00485758"/>
    <w:rsid w:val="00485796"/>
    <w:rsid w:val="00485F99"/>
    <w:rsid w:val="00487483"/>
    <w:rsid w:val="0049089D"/>
    <w:rsid w:val="00490CE0"/>
    <w:rsid w:val="00491334"/>
    <w:rsid w:val="00493369"/>
    <w:rsid w:val="0049556B"/>
    <w:rsid w:val="00495862"/>
    <w:rsid w:val="0049731E"/>
    <w:rsid w:val="004A011C"/>
    <w:rsid w:val="004A2D2F"/>
    <w:rsid w:val="004A37BE"/>
    <w:rsid w:val="004A4B14"/>
    <w:rsid w:val="004A52CC"/>
    <w:rsid w:val="004A54DA"/>
    <w:rsid w:val="004A60B5"/>
    <w:rsid w:val="004B0BCA"/>
    <w:rsid w:val="004B1865"/>
    <w:rsid w:val="004B2F60"/>
    <w:rsid w:val="004B5AB7"/>
    <w:rsid w:val="004B61BA"/>
    <w:rsid w:val="004B78C2"/>
    <w:rsid w:val="004B7A54"/>
    <w:rsid w:val="004C114B"/>
    <w:rsid w:val="004C335F"/>
    <w:rsid w:val="004C46B0"/>
    <w:rsid w:val="004C7413"/>
    <w:rsid w:val="004C7831"/>
    <w:rsid w:val="004D04F8"/>
    <w:rsid w:val="004D2F02"/>
    <w:rsid w:val="004D3178"/>
    <w:rsid w:val="004D6976"/>
    <w:rsid w:val="004E0287"/>
    <w:rsid w:val="004E1386"/>
    <w:rsid w:val="004E17B4"/>
    <w:rsid w:val="004E31C3"/>
    <w:rsid w:val="004E47CE"/>
    <w:rsid w:val="004E7BD8"/>
    <w:rsid w:val="004E7E9E"/>
    <w:rsid w:val="004F1DDB"/>
    <w:rsid w:val="004F7F6B"/>
    <w:rsid w:val="005028E0"/>
    <w:rsid w:val="00504FD0"/>
    <w:rsid w:val="00505007"/>
    <w:rsid w:val="00505C94"/>
    <w:rsid w:val="00506936"/>
    <w:rsid w:val="00510EF3"/>
    <w:rsid w:val="00513077"/>
    <w:rsid w:val="005148CF"/>
    <w:rsid w:val="0051558C"/>
    <w:rsid w:val="00515EB8"/>
    <w:rsid w:val="005171A3"/>
    <w:rsid w:val="00517A1A"/>
    <w:rsid w:val="00521A64"/>
    <w:rsid w:val="00521DBE"/>
    <w:rsid w:val="00522305"/>
    <w:rsid w:val="005227F0"/>
    <w:rsid w:val="00522DED"/>
    <w:rsid w:val="0052345D"/>
    <w:rsid w:val="00524A3A"/>
    <w:rsid w:val="00527D02"/>
    <w:rsid w:val="0053012D"/>
    <w:rsid w:val="00531B8D"/>
    <w:rsid w:val="00532C11"/>
    <w:rsid w:val="0053440D"/>
    <w:rsid w:val="0053539A"/>
    <w:rsid w:val="00535D4F"/>
    <w:rsid w:val="005368D9"/>
    <w:rsid w:val="00537CC2"/>
    <w:rsid w:val="005407ED"/>
    <w:rsid w:val="005409E7"/>
    <w:rsid w:val="005415B4"/>
    <w:rsid w:val="005425B5"/>
    <w:rsid w:val="0054435F"/>
    <w:rsid w:val="00547D05"/>
    <w:rsid w:val="00550C95"/>
    <w:rsid w:val="0055123E"/>
    <w:rsid w:val="0055223E"/>
    <w:rsid w:val="00552355"/>
    <w:rsid w:val="00554A54"/>
    <w:rsid w:val="00554EB8"/>
    <w:rsid w:val="0055511C"/>
    <w:rsid w:val="00555146"/>
    <w:rsid w:val="00555976"/>
    <w:rsid w:val="00556855"/>
    <w:rsid w:val="005648A9"/>
    <w:rsid w:val="00566219"/>
    <w:rsid w:val="0057141B"/>
    <w:rsid w:val="00571601"/>
    <w:rsid w:val="005754F8"/>
    <w:rsid w:val="0057575D"/>
    <w:rsid w:val="00576A30"/>
    <w:rsid w:val="00577F77"/>
    <w:rsid w:val="00580086"/>
    <w:rsid w:val="00580884"/>
    <w:rsid w:val="00583E5F"/>
    <w:rsid w:val="00584103"/>
    <w:rsid w:val="005850FA"/>
    <w:rsid w:val="005853F4"/>
    <w:rsid w:val="005856E9"/>
    <w:rsid w:val="005874BB"/>
    <w:rsid w:val="005875F5"/>
    <w:rsid w:val="00594FF3"/>
    <w:rsid w:val="005976BA"/>
    <w:rsid w:val="005A124F"/>
    <w:rsid w:val="005A1E28"/>
    <w:rsid w:val="005A2349"/>
    <w:rsid w:val="005A23DA"/>
    <w:rsid w:val="005A543B"/>
    <w:rsid w:val="005A71B7"/>
    <w:rsid w:val="005B1205"/>
    <w:rsid w:val="005B23EB"/>
    <w:rsid w:val="005B385A"/>
    <w:rsid w:val="005B3BD9"/>
    <w:rsid w:val="005B63C1"/>
    <w:rsid w:val="005B7281"/>
    <w:rsid w:val="005C3195"/>
    <w:rsid w:val="005C46FF"/>
    <w:rsid w:val="005C5108"/>
    <w:rsid w:val="005C5572"/>
    <w:rsid w:val="005C6038"/>
    <w:rsid w:val="005C6249"/>
    <w:rsid w:val="005C6D43"/>
    <w:rsid w:val="005C720F"/>
    <w:rsid w:val="005D025D"/>
    <w:rsid w:val="005D32A0"/>
    <w:rsid w:val="005D533D"/>
    <w:rsid w:val="005D5649"/>
    <w:rsid w:val="005D770E"/>
    <w:rsid w:val="005E0835"/>
    <w:rsid w:val="005E3284"/>
    <w:rsid w:val="005E38BE"/>
    <w:rsid w:val="005E64A2"/>
    <w:rsid w:val="005E659D"/>
    <w:rsid w:val="005E665B"/>
    <w:rsid w:val="005E66F5"/>
    <w:rsid w:val="005E7108"/>
    <w:rsid w:val="005E7BD9"/>
    <w:rsid w:val="005E7E51"/>
    <w:rsid w:val="005F07A3"/>
    <w:rsid w:val="005F0C46"/>
    <w:rsid w:val="005F2CFE"/>
    <w:rsid w:val="005F2E2B"/>
    <w:rsid w:val="005F4052"/>
    <w:rsid w:val="005F49C6"/>
    <w:rsid w:val="005F4C56"/>
    <w:rsid w:val="005F595F"/>
    <w:rsid w:val="005F6363"/>
    <w:rsid w:val="005F67FE"/>
    <w:rsid w:val="005F6D3C"/>
    <w:rsid w:val="00605903"/>
    <w:rsid w:val="00606B8D"/>
    <w:rsid w:val="0061156A"/>
    <w:rsid w:val="00611E29"/>
    <w:rsid w:val="00616DCA"/>
    <w:rsid w:val="00616E02"/>
    <w:rsid w:val="00622495"/>
    <w:rsid w:val="006230EC"/>
    <w:rsid w:val="0063024B"/>
    <w:rsid w:val="006304A3"/>
    <w:rsid w:val="00631501"/>
    <w:rsid w:val="00631873"/>
    <w:rsid w:val="00631FD7"/>
    <w:rsid w:val="00633840"/>
    <w:rsid w:val="006338BB"/>
    <w:rsid w:val="006341BF"/>
    <w:rsid w:val="00636748"/>
    <w:rsid w:val="00640798"/>
    <w:rsid w:val="0064602C"/>
    <w:rsid w:val="0064779C"/>
    <w:rsid w:val="00652B48"/>
    <w:rsid w:val="006539B4"/>
    <w:rsid w:val="00656007"/>
    <w:rsid w:val="00657A66"/>
    <w:rsid w:val="00661F5E"/>
    <w:rsid w:val="00662945"/>
    <w:rsid w:val="006631E9"/>
    <w:rsid w:val="006646BB"/>
    <w:rsid w:val="00667454"/>
    <w:rsid w:val="00671C4D"/>
    <w:rsid w:val="006734CD"/>
    <w:rsid w:val="00674BE4"/>
    <w:rsid w:val="00676E00"/>
    <w:rsid w:val="0068086B"/>
    <w:rsid w:val="00680DFE"/>
    <w:rsid w:val="00682C46"/>
    <w:rsid w:val="00683AAD"/>
    <w:rsid w:val="006840FE"/>
    <w:rsid w:val="0068433C"/>
    <w:rsid w:val="006857B8"/>
    <w:rsid w:val="00687376"/>
    <w:rsid w:val="00691CB6"/>
    <w:rsid w:val="00691CD5"/>
    <w:rsid w:val="0069377E"/>
    <w:rsid w:val="006966FF"/>
    <w:rsid w:val="00696E57"/>
    <w:rsid w:val="006970BF"/>
    <w:rsid w:val="006A219A"/>
    <w:rsid w:val="006A2CE8"/>
    <w:rsid w:val="006A398F"/>
    <w:rsid w:val="006A46BB"/>
    <w:rsid w:val="006A5CA5"/>
    <w:rsid w:val="006B2AE7"/>
    <w:rsid w:val="006B4D79"/>
    <w:rsid w:val="006B5D45"/>
    <w:rsid w:val="006C02D7"/>
    <w:rsid w:val="006C0C29"/>
    <w:rsid w:val="006C2497"/>
    <w:rsid w:val="006C5E0B"/>
    <w:rsid w:val="006C607D"/>
    <w:rsid w:val="006C6AF5"/>
    <w:rsid w:val="006C7AB4"/>
    <w:rsid w:val="006D292F"/>
    <w:rsid w:val="006D3304"/>
    <w:rsid w:val="006D76DE"/>
    <w:rsid w:val="006E18A6"/>
    <w:rsid w:val="006E1D88"/>
    <w:rsid w:val="006E6418"/>
    <w:rsid w:val="006F0534"/>
    <w:rsid w:val="006F300A"/>
    <w:rsid w:val="006F33D4"/>
    <w:rsid w:val="006F377D"/>
    <w:rsid w:val="006F610E"/>
    <w:rsid w:val="006F689D"/>
    <w:rsid w:val="006F68FE"/>
    <w:rsid w:val="006F76C3"/>
    <w:rsid w:val="00704738"/>
    <w:rsid w:val="00704ADE"/>
    <w:rsid w:val="00710865"/>
    <w:rsid w:val="00711F9D"/>
    <w:rsid w:val="00712209"/>
    <w:rsid w:val="007140B0"/>
    <w:rsid w:val="00715CC9"/>
    <w:rsid w:val="007206A1"/>
    <w:rsid w:val="00720898"/>
    <w:rsid w:val="00722592"/>
    <w:rsid w:val="00722F5D"/>
    <w:rsid w:val="007231CC"/>
    <w:rsid w:val="007231E5"/>
    <w:rsid w:val="00724483"/>
    <w:rsid w:val="0072783B"/>
    <w:rsid w:val="00727843"/>
    <w:rsid w:val="0073104A"/>
    <w:rsid w:val="007325B3"/>
    <w:rsid w:val="00735DF3"/>
    <w:rsid w:val="0073704F"/>
    <w:rsid w:val="0073745B"/>
    <w:rsid w:val="0074290B"/>
    <w:rsid w:val="00742E42"/>
    <w:rsid w:val="00743A6E"/>
    <w:rsid w:val="007449E8"/>
    <w:rsid w:val="00744E95"/>
    <w:rsid w:val="00744F89"/>
    <w:rsid w:val="007452C7"/>
    <w:rsid w:val="00745C25"/>
    <w:rsid w:val="00745FE9"/>
    <w:rsid w:val="00746254"/>
    <w:rsid w:val="00747966"/>
    <w:rsid w:val="00747B5E"/>
    <w:rsid w:val="00747DA3"/>
    <w:rsid w:val="00750255"/>
    <w:rsid w:val="007505FB"/>
    <w:rsid w:val="00752838"/>
    <w:rsid w:val="00752FBD"/>
    <w:rsid w:val="00753FAF"/>
    <w:rsid w:val="0075436F"/>
    <w:rsid w:val="0075455B"/>
    <w:rsid w:val="007607E7"/>
    <w:rsid w:val="0076291F"/>
    <w:rsid w:val="00763ED0"/>
    <w:rsid w:val="007644EF"/>
    <w:rsid w:val="007656C7"/>
    <w:rsid w:val="00767764"/>
    <w:rsid w:val="00767A8C"/>
    <w:rsid w:val="007706D3"/>
    <w:rsid w:val="00770812"/>
    <w:rsid w:val="007720F5"/>
    <w:rsid w:val="00774905"/>
    <w:rsid w:val="00777642"/>
    <w:rsid w:val="007813FA"/>
    <w:rsid w:val="00781972"/>
    <w:rsid w:val="007822AD"/>
    <w:rsid w:val="00784603"/>
    <w:rsid w:val="00785F7D"/>
    <w:rsid w:val="00787447"/>
    <w:rsid w:val="00791608"/>
    <w:rsid w:val="00792177"/>
    <w:rsid w:val="007932EC"/>
    <w:rsid w:val="00793F69"/>
    <w:rsid w:val="00796750"/>
    <w:rsid w:val="00796C74"/>
    <w:rsid w:val="00796F34"/>
    <w:rsid w:val="007A0F35"/>
    <w:rsid w:val="007A129D"/>
    <w:rsid w:val="007A5933"/>
    <w:rsid w:val="007A5AC6"/>
    <w:rsid w:val="007A5DBB"/>
    <w:rsid w:val="007A7A19"/>
    <w:rsid w:val="007B0740"/>
    <w:rsid w:val="007B19B5"/>
    <w:rsid w:val="007B1BEB"/>
    <w:rsid w:val="007B210F"/>
    <w:rsid w:val="007B2160"/>
    <w:rsid w:val="007B2475"/>
    <w:rsid w:val="007B27D8"/>
    <w:rsid w:val="007B3216"/>
    <w:rsid w:val="007B37B1"/>
    <w:rsid w:val="007B3CA2"/>
    <w:rsid w:val="007B7B31"/>
    <w:rsid w:val="007C0AD5"/>
    <w:rsid w:val="007C0BFB"/>
    <w:rsid w:val="007C2037"/>
    <w:rsid w:val="007C2A43"/>
    <w:rsid w:val="007C3CE2"/>
    <w:rsid w:val="007C470A"/>
    <w:rsid w:val="007C6D16"/>
    <w:rsid w:val="007D0BF8"/>
    <w:rsid w:val="007D0F0E"/>
    <w:rsid w:val="007D11AA"/>
    <w:rsid w:val="007D2156"/>
    <w:rsid w:val="007D22E5"/>
    <w:rsid w:val="007D38BD"/>
    <w:rsid w:val="007E0529"/>
    <w:rsid w:val="007E0B80"/>
    <w:rsid w:val="007E1C08"/>
    <w:rsid w:val="007E6225"/>
    <w:rsid w:val="007E72C3"/>
    <w:rsid w:val="007E7580"/>
    <w:rsid w:val="007F0257"/>
    <w:rsid w:val="007F03FD"/>
    <w:rsid w:val="007F1AA2"/>
    <w:rsid w:val="007F4F46"/>
    <w:rsid w:val="007F50F7"/>
    <w:rsid w:val="007F5804"/>
    <w:rsid w:val="007F5B1D"/>
    <w:rsid w:val="007F60B3"/>
    <w:rsid w:val="0080208E"/>
    <w:rsid w:val="008041BD"/>
    <w:rsid w:val="008050CF"/>
    <w:rsid w:val="00805E9D"/>
    <w:rsid w:val="00806492"/>
    <w:rsid w:val="00810F91"/>
    <w:rsid w:val="00814E11"/>
    <w:rsid w:val="00816652"/>
    <w:rsid w:val="00820A41"/>
    <w:rsid w:val="00823852"/>
    <w:rsid w:val="00823D6D"/>
    <w:rsid w:val="00824B55"/>
    <w:rsid w:val="00824E1F"/>
    <w:rsid w:val="00825866"/>
    <w:rsid w:val="00825E44"/>
    <w:rsid w:val="00827D9E"/>
    <w:rsid w:val="00830AA8"/>
    <w:rsid w:val="00836CB7"/>
    <w:rsid w:val="00840447"/>
    <w:rsid w:val="00840C66"/>
    <w:rsid w:val="00845545"/>
    <w:rsid w:val="00847852"/>
    <w:rsid w:val="00850EAF"/>
    <w:rsid w:val="00851127"/>
    <w:rsid w:val="00855471"/>
    <w:rsid w:val="00857725"/>
    <w:rsid w:val="0086011E"/>
    <w:rsid w:val="008621D3"/>
    <w:rsid w:val="00862BDB"/>
    <w:rsid w:val="00866684"/>
    <w:rsid w:val="008707E1"/>
    <w:rsid w:val="00870CFF"/>
    <w:rsid w:val="0087374C"/>
    <w:rsid w:val="00875CDE"/>
    <w:rsid w:val="00875EE9"/>
    <w:rsid w:val="00876369"/>
    <w:rsid w:val="00877932"/>
    <w:rsid w:val="00883C4F"/>
    <w:rsid w:val="00884AF8"/>
    <w:rsid w:val="0088571F"/>
    <w:rsid w:val="00891533"/>
    <w:rsid w:val="008920CA"/>
    <w:rsid w:val="008921A9"/>
    <w:rsid w:val="0089579D"/>
    <w:rsid w:val="008970C3"/>
    <w:rsid w:val="008A0BB3"/>
    <w:rsid w:val="008A389B"/>
    <w:rsid w:val="008A579D"/>
    <w:rsid w:val="008A681E"/>
    <w:rsid w:val="008B025D"/>
    <w:rsid w:val="008B142D"/>
    <w:rsid w:val="008B27C1"/>
    <w:rsid w:val="008B2D5D"/>
    <w:rsid w:val="008B346C"/>
    <w:rsid w:val="008B4FB4"/>
    <w:rsid w:val="008B70CC"/>
    <w:rsid w:val="008C00D9"/>
    <w:rsid w:val="008C17C9"/>
    <w:rsid w:val="008C21BF"/>
    <w:rsid w:val="008C5240"/>
    <w:rsid w:val="008C5485"/>
    <w:rsid w:val="008C54EB"/>
    <w:rsid w:val="008C5F51"/>
    <w:rsid w:val="008C66B5"/>
    <w:rsid w:val="008C6BAA"/>
    <w:rsid w:val="008D1E92"/>
    <w:rsid w:val="008D2E9F"/>
    <w:rsid w:val="008D6287"/>
    <w:rsid w:val="008D6BFA"/>
    <w:rsid w:val="008D6F1D"/>
    <w:rsid w:val="008E0253"/>
    <w:rsid w:val="008E0E89"/>
    <w:rsid w:val="008E1523"/>
    <w:rsid w:val="008E1A3D"/>
    <w:rsid w:val="008E1C4C"/>
    <w:rsid w:val="008E2047"/>
    <w:rsid w:val="008E2A02"/>
    <w:rsid w:val="008E3046"/>
    <w:rsid w:val="008E3F32"/>
    <w:rsid w:val="008E4DDC"/>
    <w:rsid w:val="008E547B"/>
    <w:rsid w:val="008E6A4C"/>
    <w:rsid w:val="008F118A"/>
    <w:rsid w:val="008F1540"/>
    <w:rsid w:val="008F1EB9"/>
    <w:rsid w:val="008F5BE8"/>
    <w:rsid w:val="008F65CA"/>
    <w:rsid w:val="008F66FE"/>
    <w:rsid w:val="008F676E"/>
    <w:rsid w:val="008F687C"/>
    <w:rsid w:val="00900F72"/>
    <w:rsid w:val="00902A6D"/>
    <w:rsid w:val="00904B17"/>
    <w:rsid w:val="00904B5F"/>
    <w:rsid w:val="0091051C"/>
    <w:rsid w:val="00912B75"/>
    <w:rsid w:val="00913E4E"/>
    <w:rsid w:val="0091475B"/>
    <w:rsid w:val="009150E3"/>
    <w:rsid w:val="00916502"/>
    <w:rsid w:val="00917B8B"/>
    <w:rsid w:val="00920285"/>
    <w:rsid w:val="009202EE"/>
    <w:rsid w:val="00920A4E"/>
    <w:rsid w:val="00920B15"/>
    <w:rsid w:val="009232EA"/>
    <w:rsid w:val="00923DA9"/>
    <w:rsid w:val="009257BA"/>
    <w:rsid w:val="0092607B"/>
    <w:rsid w:val="009305DD"/>
    <w:rsid w:val="0093420E"/>
    <w:rsid w:val="00936FD2"/>
    <w:rsid w:val="0094116E"/>
    <w:rsid w:val="009425CA"/>
    <w:rsid w:val="009427CD"/>
    <w:rsid w:val="00944F9F"/>
    <w:rsid w:val="00944FBA"/>
    <w:rsid w:val="009451BD"/>
    <w:rsid w:val="009500D1"/>
    <w:rsid w:val="00950DF9"/>
    <w:rsid w:val="00951066"/>
    <w:rsid w:val="00951AEA"/>
    <w:rsid w:val="00953B53"/>
    <w:rsid w:val="0095417E"/>
    <w:rsid w:val="009545D4"/>
    <w:rsid w:val="00956B26"/>
    <w:rsid w:val="00961976"/>
    <w:rsid w:val="00963989"/>
    <w:rsid w:val="00964009"/>
    <w:rsid w:val="009648D7"/>
    <w:rsid w:val="00967AE4"/>
    <w:rsid w:val="009725E8"/>
    <w:rsid w:val="00973BB6"/>
    <w:rsid w:val="00974744"/>
    <w:rsid w:val="00977886"/>
    <w:rsid w:val="009852AC"/>
    <w:rsid w:val="00987EF1"/>
    <w:rsid w:val="00990841"/>
    <w:rsid w:val="00991F79"/>
    <w:rsid w:val="0099582F"/>
    <w:rsid w:val="00995EFA"/>
    <w:rsid w:val="00995F50"/>
    <w:rsid w:val="00996DC2"/>
    <w:rsid w:val="009A05A8"/>
    <w:rsid w:val="009A1676"/>
    <w:rsid w:val="009A3FCA"/>
    <w:rsid w:val="009A4A36"/>
    <w:rsid w:val="009A52DF"/>
    <w:rsid w:val="009A6A85"/>
    <w:rsid w:val="009B1775"/>
    <w:rsid w:val="009B1BD0"/>
    <w:rsid w:val="009B2587"/>
    <w:rsid w:val="009B4B02"/>
    <w:rsid w:val="009B739C"/>
    <w:rsid w:val="009C0A73"/>
    <w:rsid w:val="009C27AB"/>
    <w:rsid w:val="009C3684"/>
    <w:rsid w:val="009C4D23"/>
    <w:rsid w:val="009C5203"/>
    <w:rsid w:val="009C58C1"/>
    <w:rsid w:val="009C603C"/>
    <w:rsid w:val="009C6B3F"/>
    <w:rsid w:val="009D0FBA"/>
    <w:rsid w:val="009D168D"/>
    <w:rsid w:val="009D2602"/>
    <w:rsid w:val="009D6CB6"/>
    <w:rsid w:val="009E1B21"/>
    <w:rsid w:val="009E2119"/>
    <w:rsid w:val="009E24C4"/>
    <w:rsid w:val="009E28E8"/>
    <w:rsid w:val="009E2EF1"/>
    <w:rsid w:val="009E34F1"/>
    <w:rsid w:val="009E3D07"/>
    <w:rsid w:val="009E5F41"/>
    <w:rsid w:val="009E6FD4"/>
    <w:rsid w:val="009F0359"/>
    <w:rsid w:val="009F145A"/>
    <w:rsid w:val="009F3E52"/>
    <w:rsid w:val="009F5470"/>
    <w:rsid w:val="009F7471"/>
    <w:rsid w:val="00A00EAA"/>
    <w:rsid w:val="00A07EAF"/>
    <w:rsid w:val="00A1111B"/>
    <w:rsid w:val="00A13195"/>
    <w:rsid w:val="00A1685F"/>
    <w:rsid w:val="00A177BA"/>
    <w:rsid w:val="00A2155E"/>
    <w:rsid w:val="00A2281A"/>
    <w:rsid w:val="00A246AD"/>
    <w:rsid w:val="00A254F0"/>
    <w:rsid w:val="00A33243"/>
    <w:rsid w:val="00A34243"/>
    <w:rsid w:val="00A359AF"/>
    <w:rsid w:val="00A37293"/>
    <w:rsid w:val="00A41EAE"/>
    <w:rsid w:val="00A4227B"/>
    <w:rsid w:val="00A42D04"/>
    <w:rsid w:val="00A44CC6"/>
    <w:rsid w:val="00A44DE1"/>
    <w:rsid w:val="00A44F8F"/>
    <w:rsid w:val="00A45C90"/>
    <w:rsid w:val="00A46BB3"/>
    <w:rsid w:val="00A47E79"/>
    <w:rsid w:val="00A5009D"/>
    <w:rsid w:val="00A512F7"/>
    <w:rsid w:val="00A532DE"/>
    <w:rsid w:val="00A54F5D"/>
    <w:rsid w:val="00A5526F"/>
    <w:rsid w:val="00A56022"/>
    <w:rsid w:val="00A56C73"/>
    <w:rsid w:val="00A56D94"/>
    <w:rsid w:val="00A57F8F"/>
    <w:rsid w:val="00A6075B"/>
    <w:rsid w:val="00A609EC"/>
    <w:rsid w:val="00A62F2E"/>
    <w:rsid w:val="00A63F8D"/>
    <w:rsid w:val="00A70B61"/>
    <w:rsid w:val="00A72005"/>
    <w:rsid w:val="00A74DB9"/>
    <w:rsid w:val="00A758F4"/>
    <w:rsid w:val="00A76A04"/>
    <w:rsid w:val="00A76F65"/>
    <w:rsid w:val="00A812A4"/>
    <w:rsid w:val="00A81E7A"/>
    <w:rsid w:val="00A853F1"/>
    <w:rsid w:val="00A85562"/>
    <w:rsid w:val="00A855FB"/>
    <w:rsid w:val="00A85AC7"/>
    <w:rsid w:val="00A85B4E"/>
    <w:rsid w:val="00A85FD4"/>
    <w:rsid w:val="00A862D5"/>
    <w:rsid w:val="00A878AB"/>
    <w:rsid w:val="00A90A7B"/>
    <w:rsid w:val="00A90AA7"/>
    <w:rsid w:val="00A90B8C"/>
    <w:rsid w:val="00A91169"/>
    <w:rsid w:val="00A91449"/>
    <w:rsid w:val="00A937C0"/>
    <w:rsid w:val="00A942BF"/>
    <w:rsid w:val="00A946D1"/>
    <w:rsid w:val="00A94F28"/>
    <w:rsid w:val="00A95D67"/>
    <w:rsid w:val="00A9739E"/>
    <w:rsid w:val="00AA428C"/>
    <w:rsid w:val="00AA50F0"/>
    <w:rsid w:val="00AA71AB"/>
    <w:rsid w:val="00AA7654"/>
    <w:rsid w:val="00AB0129"/>
    <w:rsid w:val="00AB0ACA"/>
    <w:rsid w:val="00AB2CB4"/>
    <w:rsid w:val="00AB3D31"/>
    <w:rsid w:val="00AB412B"/>
    <w:rsid w:val="00AB675F"/>
    <w:rsid w:val="00AC0A61"/>
    <w:rsid w:val="00AC113F"/>
    <w:rsid w:val="00AC1181"/>
    <w:rsid w:val="00AC19C1"/>
    <w:rsid w:val="00AC7803"/>
    <w:rsid w:val="00AD0631"/>
    <w:rsid w:val="00AD1997"/>
    <w:rsid w:val="00AD48D0"/>
    <w:rsid w:val="00AD6332"/>
    <w:rsid w:val="00AD7AC7"/>
    <w:rsid w:val="00AE1EC5"/>
    <w:rsid w:val="00AE4492"/>
    <w:rsid w:val="00AE4F38"/>
    <w:rsid w:val="00AE5609"/>
    <w:rsid w:val="00AE64EE"/>
    <w:rsid w:val="00AE7ECF"/>
    <w:rsid w:val="00AF25FB"/>
    <w:rsid w:val="00AF2EB5"/>
    <w:rsid w:val="00AF52F2"/>
    <w:rsid w:val="00AF6AB1"/>
    <w:rsid w:val="00B020C7"/>
    <w:rsid w:val="00B0251B"/>
    <w:rsid w:val="00B02C7B"/>
    <w:rsid w:val="00B059DE"/>
    <w:rsid w:val="00B10067"/>
    <w:rsid w:val="00B11D75"/>
    <w:rsid w:val="00B13CCE"/>
    <w:rsid w:val="00B1495F"/>
    <w:rsid w:val="00B15787"/>
    <w:rsid w:val="00B17DF0"/>
    <w:rsid w:val="00B21CD0"/>
    <w:rsid w:val="00B22A30"/>
    <w:rsid w:val="00B241E7"/>
    <w:rsid w:val="00B24CD5"/>
    <w:rsid w:val="00B26834"/>
    <w:rsid w:val="00B27C43"/>
    <w:rsid w:val="00B311DC"/>
    <w:rsid w:val="00B32437"/>
    <w:rsid w:val="00B3441A"/>
    <w:rsid w:val="00B34B91"/>
    <w:rsid w:val="00B34BE5"/>
    <w:rsid w:val="00B37A12"/>
    <w:rsid w:val="00B4121E"/>
    <w:rsid w:val="00B42783"/>
    <w:rsid w:val="00B43490"/>
    <w:rsid w:val="00B45522"/>
    <w:rsid w:val="00B458BB"/>
    <w:rsid w:val="00B46224"/>
    <w:rsid w:val="00B529ED"/>
    <w:rsid w:val="00B52EB0"/>
    <w:rsid w:val="00B53CB3"/>
    <w:rsid w:val="00B54CD7"/>
    <w:rsid w:val="00B55095"/>
    <w:rsid w:val="00B57397"/>
    <w:rsid w:val="00B6250A"/>
    <w:rsid w:val="00B63B07"/>
    <w:rsid w:val="00B66651"/>
    <w:rsid w:val="00B708EF"/>
    <w:rsid w:val="00B70E37"/>
    <w:rsid w:val="00B70F43"/>
    <w:rsid w:val="00B73055"/>
    <w:rsid w:val="00B73C90"/>
    <w:rsid w:val="00B74830"/>
    <w:rsid w:val="00B76040"/>
    <w:rsid w:val="00B7720E"/>
    <w:rsid w:val="00B8071F"/>
    <w:rsid w:val="00B8088A"/>
    <w:rsid w:val="00B80CDE"/>
    <w:rsid w:val="00B82E31"/>
    <w:rsid w:val="00B8302F"/>
    <w:rsid w:val="00B84FB5"/>
    <w:rsid w:val="00B859E5"/>
    <w:rsid w:val="00B85CBA"/>
    <w:rsid w:val="00B85F36"/>
    <w:rsid w:val="00B86400"/>
    <w:rsid w:val="00B87DCE"/>
    <w:rsid w:val="00B87FEC"/>
    <w:rsid w:val="00B90A5A"/>
    <w:rsid w:val="00B92ACA"/>
    <w:rsid w:val="00B95E30"/>
    <w:rsid w:val="00B96B0F"/>
    <w:rsid w:val="00BA1A61"/>
    <w:rsid w:val="00BA34A6"/>
    <w:rsid w:val="00BA43D2"/>
    <w:rsid w:val="00BA4E57"/>
    <w:rsid w:val="00BB1285"/>
    <w:rsid w:val="00BB1DD0"/>
    <w:rsid w:val="00BB3736"/>
    <w:rsid w:val="00BC2FF5"/>
    <w:rsid w:val="00BC493A"/>
    <w:rsid w:val="00BC58C4"/>
    <w:rsid w:val="00BC6F66"/>
    <w:rsid w:val="00BC7231"/>
    <w:rsid w:val="00BD0795"/>
    <w:rsid w:val="00BD193C"/>
    <w:rsid w:val="00BD5CF8"/>
    <w:rsid w:val="00BD70FB"/>
    <w:rsid w:val="00BD77FE"/>
    <w:rsid w:val="00BE2BA0"/>
    <w:rsid w:val="00BF01D2"/>
    <w:rsid w:val="00BF220F"/>
    <w:rsid w:val="00BF2D00"/>
    <w:rsid w:val="00BF6DAE"/>
    <w:rsid w:val="00C03FD3"/>
    <w:rsid w:val="00C051C5"/>
    <w:rsid w:val="00C05279"/>
    <w:rsid w:val="00C05CB9"/>
    <w:rsid w:val="00C10150"/>
    <w:rsid w:val="00C108CD"/>
    <w:rsid w:val="00C1262F"/>
    <w:rsid w:val="00C145AD"/>
    <w:rsid w:val="00C1611C"/>
    <w:rsid w:val="00C162B9"/>
    <w:rsid w:val="00C1729E"/>
    <w:rsid w:val="00C17A40"/>
    <w:rsid w:val="00C17E49"/>
    <w:rsid w:val="00C209BD"/>
    <w:rsid w:val="00C21A70"/>
    <w:rsid w:val="00C23628"/>
    <w:rsid w:val="00C23C51"/>
    <w:rsid w:val="00C25099"/>
    <w:rsid w:val="00C25EA8"/>
    <w:rsid w:val="00C26A7E"/>
    <w:rsid w:val="00C27926"/>
    <w:rsid w:val="00C3010F"/>
    <w:rsid w:val="00C30EE7"/>
    <w:rsid w:val="00C30EF9"/>
    <w:rsid w:val="00C3332D"/>
    <w:rsid w:val="00C336CD"/>
    <w:rsid w:val="00C33AED"/>
    <w:rsid w:val="00C35545"/>
    <w:rsid w:val="00C35692"/>
    <w:rsid w:val="00C37736"/>
    <w:rsid w:val="00C404B8"/>
    <w:rsid w:val="00C4168C"/>
    <w:rsid w:val="00C42BF4"/>
    <w:rsid w:val="00C44B0F"/>
    <w:rsid w:val="00C46337"/>
    <w:rsid w:val="00C46B3E"/>
    <w:rsid w:val="00C47358"/>
    <w:rsid w:val="00C475B3"/>
    <w:rsid w:val="00C50E23"/>
    <w:rsid w:val="00C625E0"/>
    <w:rsid w:val="00C63F07"/>
    <w:rsid w:val="00C64916"/>
    <w:rsid w:val="00C654FD"/>
    <w:rsid w:val="00C670EB"/>
    <w:rsid w:val="00C6769E"/>
    <w:rsid w:val="00C70216"/>
    <w:rsid w:val="00C7022B"/>
    <w:rsid w:val="00C7094C"/>
    <w:rsid w:val="00C70F24"/>
    <w:rsid w:val="00C71475"/>
    <w:rsid w:val="00C71F44"/>
    <w:rsid w:val="00C74850"/>
    <w:rsid w:val="00C75C43"/>
    <w:rsid w:val="00C76008"/>
    <w:rsid w:val="00C7601D"/>
    <w:rsid w:val="00C76CD3"/>
    <w:rsid w:val="00C77EBA"/>
    <w:rsid w:val="00C81644"/>
    <w:rsid w:val="00C82A2B"/>
    <w:rsid w:val="00C82B4C"/>
    <w:rsid w:val="00C8385C"/>
    <w:rsid w:val="00C83ABD"/>
    <w:rsid w:val="00C902B7"/>
    <w:rsid w:val="00C9207C"/>
    <w:rsid w:val="00C97EB2"/>
    <w:rsid w:val="00C97F24"/>
    <w:rsid w:val="00CA05A3"/>
    <w:rsid w:val="00CA1785"/>
    <w:rsid w:val="00CA29BE"/>
    <w:rsid w:val="00CA403C"/>
    <w:rsid w:val="00CA6501"/>
    <w:rsid w:val="00CB24CE"/>
    <w:rsid w:val="00CB2C79"/>
    <w:rsid w:val="00CB6160"/>
    <w:rsid w:val="00CB7184"/>
    <w:rsid w:val="00CC064F"/>
    <w:rsid w:val="00CC0CFB"/>
    <w:rsid w:val="00CC1CED"/>
    <w:rsid w:val="00CC1E04"/>
    <w:rsid w:val="00CC4634"/>
    <w:rsid w:val="00CD0083"/>
    <w:rsid w:val="00CD286C"/>
    <w:rsid w:val="00CD4822"/>
    <w:rsid w:val="00CD4B5B"/>
    <w:rsid w:val="00CD59EF"/>
    <w:rsid w:val="00CD7E32"/>
    <w:rsid w:val="00CE0050"/>
    <w:rsid w:val="00CE2084"/>
    <w:rsid w:val="00CE370D"/>
    <w:rsid w:val="00CE4312"/>
    <w:rsid w:val="00CE597D"/>
    <w:rsid w:val="00CE617E"/>
    <w:rsid w:val="00CF08FC"/>
    <w:rsid w:val="00CF1435"/>
    <w:rsid w:val="00CF1BD3"/>
    <w:rsid w:val="00CF212C"/>
    <w:rsid w:val="00CF24EE"/>
    <w:rsid w:val="00CF71DC"/>
    <w:rsid w:val="00CF7DFC"/>
    <w:rsid w:val="00D00658"/>
    <w:rsid w:val="00D00CE6"/>
    <w:rsid w:val="00D02B4A"/>
    <w:rsid w:val="00D04197"/>
    <w:rsid w:val="00D04452"/>
    <w:rsid w:val="00D04D60"/>
    <w:rsid w:val="00D055E1"/>
    <w:rsid w:val="00D05939"/>
    <w:rsid w:val="00D10E40"/>
    <w:rsid w:val="00D11962"/>
    <w:rsid w:val="00D13EC9"/>
    <w:rsid w:val="00D1644B"/>
    <w:rsid w:val="00D17750"/>
    <w:rsid w:val="00D20799"/>
    <w:rsid w:val="00D219EF"/>
    <w:rsid w:val="00D2202C"/>
    <w:rsid w:val="00D22424"/>
    <w:rsid w:val="00D22558"/>
    <w:rsid w:val="00D227B9"/>
    <w:rsid w:val="00D22D7F"/>
    <w:rsid w:val="00D25AF5"/>
    <w:rsid w:val="00D261BE"/>
    <w:rsid w:val="00D26492"/>
    <w:rsid w:val="00D26B39"/>
    <w:rsid w:val="00D27B7F"/>
    <w:rsid w:val="00D27BD9"/>
    <w:rsid w:val="00D30070"/>
    <w:rsid w:val="00D3071F"/>
    <w:rsid w:val="00D30D05"/>
    <w:rsid w:val="00D33F6B"/>
    <w:rsid w:val="00D3459E"/>
    <w:rsid w:val="00D34FA3"/>
    <w:rsid w:val="00D36C53"/>
    <w:rsid w:val="00D374C7"/>
    <w:rsid w:val="00D4093B"/>
    <w:rsid w:val="00D41A0E"/>
    <w:rsid w:val="00D449A4"/>
    <w:rsid w:val="00D44CB3"/>
    <w:rsid w:val="00D44DFB"/>
    <w:rsid w:val="00D454E7"/>
    <w:rsid w:val="00D516A7"/>
    <w:rsid w:val="00D51CC6"/>
    <w:rsid w:val="00D53285"/>
    <w:rsid w:val="00D538AA"/>
    <w:rsid w:val="00D5599C"/>
    <w:rsid w:val="00D55D9B"/>
    <w:rsid w:val="00D56A9C"/>
    <w:rsid w:val="00D56EF8"/>
    <w:rsid w:val="00D57168"/>
    <w:rsid w:val="00D57979"/>
    <w:rsid w:val="00D62703"/>
    <w:rsid w:val="00D653F0"/>
    <w:rsid w:val="00D6674A"/>
    <w:rsid w:val="00D726E1"/>
    <w:rsid w:val="00D7369B"/>
    <w:rsid w:val="00D753B9"/>
    <w:rsid w:val="00D754FE"/>
    <w:rsid w:val="00D75717"/>
    <w:rsid w:val="00D82C9A"/>
    <w:rsid w:val="00D83391"/>
    <w:rsid w:val="00D8371A"/>
    <w:rsid w:val="00D844BE"/>
    <w:rsid w:val="00D849A3"/>
    <w:rsid w:val="00D8503F"/>
    <w:rsid w:val="00D85A89"/>
    <w:rsid w:val="00D90FC1"/>
    <w:rsid w:val="00D91788"/>
    <w:rsid w:val="00D92FD7"/>
    <w:rsid w:val="00D930AA"/>
    <w:rsid w:val="00D931B8"/>
    <w:rsid w:val="00D9699B"/>
    <w:rsid w:val="00D96B78"/>
    <w:rsid w:val="00D9702B"/>
    <w:rsid w:val="00DA050C"/>
    <w:rsid w:val="00DA1D0B"/>
    <w:rsid w:val="00DA270D"/>
    <w:rsid w:val="00DA36FE"/>
    <w:rsid w:val="00DA4D4C"/>
    <w:rsid w:val="00DA5AA8"/>
    <w:rsid w:val="00DA6366"/>
    <w:rsid w:val="00DA79D3"/>
    <w:rsid w:val="00DB07FA"/>
    <w:rsid w:val="00DB12EC"/>
    <w:rsid w:val="00DB72B4"/>
    <w:rsid w:val="00DC00F1"/>
    <w:rsid w:val="00DC1ACE"/>
    <w:rsid w:val="00DC21B6"/>
    <w:rsid w:val="00DC22A9"/>
    <w:rsid w:val="00DC3018"/>
    <w:rsid w:val="00DC42BB"/>
    <w:rsid w:val="00DC5B29"/>
    <w:rsid w:val="00DC67C6"/>
    <w:rsid w:val="00DC707F"/>
    <w:rsid w:val="00DD10CF"/>
    <w:rsid w:val="00DD1FCA"/>
    <w:rsid w:val="00DD45EB"/>
    <w:rsid w:val="00DD4940"/>
    <w:rsid w:val="00DD7BBC"/>
    <w:rsid w:val="00DE1173"/>
    <w:rsid w:val="00DE282E"/>
    <w:rsid w:val="00DE3C7E"/>
    <w:rsid w:val="00DE4014"/>
    <w:rsid w:val="00DE5454"/>
    <w:rsid w:val="00DE56AB"/>
    <w:rsid w:val="00DF00E7"/>
    <w:rsid w:val="00DF0676"/>
    <w:rsid w:val="00DF09EB"/>
    <w:rsid w:val="00DF2367"/>
    <w:rsid w:val="00DF67DE"/>
    <w:rsid w:val="00DF6FDC"/>
    <w:rsid w:val="00E035CA"/>
    <w:rsid w:val="00E04D25"/>
    <w:rsid w:val="00E05D3A"/>
    <w:rsid w:val="00E113DA"/>
    <w:rsid w:val="00E11782"/>
    <w:rsid w:val="00E1386D"/>
    <w:rsid w:val="00E1397F"/>
    <w:rsid w:val="00E1778C"/>
    <w:rsid w:val="00E24CCF"/>
    <w:rsid w:val="00E25214"/>
    <w:rsid w:val="00E314E8"/>
    <w:rsid w:val="00E31ABD"/>
    <w:rsid w:val="00E324A3"/>
    <w:rsid w:val="00E357B5"/>
    <w:rsid w:val="00E36601"/>
    <w:rsid w:val="00E36A7D"/>
    <w:rsid w:val="00E37B32"/>
    <w:rsid w:val="00E40406"/>
    <w:rsid w:val="00E41764"/>
    <w:rsid w:val="00E43578"/>
    <w:rsid w:val="00E467B6"/>
    <w:rsid w:val="00E471C8"/>
    <w:rsid w:val="00E500CB"/>
    <w:rsid w:val="00E51924"/>
    <w:rsid w:val="00E5380F"/>
    <w:rsid w:val="00E56BA9"/>
    <w:rsid w:val="00E577CC"/>
    <w:rsid w:val="00E57D9B"/>
    <w:rsid w:val="00E6034E"/>
    <w:rsid w:val="00E60466"/>
    <w:rsid w:val="00E62B35"/>
    <w:rsid w:val="00E64E83"/>
    <w:rsid w:val="00E7007A"/>
    <w:rsid w:val="00E729D9"/>
    <w:rsid w:val="00E738F9"/>
    <w:rsid w:val="00E73B43"/>
    <w:rsid w:val="00E7490B"/>
    <w:rsid w:val="00E8226C"/>
    <w:rsid w:val="00E8235F"/>
    <w:rsid w:val="00E831F8"/>
    <w:rsid w:val="00E8339E"/>
    <w:rsid w:val="00E84D18"/>
    <w:rsid w:val="00E84F08"/>
    <w:rsid w:val="00E86822"/>
    <w:rsid w:val="00E876AF"/>
    <w:rsid w:val="00E900AC"/>
    <w:rsid w:val="00E928E2"/>
    <w:rsid w:val="00E93219"/>
    <w:rsid w:val="00E938CE"/>
    <w:rsid w:val="00E93AE9"/>
    <w:rsid w:val="00E94D2A"/>
    <w:rsid w:val="00E9623F"/>
    <w:rsid w:val="00E964D1"/>
    <w:rsid w:val="00EA078C"/>
    <w:rsid w:val="00EA0A9A"/>
    <w:rsid w:val="00EA5B94"/>
    <w:rsid w:val="00EA6379"/>
    <w:rsid w:val="00EA6EF5"/>
    <w:rsid w:val="00EA7413"/>
    <w:rsid w:val="00EB44EB"/>
    <w:rsid w:val="00EB5ACB"/>
    <w:rsid w:val="00EB6B42"/>
    <w:rsid w:val="00EB6EEF"/>
    <w:rsid w:val="00EC104E"/>
    <w:rsid w:val="00EC1061"/>
    <w:rsid w:val="00EC1A9B"/>
    <w:rsid w:val="00EC1EAA"/>
    <w:rsid w:val="00EC3E1F"/>
    <w:rsid w:val="00EC3F57"/>
    <w:rsid w:val="00EC524D"/>
    <w:rsid w:val="00EC5C99"/>
    <w:rsid w:val="00EC5D4A"/>
    <w:rsid w:val="00EC5DA5"/>
    <w:rsid w:val="00EC6973"/>
    <w:rsid w:val="00EC6E8C"/>
    <w:rsid w:val="00EC7E7A"/>
    <w:rsid w:val="00ED074D"/>
    <w:rsid w:val="00ED0B27"/>
    <w:rsid w:val="00ED1130"/>
    <w:rsid w:val="00ED1929"/>
    <w:rsid w:val="00ED1B80"/>
    <w:rsid w:val="00ED4514"/>
    <w:rsid w:val="00ED49C7"/>
    <w:rsid w:val="00ED5046"/>
    <w:rsid w:val="00ED5647"/>
    <w:rsid w:val="00ED5F96"/>
    <w:rsid w:val="00ED6BB4"/>
    <w:rsid w:val="00ED7E94"/>
    <w:rsid w:val="00EE0068"/>
    <w:rsid w:val="00EE20E9"/>
    <w:rsid w:val="00EE5818"/>
    <w:rsid w:val="00EE6BB6"/>
    <w:rsid w:val="00EF2E4A"/>
    <w:rsid w:val="00EF3CAA"/>
    <w:rsid w:val="00EF41DF"/>
    <w:rsid w:val="00EF7E13"/>
    <w:rsid w:val="00F007EE"/>
    <w:rsid w:val="00F0209F"/>
    <w:rsid w:val="00F02EA0"/>
    <w:rsid w:val="00F033DA"/>
    <w:rsid w:val="00F03551"/>
    <w:rsid w:val="00F0371E"/>
    <w:rsid w:val="00F04271"/>
    <w:rsid w:val="00F049FE"/>
    <w:rsid w:val="00F059C6"/>
    <w:rsid w:val="00F05E48"/>
    <w:rsid w:val="00F153BC"/>
    <w:rsid w:val="00F157CB"/>
    <w:rsid w:val="00F15879"/>
    <w:rsid w:val="00F20798"/>
    <w:rsid w:val="00F210AB"/>
    <w:rsid w:val="00F21962"/>
    <w:rsid w:val="00F23133"/>
    <w:rsid w:val="00F23941"/>
    <w:rsid w:val="00F2525E"/>
    <w:rsid w:val="00F26D35"/>
    <w:rsid w:val="00F27A36"/>
    <w:rsid w:val="00F3004F"/>
    <w:rsid w:val="00F3040E"/>
    <w:rsid w:val="00F30F3F"/>
    <w:rsid w:val="00F32532"/>
    <w:rsid w:val="00F32550"/>
    <w:rsid w:val="00F33CB0"/>
    <w:rsid w:val="00F34E31"/>
    <w:rsid w:val="00F363C8"/>
    <w:rsid w:val="00F36721"/>
    <w:rsid w:val="00F400D2"/>
    <w:rsid w:val="00F40705"/>
    <w:rsid w:val="00F41675"/>
    <w:rsid w:val="00F41DDD"/>
    <w:rsid w:val="00F42613"/>
    <w:rsid w:val="00F44748"/>
    <w:rsid w:val="00F448E4"/>
    <w:rsid w:val="00F44C93"/>
    <w:rsid w:val="00F45592"/>
    <w:rsid w:val="00F45747"/>
    <w:rsid w:val="00F46E37"/>
    <w:rsid w:val="00F50AB0"/>
    <w:rsid w:val="00F5122D"/>
    <w:rsid w:val="00F52179"/>
    <w:rsid w:val="00F52AEB"/>
    <w:rsid w:val="00F52B77"/>
    <w:rsid w:val="00F52F49"/>
    <w:rsid w:val="00F53FB2"/>
    <w:rsid w:val="00F54510"/>
    <w:rsid w:val="00F54B1B"/>
    <w:rsid w:val="00F55F30"/>
    <w:rsid w:val="00F56D93"/>
    <w:rsid w:val="00F64247"/>
    <w:rsid w:val="00F66532"/>
    <w:rsid w:val="00F71D88"/>
    <w:rsid w:val="00F7353F"/>
    <w:rsid w:val="00F737BC"/>
    <w:rsid w:val="00F74DAF"/>
    <w:rsid w:val="00F75017"/>
    <w:rsid w:val="00F750B3"/>
    <w:rsid w:val="00F77E02"/>
    <w:rsid w:val="00F817D2"/>
    <w:rsid w:val="00F8537B"/>
    <w:rsid w:val="00F86F35"/>
    <w:rsid w:val="00F910EC"/>
    <w:rsid w:val="00F930D9"/>
    <w:rsid w:val="00F95477"/>
    <w:rsid w:val="00FA632E"/>
    <w:rsid w:val="00FA6484"/>
    <w:rsid w:val="00FA6680"/>
    <w:rsid w:val="00FB02A9"/>
    <w:rsid w:val="00FB2C2C"/>
    <w:rsid w:val="00FB363F"/>
    <w:rsid w:val="00FB392D"/>
    <w:rsid w:val="00FB63F7"/>
    <w:rsid w:val="00FB646B"/>
    <w:rsid w:val="00FB6D08"/>
    <w:rsid w:val="00FC3155"/>
    <w:rsid w:val="00FC710E"/>
    <w:rsid w:val="00FD1A66"/>
    <w:rsid w:val="00FD1CB3"/>
    <w:rsid w:val="00FD1E29"/>
    <w:rsid w:val="00FE0066"/>
    <w:rsid w:val="00FE0D00"/>
    <w:rsid w:val="00FE3484"/>
    <w:rsid w:val="00FE3A10"/>
    <w:rsid w:val="00FE3A11"/>
    <w:rsid w:val="00FE7D8B"/>
    <w:rsid w:val="00FE7DDF"/>
    <w:rsid w:val="00FF01E8"/>
    <w:rsid w:val="00FF0747"/>
    <w:rsid w:val="00FF2167"/>
    <w:rsid w:val="00FF23D1"/>
    <w:rsid w:val="00FF5366"/>
    <w:rsid w:val="00FF5475"/>
    <w:rsid w:val="00FF6BE1"/>
    <w:rsid w:val="018038B0"/>
    <w:rsid w:val="021C72BF"/>
    <w:rsid w:val="02A5615E"/>
    <w:rsid w:val="03A4612E"/>
    <w:rsid w:val="042F7B2E"/>
    <w:rsid w:val="04EF042F"/>
    <w:rsid w:val="05E55C46"/>
    <w:rsid w:val="064C13E1"/>
    <w:rsid w:val="0697740F"/>
    <w:rsid w:val="073671F9"/>
    <w:rsid w:val="08537A11"/>
    <w:rsid w:val="0A267CC0"/>
    <w:rsid w:val="0B3011FA"/>
    <w:rsid w:val="0BAD3495"/>
    <w:rsid w:val="0C426871"/>
    <w:rsid w:val="0C5C3359"/>
    <w:rsid w:val="0D2C4558"/>
    <w:rsid w:val="0DB60E58"/>
    <w:rsid w:val="0F3D6088"/>
    <w:rsid w:val="0FC33C60"/>
    <w:rsid w:val="104C5B45"/>
    <w:rsid w:val="10C74370"/>
    <w:rsid w:val="112C4A80"/>
    <w:rsid w:val="11B86049"/>
    <w:rsid w:val="11CF67DB"/>
    <w:rsid w:val="120A351C"/>
    <w:rsid w:val="12CD64FC"/>
    <w:rsid w:val="13376C98"/>
    <w:rsid w:val="13545DE8"/>
    <w:rsid w:val="13C5492F"/>
    <w:rsid w:val="14644D72"/>
    <w:rsid w:val="14931735"/>
    <w:rsid w:val="1567058D"/>
    <w:rsid w:val="16DB2E68"/>
    <w:rsid w:val="184609F3"/>
    <w:rsid w:val="18494245"/>
    <w:rsid w:val="185902CE"/>
    <w:rsid w:val="19017F5F"/>
    <w:rsid w:val="192B7A28"/>
    <w:rsid w:val="1983292F"/>
    <w:rsid w:val="1ACF24B3"/>
    <w:rsid w:val="1C496069"/>
    <w:rsid w:val="1C874037"/>
    <w:rsid w:val="1CC90B6D"/>
    <w:rsid w:val="1D0610FC"/>
    <w:rsid w:val="1DC5442E"/>
    <w:rsid w:val="1DE14FD2"/>
    <w:rsid w:val="1E834175"/>
    <w:rsid w:val="1F0B01F2"/>
    <w:rsid w:val="1FD03534"/>
    <w:rsid w:val="20AF140E"/>
    <w:rsid w:val="21004C77"/>
    <w:rsid w:val="211F282D"/>
    <w:rsid w:val="212531A6"/>
    <w:rsid w:val="21AB7ADA"/>
    <w:rsid w:val="22336B14"/>
    <w:rsid w:val="2254214E"/>
    <w:rsid w:val="228964A8"/>
    <w:rsid w:val="233C4398"/>
    <w:rsid w:val="259979EF"/>
    <w:rsid w:val="26676783"/>
    <w:rsid w:val="279D2D86"/>
    <w:rsid w:val="28F12C49"/>
    <w:rsid w:val="2A070D31"/>
    <w:rsid w:val="2A284E44"/>
    <w:rsid w:val="2A3F7D96"/>
    <w:rsid w:val="2A766245"/>
    <w:rsid w:val="2AF43E1E"/>
    <w:rsid w:val="2C5B3461"/>
    <w:rsid w:val="2CAA7E49"/>
    <w:rsid w:val="2DD50126"/>
    <w:rsid w:val="2EDC3042"/>
    <w:rsid w:val="2F8F7374"/>
    <w:rsid w:val="2FE43C54"/>
    <w:rsid w:val="308C7BE1"/>
    <w:rsid w:val="30EF7365"/>
    <w:rsid w:val="31466337"/>
    <w:rsid w:val="31981AEF"/>
    <w:rsid w:val="31CD1851"/>
    <w:rsid w:val="32D6673A"/>
    <w:rsid w:val="33EB066B"/>
    <w:rsid w:val="342F03F3"/>
    <w:rsid w:val="3436075B"/>
    <w:rsid w:val="34A02459"/>
    <w:rsid w:val="352A38AE"/>
    <w:rsid w:val="357F7EF2"/>
    <w:rsid w:val="3592579A"/>
    <w:rsid w:val="36796FC0"/>
    <w:rsid w:val="368612B9"/>
    <w:rsid w:val="376B3273"/>
    <w:rsid w:val="37842501"/>
    <w:rsid w:val="385B692D"/>
    <w:rsid w:val="387F7B19"/>
    <w:rsid w:val="38A8680F"/>
    <w:rsid w:val="38D726ED"/>
    <w:rsid w:val="39502CD7"/>
    <w:rsid w:val="39583296"/>
    <w:rsid w:val="39776294"/>
    <w:rsid w:val="3AB722CE"/>
    <w:rsid w:val="3B863B3A"/>
    <w:rsid w:val="3BDC0CC1"/>
    <w:rsid w:val="3CCD50D7"/>
    <w:rsid w:val="3D710E1A"/>
    <w:rsid w:val="3DAB4BA9"/>
    <w:rsid w:val="3EAD148B"/>
    <w:rsid w:val="3EEE0439"/>
    <w:rsid w:val="3FD62828"/>
    <w:rsid w:val="40631F3F"/>
    <w:rsid w:val="406F2C30"/>
    <w:rsid w:val="4432675F"/>
    <w:rsid w:val="449D3489"/>
    <w:rsid w:val="44B25721"/>
    <w:rsid w:val="44E91E2D"/>
    <w:rsid w:val="45FF6BA0"/>
    <w:rsid w:val="46681B66"/>
    <w:rsid w:val="46D0404A"/>
    <w:rsid w:val="479F1F74"/>
    <w:rsid w:val="47C95612"/>
    <w:rsid w:val="48627697"/>
    <w:rsid w:val="48BA78A4"/>
    <w:rsid w:val="493D68D0"/>
    <w:rsid w:val="4B6F3C5C"/>
    <w:rsid w:val="4BF6482D"/>
    <w:rsid w:val="4C8862C8"/>
    <w:rsid w:val="4D7B1DD5"/>
    <w:rsid w:val="4D9258D3"/>
    <w:rsid w:val="4E7B3370"/>
    <w:rsid w:val="4EC755EC"/>
    <w:rsid w:val="4F9166B9"/>
    <w:rsid w:val="4FF2530D"/>
    <w:rsid w:val="50101247"/>
    <w:rsid w:val="50581390"/>
    <w:rsid w:val="50F323F6"/>
    <w:rsid w:val="51A65FED"/>
    <w:rsid w:val="51AA0BA3"/>
    <w:rsid w:val="5369566F"/>
    <w:rsid w:val="53735AFD"/>
    <w:rsid w:val="54EC7C40"/>
    <w:rsid w:val="54ED44E0"/>
    <w:rsid w:val="55BA69F3"/>
    <w:rsid w:val="56171417"/>
    <w:rsid w:val="565B4D86"/>
    <w:rsid w:val="56870D61"/>
    <w:rsid w:val="569D3EB6"/>
    <w:rsid w:val="56A05564"/>
    <w:rsid w:val="57142D45"/>
    <w:rsid w:val="57320CD8"/>
    <w:rsid w:val="57445F50"/>
    <w:rsid w:val="5769607F"/>
    <w:rsid w:val="57DB3720"/>
    <w:rsid w:val="58D428E3"/>
    <w:rsid w:val="5B0B71DC"/>
    <w:rsid w:val="5B3D5C87"/>
    <w:rsid w:val="5B6116CF"/>
    <w:rsid w:val="5C3610BD"/>
    <w:rsid w:val="5CBE3012"/>
    <w:rsid w:val="5D185738"/>
    <w:rsid w:val="5D1C535C"/>
    <w:rsid w:val="5D37075F"/>
    <w:rsid w:val="5D5C3650"/>
    <w:rsid w:val="5DF1043B"/>
    <w:rsid w:val="5E6145FA"/>
    <w:rsid w:val="5F2634C7"/>
    <w:rsid w:val="607E6F28"/>
    <w:rsid w:val="60AB69CE"/>
    <w:rsid w:val="60B74ED9"/>
    <w:rsid w:val="60B80CD8"/>
    <w:rsid w:val="60C24667"/>
    <w:rsid w:val="62345639"/>
    <w:rsid w:val="624536D9"/>
    <w:rsid w:val="63304EF5"/>
    <w:rsid w:val="634B3523"/>
    <w:rsid w:val="63DC2750"/>
    <w:rsid w:val="64CA3934"/>
    <w:rsid w:val="657A691E"/>
    <w:rsid w:val="65B072B5"/>
    <w:rsid w:val="65BF15DA"/>
    <w:rsid w:val="65DC70DE"/>
    <w:rsid w:val="665C7F29"/>
    <w:rsid w:val="676B15FC"/>
    <w:rsid w:val="67FD1DAB"/>
    <w:rsid w:val="682C698B"/>
    <w:rsid w:val="686134D8"/>
    <w:rsid w:val="694A5CBD"/>
    <w:rsid w:val="69C500C6"/>
    <w:rsid w:val="6A0048F9"/>
    <w:rsid w:val="6B374797"/>
    <w:rsid w:val="6B7D3EB9"/>
    <w:rsid w:val="6B8B7A98"/>
    <w:rsid w:val="6D387467"/>
    <w:rsid w:val="6E701AC5"/>
    <w:rsid w:val="70C37EF6"/>
    <w:rsid w:val="70D6122B"/>
    <w:rsid w:val="70E43CC6"/>
    <w:rsid w:val="714B2F45"/>
    <w:rsid w:val="71C544B2"/>
    <w:rsid w:val="723173DB"/>
    <w:rsid w:val="725A6240"/>
    <w:rsid w:val="73622CA1"/>
    <w:rsid w:val="73F915DB"/>
    <w:rsid w:val="7438676F"/>
    <w:rsid w:val="745D4B11"/>
    <w:rsid w:val="74B02220"/>
    <w:rsid w:val="74E91897"/>
    <w:rsid w:val="74FC775C"/>
    <w:rsid w:val="7530744F"/>
    <w:rsid w:val="75C003BD"/>
    <w:rsid w:val="75C34B10"/>
    <w:rsid w:val="75CA4B16"/>
    <w:rsid w:val="760F59E1"/>
    <w:rsid w:val="77634B7F"/>
    <w:rsid w:val="77B35D5E"/>
    <w:rsid w:val="7843075F"/>
    <w:rsid w:val="796D497D"/>
    <w:rsid w:val="79E56F7F"/>
    <w:rsid w:val="7B8A14F0"/>
    <w:rsid w:val="7B8E2EB9"/>
    <w:rsid w:val="7B982D61"/>
    <w:rsid w:val="7BA513A2"/>
    <w:rsid w:val="7BB53145"/>
    <w:rsid w:val="7BCA39A3"/>
    <w:rsid w:val="7CD21BC7"/>
    <w:rsid w:val="7CE57BDC"/>
    <w:rsid w:val="7D1C4047"/>
    <w:rsid w:val="7DA22646"/>
    <w:rsid w:val="7EF70A29"/>
    <w:rsid w:val="7FEB4F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oa heading" w:qFormat="1"/>
    <w:lsdException w:name="List 4"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21"/>
    <w:qFormat/>
    <w:rsid w:val="00C17A40"/>
    <w:pPr>
      <w:widowControl w:val="0"/>
      <w:jc w:val="both"/>
    </w:pPr>
    <w:rPr>
      <w:kern w:val="2"/>
      <w:sz w:val="21"/>
    </w:rPr>
  </w:style>
  <w:style w:type="paragraph" w:styleId="12">
    <w:name w:val="heading 1"/>
    <w:basedOn w:val="a2"/>
    <w:next w:val="a2"/>
    <w:link w:val="1Char"/>
    <w:uiPriority w:val="9"/>
    <w:qFormat/>
    <w:rsid w:val="00C17A40"/>
    <w:pPr>
      <w:keepNext/>
      <w:keepLines/>
      <w:spacing w:line="578" w:lineRule="auto"/>
      <w:outlineLvl w:val="0"/>
    </w:pPr>
    <w:rPr>
      <w:b/>
      <w:bCs/>
      <w:kern w:val="44"/>
      <w:sz w:val="44"/>
      <w:szCs w:val="44"/>
    </w:rPr>
  </w:style>
  <w:style w:type="paragraph" w:styleId="21">
    <w:name w:val="heading 2"/>
    <w:basedOn w:val="a2"/>
    <w:next w:val="a2"/>
    <w:link w:val="2Char"/>
    <w:uiPriority w:val="9"/>
    <w:qFormat/>
    <w:rsid w:val="00C17A40"/>
    <w:pPr>
      <w:keepNext/>
      <w:keepLines/>
      <w:spacing w:line="360" w:lineRule="auto"/>
      <w:outlineLvl w:val="1"/>
    </w:pPr>
    <w:rPr>
      <w:rFonts w:ascii="宋体" w:hAnsi="宋体"/>
      <w:b/>
      <w:bCs/>
      <w:color w:val="000000"/>
      <w:kern w:val="0"/>
      <w:sz w:val="30"/>
      <w:szCs w:val="32"/>
    </w:rPr>
  </w:style>
  <w:style w:type="paragraph" w:styleId="30">
    <w:name w:val="heading 3"/>
    <w:basedOn w:val="a2"/>
    <w:next w:val="a2"/>
    <w:link w:val="3Char"/>
    <w:qFormat/>
    <w:rsid w:val="00C17A40"/>
    <w:pPr>
      <w:keepNext/>
      <w:keepLines/>
      <w:spacing w:line="416" w:lineRule="auto"/>
      <w:outlineLvl w:val="2"/>
    </w:pPr>
    <w:rPr>
      <w:rFonts w:ascii="宋体" w:hAnsi="宋体"/>
      <w:b/>
      <w:sz w:val="30"/>
    </w:rPr>
  </w:style>
  <w:style w:type="paragraph" w:styleId="4">
    <w:name w:val="heading 4"/>
    <w:basedOn w:val="a2"/>
    <w:next w:val="a2"/>
    <w:link w:val="4Char"/>
    <w:uiPriority w:val="9"/>
    <w:qFormat/>
    <w:rsid w:val="00C17A40"/>
    <w:pPr>
      <w:keepNext/>
      <w:keepLines/>
      <w:numPr>
        <w:ilvl w:val="3"/>
        <w:numId w:val="1"/>
      </w:numPr>
      <w:spacing w:before="360" w:line="240" w:lineRule="exact"/>
      <w:outlineLvl w:val="3"/>
    </w:pPr>
    <w:rPr>
      <w:rFonts w:ascii="宋体"/>
      <w:b/>
      <w:sz w:val="28"/>
    </w:rPr>
  </w:style>
  <w:style w:type="paragraph" w:styleId="5">
    <w:name w:val="heading 5"/>
    <w:basedOn w:val="a2"/>
    <w:next w:val="a3"/>
    <w:link w:val="5Char"/>
    <w:qFormat/>
    <w:rsid w:val="00C17A40"/>
    <w:pPr>
      <w:keepNext/>
      <w:keepLines/>
      <w:numPr>
        <w:ilvl w:val="4"/>
        <w:numId w:val="1"/>
      </w:numPr>
      <w:spacing w:before="280" w:after="290" w:line="376" w:lineRule="auto"/>
      <w:outlineLvl w:val="4"/>
    </w:pPr>
    <w:rPr>
      <w:b/>
      <w:sz w:val="28"/>
    </w:rPr>
  </w:style>
  <w:style w:type="paragraph" w:styleId="6">
    <w:name w:val="heading 6"/>
    <w:basedOn w:val="a2"/>
    <w:next w:val="a3"/>
    <w:link w:val="6Char"/>
    <w:qFormat/>
    <w:rsid w:val="00C17A40"/>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2"/>
    <w:next w:val="a3"/>
    <w:link w:val="7Char"/>
    <w:qFormat/>
    <w:rsid w:val="00C17A40"/>
    <w:pPr>
      <w:keepNext/>
      <w:keepLines/>
      <w:numPr>
        <w:ilvl w:val="6"/>
        <w:numId w:val="1"/>
      </w:numPr>
      <w:spacing w:before="240" w:after="64" w:line="320" w:lineRule="auto"/>
      <w:outlineLvl w:val="6"/>
    </w:pPr>
    <w:rPr>
      <w:b/>
      <w:sz w:val="24"/>
    </w:rPr>
  </w:style>
  <w:style w:type="paragraph" w:styleId="8">
    <w:name w:val="heading 8"/>
    <w:basedOn w:val="a2"/>
    <w:next w:val="a3"/>
    <w:link w:val="8Char"/>
    <w:qFormat/>
    <w:rsid w:val="00C17A40"/>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2"/>
    <w:next w:val="a3"/>
    <w:link w:val="9Char"/>
    <w:qFormat/>
    <w:rsid w:val="00C17A40"/>
    <w:pPr>
      <w:keepNext/>
      <w:keepLines/>
      <w:numPr>
        <w:ilvl w:val="8"/>
        <w:numId w:val="1"/>
      </w:numPr>
      <w:spacing w:before="240" w:after="64" w:line="320" w:lineRule="auto"/>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qFormat/>
    <w:rsid w:val="00C17A40"/>
    <w:pPr>
      <w:ind w:firstLine="420"/>
    </w:pPr>
  </w:style>
  <w:style w:type="paragraph" w:styleId="70">
    <w:name w:val="toc 7"/>
    <w:basedOn w:val="a2"/>
    <w:next w:val="a2"/>
    <w:uiPriority w:val="39"/>
    <w:unhideWhenUsed/>
    <w:qFormat/>
    <w:rsid w:val="00C17A40"/>
    <w:pPr>
      <w:ind w:leftChars="1200" w:left="2520"/>
    </w:pPr>
    <w:rPr>
      <w:rFonts w:ascii="Calibri" w:hAnsi="Calibri"/>
      <w:szCs w:val="22"/>
    </w:rPr>
  </w:style>
  <w:style w:type="paragraph" w:styleId="a7">
    <w:name w:val="Document Map"/>
    <w:basedOn w:val="a2"/>
    <w:link w:val="Char"/>
    <w:qFormat/>
    <w:rsid w:val="00C17A40"/>
    <w:rPr>
      <w:rFonts w:ascii="宋体"/>
      <w:sz w:val="18"/>
      <w:szCs w:val="18"/>
    </w:rPr>
  </w:style>
  <w:style w:type="paragraph" w:styleId="a8">
    <w:name w:val="toa heading"/>
    <w:basedOn w:val="a2"/>
    <w:next w:val="a2"/>
    <w:qFormat/>
    <w:rsid w:val="00C17A40"/>
    <w:pPr>
      <w:spacing w:before="120"/>
    </w:pPr>
    <w:rPr>
      <w:rFonts w:ascii="Arial" w:eastAsia="黑体" w:hAnsi="Arial"/>
      <w:color w:val="000000"/>
      <w:sz w:val="24"/>
      <w:szCs w:val="24"/>
    </w:rPr>
  </w:style>
  <w:style w:type="paragraph" w:styleId="a9">
    <w:name w:val="annotation text"/>
    <w:basedOn w:val="a2"/>
    <w:link w:val="Char0"/>
    <w:qFormat/>
    <w:rsid w:val="00C17A40"/>
    <w:pPr>
      <w:jc w:val="left"/>
    </w:pPr>
  </w:style>
  <w:style w:type="paragraph" w:styleId="aa">
    <w:name w:val="Body Text"/>
    <w:basedOn w:val="a2"/>
    <w:link w:val="Char1"/>
    <w:qFormat/>
    <w:rsid w:val="00C17A40"/>
  </w:style>
  <w:style w:type="paragraph" w:styleId="ab">
    <w:name w:val="Body Text Indent"/>
    <w:basedOn w:val="a2"/>
    <w:link w:val="Char2"/>
    <w:qFormat/>
    <w:rsid w:val="00C17A40"/>
    <w:pPr>
      <w:ind w:leftChars="200" w:left="420"/>
    </w:pPr>
  </w:style>
  <w:style w:type="paragraph" w:styleId="50">
    <w:name w:val="toc 5"/>
    <w:basedOn w:val="a2"/>
    <w:next w:val="a2"/>
    <w:uiPriority w:val="39"/>
    <w:unhideWhenUsed/>
    <w:qFormat/>
    <w:rsid w:val="00C17A40"/>
    <w:pPr>
      <w:ind w:leftChars="800" w:left="1680"/>
    </w:pPr>
    <w:rPr>
      <w:rFonts w:ascii="Calibri" w:hAnsi="Calibri"/>
      <w:szCs w:val="22"/>
    </w:rPr>
  </w:style>
  <w:style w:type="paragraph" w:styleId="31">
    <w:name w:val="toc 3"/>
    <w:basedOn w:val="a2"/>
    <w:next w:val="a2"/>
    <w:uiPriority w:val="39"/>
    <w:qFormat/>
    <w:rsid w:val="00C17A40"/>
    <w:pPr>
      <w:ind w:leftChars="400" w:left="840"/>
    </w:pPr>
  </w:style>
  <w:style w:type="paragraph" w:styleId="ac">
    <w:name w:val="Plain Text"/>
    <w:basedOn w:val="a2"/>
    <w:link w:val="Char10"/>
    <w:qFormat/>
    <w:rsid w:val="00C17A40"/>
    <w:rPr>
      <w:rFonts w:ascii="宋体" w:hAnsi="Courier New" w:cs="Courier New"/>
      <w:szCs w:val="21"/>
    </w:rPr>
  </w:style>
  <w:style w:type="paragraph" w:styleId="80">
    <w:name w:val="toc 8"/>
    <w:basedOn w:val="a2"/>
    <w:next w:val="a2"/>
    <w:uiPriority w:val="39"/>
    <w:unhideWhenUsed/>
    <w:qFormat/>
    <w:rsid w:val="00C17A40"/>
    <w:pPr>
      <w:ind w:leftChars="1400" w:left="2940"/>
    </w:pPr>
    <w:rPr>
      <w:rFonts w:ascii="Calibri" w:hAnsi="Calibri"/>
      <w:szCs w:val="22"/>
    </w:rPr>
  </w:style>
  <w:style w:type="paragraph" w:styleId="ad">
    <w:name w:val="Date"/>
    <w:basedOn w:val="a2"/>
    <w:next w:val="a2"/>
    <w:link w:val="Char3"/>
    <w:qFormat/>
    <w:rsid w:val="00C17A40"/>
  </w:style>
  <w:style w:type="paragraph" w:styleId="23">
    <w:name w:val="Body Text Indent 2"/>
    <w:basedOn w:val="a2"/>
    <w:link w:val="2Char0"/>
    <w:qFormat/>
    <w:rsid w:val="00C17A40"/>
    <w:pPr>
      <w:spacing w:line="480" w:lineRule="auto"/>
      <w:ind w:leftChars="200" w:left="420"/>
    </w:pPr>
  </w:style>
  <w:style w:type="paragraph" w:styleId="ae">
    <w:name w:val="Balloon Text"/>
    <w:basedOn w:val="a2"/>
    <w:link w:val="Char4"/>
    <w:uiPriority w:val="99"/>
    <w:qFormat/>
    <w:rsid w:val="00C17A40"/>
    <w:rPr>
      <w:sz w:val="18"/>
      <w:szCs w:val="18"/>
    </w:rPr>
  </w:style>
  <w:style w:type="paragraph" w:styleId="af">
    <w:name w:val="footer"/>
    <w:basedOn w:val="a2"/>
    <w:link w:val="Char5"/>
    <w:uiPriority w:val="99"/>
    <w:qFormat/>
    <w:rsid w:val="00C17A40"/>
    <w:pPr>
      <w:tabs>
        <w:tab w:val="center" w:pos="4153"/>
        <w:tab w:val="right" w:pos="8306"/>
      </w:tabs>
      <w:snapToGrid w:val="0"/>
      <w:jc w:val="left"/>
    </w:pPr>
    <w:rPr>
      <w:sz w:val="18"/>
    </w:rPr>
  </w:style>
  <w:style w:type="paragraph" w:styleId="af0">
    <w:name w:val="header"/>
    <w:basedOn w:val="a2"/>
    <w:link w:val="Char6"/>
    <w:uiPriority w:val="99"/>
    <w:qFormat/>
    <w:rsid w:val="00C17A40"/>
    <w:pPr>
      <w:pBdr>
        <w:bottom w:val="single" w:sz="6" w:space="1" w:color="auto"/>
      </w:pBdr>
      <w:tabs>
        <w:tab w:val="center" w:pos="4153"/>
        <w:tab w:val="right" w:pos="8306"/>
      </w:tabs>
      <w:snapToGrid w:val="0"/>
      <w:jc w:val="center"/>
    </w:pPr>
    <w:rPr>
      <w:sz w:val="18"/>
      <w:szCs w:val="18"/>
    </w:rPr>
  </w:style>
  <w:style w:type="paragraph" w:styleId="13">
    <w:name w:val="toc 1"/>
    <w:basedOn w:val="a2"/>
    <w:next w:val="a2"/>
    <w:uiPriority w:val="39"/>
    <w:qFormat/>
    <w:rsid w:val="00C17A40"/>
    <w:pPr>
      <w:ind w:firstLineChars="98" w:firstLine="235"/>
    </w:pPr>
    <w:rPr>
      <w:caps/>
      <w:sz w:val="24"/>
      <w:szCs w:val="24"/>
    </w:rPr>
  </w:style>
  <w:style w:type="paragraph" w:styleId="42">
    <w:name w:val="toc 4"/>
    <w:basedOn w:val="a2"/>
    <w:next w:val="a2"/>
    <w:uiPriority w:val="39"/>
    <w:unhideWhenUsed/>
    <w:qFormat/>
    <w:rsid w:val="00C17A40"/>
    <w:pPr>
      <w:ind w:leftChars="600" w:left="1260"/>
    </w:pPr>
    <w:rPr>
      <w:rFonts w:ascii="Calibri" w:hAnsi="Calibri"/>
      <w:szCs w:val="22"/>
    </w:rPr>
  </w:style>
  <w:style w:type="paragraph" w:styleId="60">
    <w:name w:val="toc 6"/>
    <w:basedOn w:val="a2"/>
    <w:next w:val="a2"/>
    <w:uiPriority w:val="39"/>
    <w:unhideWhenUsed/>
    <w:qFormat/>
    <w:rsid w:val="00C17A40"/>
    <w:pPr>
      <w:ind w:leftChars="1000" w:left="2100"/>
    </w:pPr>
    <w:rPr>
      <w:rFonts w:ascii="Calibri" w:hAnsi="Calibri"/>
      <w:szCs w:val="22"/>
    </w:rPr>
  </w:style>
  <w:style w:type="paragraph" w:styleId="32">
    <w:name w:val="Body Text Indent 3"/>
    <w:basedOn w:val="a2"/>
    <w:link w:val="3Char0"/>
    <w:qFormat/>
    <w:rsid w:val="00C17A40"/>
    <w:pPr>
      <w:ind w:left="420"/>
    </w:pPr>
    <w:rPr>
      <w:sz w:val="16"/>
      <w:szCs w:val="16"/>
    </w:rPr>
  </w:style>
  <w:style w:type="paragraph" w:styleId="24">
    <w:name w:val="toc 2"/>
    <w:basedOn w:val="a2"/>
    <w:next w:val="a2"/>
    <w:uiPriority w:val="39"/>
    <w:qFormat/>
    <w:rsid w:val="00C17A40"/>
    <w:pPr>
      <w:ind w:leftChars="200" w:left="420"/>
    </w:pPr>
  </w:style>
  <w:style w:type="paragraph" w:styleId="90">
    <w:name w:val="toc 9"/>
    <w:basedOn w:val="a2"/>
    <w:next w:val="a2"/>
    <w:uiPriority w:val="39"/>
    <w:unhideWhenUsed/>
    <w:qFormat/>
    <w:rsid w:val="00C17A40"/>
    <w:pPr>
      <w:ind w:leftChars="1600" w:left="3360"/>
    </w:pPr>
    <w:rPr>
      <w:rFonts w:ascii="Calibri" w:hAnsi="Calibri"/>
      <w:szCs w:val="22"/>
    </w:rPr>
  </w:style>
  <w:style w:type="paragraph" w:styleId="25">
    <w:name w:val="Body Text 2"/>
    <w:basedOn w:val="a2"/>
    <w:link w:val="2Char1"/>
    <w:qFormat/>
    <w:rsid w:val="00C17A40"/>
    <w:rPr>
      <w:rFonts w:ascii="宋体"/>
      <w:sz w:val="24"/>
    </w:rPr>
  </w:style>
  <w:style w:type="paragraph" w:styleId="40">
    <w:name w:val="List 4"/>
    <w:basedOn w:val="a2"/>
    <w:qFormat/>
    <w:rsid w:val="00C17A40"/>
    <w:pPr>
      <w:numPr>
        <w:numId w:val="2"/>
      </w:numPr>
    </w:pPr>
  </w:style>
  <w:style w:type="paragraph" w:styleId="af1">
    <w:name w:val="Normal (Web)"/>
    <w:basedOn w:val="a2"/>
    <w:qFormat/>
    <w:rsid w:val="00C17A40"/>
    <w:rPr>
      <w:sz w:val="24"/>
      <w:szCs w:val="24"/>
    </w:rPr>
  </w:style>
  <w:style w:type="paragraph" w:styleId="af2">
    <w:name w:val="Title"/>
    <w:basedOn w:val="a2"/>
    <w:next w:val="a2"/>
    <w:link w:val="Char7"/>
    <w:uiPriority w:val="10"/>
    <w:qFormat/>
    <w:rsid w:val="00C17A40"/>
    <w:pPr>
      <w:jc w:val="center"/>
      <w:outlineLvl w:val="0"/>
    </w:pPr>
    <w:rPr>
      <w:rFonts w:ascii="Cambria" w:hAnsi="Cambria"/>
      <w:b/>
      <w:bCs/>
      <w:sz w:val="32"/>
      <w:szCs w:val="32"/>
    </w:rPr>
  </w:style>
  <w:style w:type="paragraph" w:styleId="af3">
    <w:name w:val="annotation subject"/>
    <w:basedOn w:val="a9"/>
    <w:next w:val="a9"/>
    <w:link w:val="Char8"/>
    <w:qFormat/>
    <w:rsid w:val="00C17A40"/>
    <w:rPr>
      <w:b/>
      <w:bCs/>
    </w:rPr>
  </w:style>
  <w:style w:type="paragraph" w:styleId="af4">
    <w:name w:val="Body Text First Indent"/>
    <w:basedOn w:val="aa"/>
    <w:link w:val="Char9"/>
    <w:qFormat/>
    <w:rsid w:val="00C17A40"/>
    <w:pPr>
      <w:tabs>
        <w:tab w:val="left" w:pos="180"/>
      </w:tabs>
      <w:ind w:firstLineChars="100" w:firstLine="420"/>
    </w:pPr>
    <w:rPr>
      <w:rFonts w:ascii="Calibri" w:hAnsi="Calibri"/>
    </w:rPr>
  </w:style>
  <w:style w:type="table" w:styleId="af5">
    <w:name w:val="Table Grid"/>
    <w:basedOn w:val="a5"/>
    <w:qFormat/>
    <w:rsid w:val="00C17A4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4"/>
    <w:qFormat/>
    <w:rsid w:val="00C17A40"/>
  </w:style>
  <w:style w:type="character" w:styleId="af7">
    <w:name w:val="FollowedHyperlink"/>
    <w:uiPriority w:val="99"/>
    <w:unhideWhenUsed/>
    <w:qFormat/>
    <w:rsid w:val="00C17A40"/>
    <w:rPr>
      <w:color w:val="800080"/>
      <w:u w:val="single"/>
    </w:rPr>
  </w:style>
  <w:style w:type="character" w:styleId="af8">
    <w:name w:val="Emphasis"/>
    <w:qFormat/>
    <w:rsid w:val="00C17A40"/>
    <w:rPr>
      <w:rFonts w:cs="Times New Roman"/>
      <w:i/>
      <w:iCs/>
    </w:rPr>
  </w:style>
  <w:style w:type="character" w:styleId="af9">
    <w:name w:val="Hyperlink"/>
    <w:uiPriority w:val="99"/>
    <w:qFormat/>
    <w:rsid w:val="00C17A40"/>
    <w:rPr>
      <w:color w:val="0000FF"/>
      <w:u w:val="single"/>
    </w:rPr>
  </w:style>
  <w:style w:type="character" w:styleId="afa">
    <w:name w:val="annotation reference"/>
    <w:qFormat/>
    <w:rsid w:val="00C17A40"/>
    <w:rPr>
      <w:sz w:val="21"/>
      <w:szCs w:val="21"/>
    </w:rPr>
  </w:style>
  <w:style w:type="paragraph" w:customStyle="1" w:styleId="b-b1">
    <w:name w:val="b-b1"/>
    <w:basedOn w:val="12"/>
    <w:next w:val="a2"/>
    <w:qFormat/>
    <w:rsid w:val="00C17A40"/>
    <w:pPr>
      <w:keepNext w:val="0"/>
      <w:keepLines w:val="0"/>
      <w:numPr>
        <w:numId w:val="3"/>
      </w:numPr>
      <w:autoSpaceDE w:val="0"/>
      <w:autoSpaceDN w:val="0"/>
      <w:adjustRightInd w:val="0"/>
      <w:snapToGrid w:val="0"/>
      <w:spacing w:before="160" w:after="160" w:line="400" w:lineRule="exact"/>
      <w:ind w:left="0"/>
      <w:jc w:val="left"/>
      <w:textAlignment w:val="baseline"/>
    </w:pPr>
    <w:rPr>
      <w:rFonts w:ascii="黑体" w:eastAsia="黑体"/>
      <w:b w:val="0"/>
      <w:bCs w:val="0"/>
      <w:color w:val="000000"/>
      <w:sz w:val="28"/>
      <w:szCs w:val="20"/>
    </w:rPr>
  </w:style>
  <w:style w:type="paragraph" w:customStyle="1" w:styleId="font6">
    <w:name w:val="font6"/>
    <w:basedOn w:val="a2"/>
    <w:qFormat/>
    <w:rsid w:val="00C17A40"/>
    <w:pPr>
      <w:widowControl/>
      <w:spacing w:before="100" w:beforeAutospacing="1" w:after="100" w:afterAutospacing="1"/>
      <w:jc w:val="left"/>
    </w:pPr>
    <w:rPr>
      <w:rFonts w:ascii="宋体" w:hAnsi="宋体" w:cs="宋体"/>
      <w:color w:val="000000"/>
      <w:kern w:val="0"/>
      <w:szCs w:val="21"/>
    </w:rPr>
  </w:style>
  <w:style w:type="paragraph" w:styleId="afb">
    <w:name w:val="List Paragraph"/>
    <w:basedOn w:val="a2"/>
    <w:uiPriority w:val="34"/>
    <w:qFormat/>
    <w:rsid w:val="00C17A40"/>
    <w:pPr>
      <w:ind w:firstLineChars="200" w:firstLine="420"/>
    </w:pPr>
    <w:rPr>
      <w:rFonts w:ascii="Calibri" w:hAnsi="Calibri"/>
      <w:szCs w:val="22"/>
    </w:rPr>
  </w:style>
  <w:style w:type="paragraph" w:customStyle="1" w:styleId="Text">
    <w:name w:val="Text"/>
    <w:qFormat/>
    <w:rsid w:val="00C17A40"/>
    <w:pPr>
      <w:spacing w:line="360" w:lineRule="auto"/>
      <w:jc w:val="both"/>
    </w:pPr>
    <w:rPr>
      <w:rFonts w:ascii="Arial" w:hAnsi="Arial"/>
      <w:color w:val="000000"/>
      <w:sz w:val="24"/>
    </w:rPr>
  </w:style>
  <w:style w:type="paragraph" w:customStyle="1" w:styleId="ListParagraph1">
    <w:name w:val="List Paragraph1"/>
    <w:basedOn w:val="a2"/>
    <w:qFormat/>
    <w:rsid w:val="00C17A40"/>
    <w:pPr>
      <w:ind w:firstLineChars="200" w:firstLine="420"/>
    </w:pPr>
    <w:rPr>
      <w:rFonts w:ascii="Calibri" w:hAnsi="Calibri"/>
      <w:szCs w:val="22"/>
    </w:rPr>
  </w:style>
  <w:style w:type="paragraph" w:customStyle="1" w:styleId="xl71">
    <w:name w:val="xl71"/>
    <w:basedOn w:val="a2"/>
    <w:qFormat/>
    <w:rsid w:val="00C17A4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68">
    <w:name w:val="xl68"/>
    <w:basedOn w:val="a2"/>
    <w:qFormat/>
    <w:rsid w:val="00C17A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kern w:val="0"/>
      <w:szCs w:val="21"/>
    </w:rPr>
  </w:style>
  <w:style w:type="paragraph" w:customStyle="1" w:styleId="xl78">
    <w:name w:val="xl78"/>
    <w:basedOn w:val="a2"/>
    <w:qFormat/>
    <w:rsid w:val="00C17A40"/>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14">
    <w:name w:val="+列表1"/>
    <w:basedOn w:val="a2"/>
    <w:qFormat/>
    <w:rsid w:val="00C17A40"/>
    <w:pPr>
      <w:jc w:val="center"/>
    </w:pPr>
  </w:style>
  <w:style w:type="paragraph" w:customStyle="1" w:styleId="10">
    <w:name w:val="+1."/>
    <w:basedOn w:val="afc"/>
    <w:qFormat/>
    <w:rsid w:val="00C17A40"/>
    <w:pPr>
      <w:numPr>
        <w:ilvl w:val="1"/>
        <w:numId w:val="4"/>
      </w:numPr>
      <w:tabs>
        <w:tab w:val="clear" w:pos="624"/>
      </w:tabs>
      <w:ind w:left="840" w:firstLineChars="0" w:hanging="420"/>
    </w:pPr>
  </w:style>
  <w:style w:type="paragraph" w:customStyle="1" w:styleId="afc">
    <w:name w:val="+正文"/>
    <w:basedOn w:val="a2"/>
    <w:link w:val="Char40"/>
    <w:qFormat/>
    <w:rsid w:val="00C17A40"/>
    <w:pPr>
      <w:spacing w:line="360" w:lineRule="auto"/>
      <w:ind w:firstLineChars="200" w:firstLine="200"/>
    </w:pPr>
    <w:rPr>
      <w:sz w:val="24"/>
      <w:szCs w:val="28"/>
    </w:rPr>
  </w:style>
  <w:style w:type="paragraph" w:customStyle="1" w:styleId="Heading3">
    <w:name w:val="附录Heading 3"/>
    <w:basedOn w:val="30"/>
    <w:qFormat/>
    <w:rsid w:val="00C17A40"/>
    <w:pPr>
      <w:keepLines w:val="0"/>
      <w:widowControl/>
      <w:numPr>
        <w:ilvl w:val="1"/>
        <w:numId w:val="5"/>
      </w:numPr>
      <w:tabs>
        <w:tab w:val="clear" w:pos="2254"/>
        <w:tab w:val="left" w:pos="360"/>
        <w:tab w:val="left" w:pos="900"/>
      </w:tabs>
      <w:spacing w:after="120" w:line="400" w:lineRule="exact"/>
      <w:ind w:left="1440" w:hanging="720"/>
      <w:jc w:val="left"/>
    </w:pPr>
    <w:rPr>
      <w:rFonts w:cs="Arial"/>
      <w:color w:val="000000"/>
      <w:kern w:val="0"/>
      <w:sz w:val="24"/>
      <w:szCs w:val="24"/>
    </w:rPr>
  </w:style>
  <w:style w:type="paragraph" w:customStyle="1" w:styleId="1">
    <w:name w:val="+标题1"/>
    <w:basedOn w:val="12"/>
    <w:qFormat/>
    <w:rsid w:val="00C17A40"/>
    <w:pPr>
      <w:pageBreakBefore/>
      <w:numPr>
        <w:numId w:val="6"/>
      </w:numPr>
      <w:tabs>
        <w:tab w:val="left" w:pos="480"/>
      </w:tabs>
      <w:spacing w:before="240" w:after="240" w:line="360" w:lineRule="auto"/>
      <w:jc w:val="center"/>
    </w:pPr>
    <w:rPr>
      <w:rFonts w:eastAsia="黑体"/>
      <w:kern w:val="32"/>
      <w:sz w:val="32"/>
      <w:szCs w:val="32"/>
    </w:rPr>
  </w:style>
  <w:style w:type="paragraph" w:customStyle="1" w:styleId="reader-word-layer">
    <w:name w:val="reader-word-layer"/>
    <w:basedOn w:val="a2"/>
    <w:qFormat/>
    <w:rsid w:val="00C17A40"/>
    <w:pPr>
      <w:widowControl/>
      <w:spacing w:before="100" w:beforeAutospacing="1" w:after="100" w:afterAutospacing="1"/>
      <w:jc w:val="left"/>
    </w:pPr>
    <w:rPr>
      <w:rFonts w:ascii="宋体" w:hAnsi="宋体" w:cs="宋体"/>
      <w:kern w:val="0"/>
      <w:sz w:val="24"/>
      <w:szCs w:val="24"/>
    </w:rPr>
  </w:style>
  <w:style w:type="paragraph" w:customStyle="1" w:styleId="110">
    <w:name w:val="标书标题11"/>
    <w:basedOn w:val="12"/>
    <w:next w:val="a2"/>
    <w:qFormat/>
    <w:rsid w:val="00C17A40"/>
    <w:pPr>
      <w:pageBreakBefore/>
      <w:numPr>
        <w:numId w:val="7"/>
      </w:numPr>
      <w:jc w:val="center"/>
    </w:pPr>
    <w:rPr>
      <w:rFonts w:ascii="黑体" w:eastAsia="黑体" w:hAnsi="Arial"/>
      <w:sz w:val="36"/>
      <w:szCs w:val="36"/>
    </w:rPr>
  </w:style>
  <w:style w:type="paragraph" w:customStyle="1" w:styleId="A">
    <w:name w:val="+A."/>
    <w:basedOn w:val="afc"/>
    <w:qFormat/>
    <w:rsid w:val="00C17A40"/>
    <w:pPr>
      <w:numPr>
        <w:ilvl w:val="4"/>
        <w:numId w:val="8"/>
      </w:numPr>
      <w:tabs>
        <w:tab w:val="clear" w:pos="3827"/>
        <w:tab w:val="left" w:pos="425"/>
      </w:tabs>
      <w:ind w:left="0" w:firstLineChars="0" w:firstLine="200"/>
    </w:pPr>
  </w:style>
  <w:style w:type="paragraph" w:customStyle="1" w:styleId="xl84">
    <w:name w:val="xl84"/>
    <w:basedOn w:val="a2"/>
    <w:qFormat/>
    <w:rsid w:val="00C17A4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xl66">
    <w:name w:val="xl66"/>
    <w:basedOn w:val="a2"/>
    <w:qFormat/>
    <w:rsid w:val="00C17A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fd">
    <w:name w:val="肖正"/>
    <w:basedOn w:val="a2"/>
    <w:qFormat/>
    <w:rsid w:val="00C17A40"/>
    <w:pPr>
      <w:ind w:firstLine="567"/>
    </w:pPr>
    <w:rPr>
      <w:sz w:val="24"/>
      <w:szCs w:val="18"/>
    </w:rPr>
  </w:style>
  <w:style w:type="paragraph" w:customStyle="1" w:styleId="CharCharCharChar">
    <w:name w:val="Char Char Char Char"/>
    <w:basedOn w:val="a2"/>
    <w:qFormat/>
    <w:rsid w:val="00C17A40"/>
    <w:pPr>
      <w:jc w:val="center"/>
    </w:pPr>
    <w:rPr>
      <w:rFonts w:ascii="仿宋_GB2312" w:eastAsia="仿宋_GB2312"/>
      <w:b/>
      <w:sz w:val="32"/>
      <w:szCs w:val="32"/>
    </w:rPr>
  </w:style>
  <w:style w:type="paragraph" w:customStyle="1" w:styleId="afe">
    <w:name w:val="表格"/>
    <w:basedOn w:val="a2"/>
    <w:qFormat/>
    <w:rsid w:val="00C17A40"/>
    <w:pPr>
      <w:spacing w:before="60" w:after="60"/>
    </w:pPr>
    <w:rPr>
      <w:sz w:val="24"/>
    </w:rPr>
  </w:style>
  <w:style w:type="paragraph" w:customStyle="1" w:styleId="34">
    <w:name w:val="标题3"/>
    <w:basedOn w:val="a2"/>
    <w:qFormat/>
    <w:rsid w:val="00C17A40"/>
    <w:pPr>
      <w:keepNext/>
      <w:overflowPunct w:val="0"/>
      <w:autoSpaceDE w:val="0"/>
      <w:autoSpaceDN w:val="0"/>
      <w:spacing w:beforeLines="50" w:afterLines="50" w:line="360" w:lineRule="auto"/>
      <w:textAlignment w:val="baseline"/>
      <w:outlineLvl w:val="2"/>
    </w:pPr>
    <w:rPr>
      <w:b/>
      <w:sz w:val="24"/>
    </w:rPr>
  </w:style>
  <w:style w:type="paragraph" w:customStyle="1" w:styleId="41">
    <w:name w:val="+标题4"/>
    <w:basedOn w:val="4"/>
    <w:qFormat/>
    <w:rsid w:val="00C17A40"/>
    <w:pPr>
      <w:numPr>
        <w:numId w:val="9"/>
      </w:numPr>
      <w:tabs>
        <w:tab w:val="left" w:pos="425"/>
      </w:tabs>
      <w:spacing w:before="120" w:after="120" w:line="360" w:lineRule="auto"/>
    </w:pPr>
    <w:rPr>
      <w:rFonts w:ascii="Times New Roman"/>
      <w:bCs/>
      <w:sz w:val="24"/>
      <w:szCs w:val="28"/>
    </w:rPr>
  </w:style>
  <w:style w:type="paragraph" w:customStyle="1" w:styleId="xl72">
    <w:name w:val="xl72"/>
    <w:basedOn w:val="a2"/>
    <w:qFormat/>
    <w:rsid w:val="00C17A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27">
    <w:name w:val="xl27"/>
    <w:basedOn w:val="a2"/>
    <w:qFormat/>
    <w:rsid w:val="00C17A40"/>
    <w:pPr>
      <w:widowControl/>
      <w:overflowPunct w:val="0"/>
      <w:autoSpaceDE w:val="0"/>
      <w:autoSpaceDN w:val="0"/>
      <w:adjustRightInd w:val="0"/>
      <w:spacing w:before="100" w:after="100"/>
      <w:jc w:val="left"/>
    </w:pPr>
    <w:rPr>
      <w:rFonts w:ascii="宋体"/>
      <w:kern w:val="0"/>
      <w:sz w:val="24"/>
    </w:rPr>
  </w:style>
  <w:style w:type="paragraph" w:customStyle="1" w:styleId="aff">
    <w:name w:val="文档正文"/>
    <w:basedOn w:val="a2"/>
    <w:link w:val="Chara"/>
    <w:qFormat/>
    <w:rsid w:val="00C17A40"/>
    <w:pPr>
      <w:adjustRightInd w:val="0"/>
      <w:spacing w:line="312" w:lineRule="atLeast"/>
      <w:ind w:firstLine="567"/>
      <w:textAlignment w:val="baseline"/>
    </w:pPr>
    <w:rPr>
      <w:rFonts w:ascii="长城仿宋" w:eastAsia="长城仿宋"/>
      <w:kern w:val="0"/>
      <w:sz w:val="28"/>
    </w:rPr>
  </w:style>
  <w:style w:type="paragraph" w:customStyle="1" w:styleId="font8">
    <w:name w:val="font8"/>
    <w:basedOn w:val="a2"/>
    <w:qFormat/>
    <w:rsid w:val="00C17A40"/>
    <w:pPr>
      <w:widowControl/>
      <w:spacing w:before="100" w:beforeAutospacing="1" w:after="100" w:afterAutospacing="1"/>
      <w:jc w:val="left"/>
    </w:pPr>
    <w:rPr>
      <w:rFonts w:ascii="宋体" w:hAnsi="宋体" w:cs="宋体"/>
      <w:kern w:val="0"/>
      <w:sz w:val="18"/>
      <w:szCs w:val="18"/>
    </w:rPr>
  </w:style>
  <w:style w:type="paragraph" w:customStyle="1" w:styleId="102">
    <w:name w:val="样式 首行缩进:  1.02 厘米"/>
    <w:basedOn w:val="a2"/>
    <w:qFormat/>
    <w:rsid w:val="00C17A40"/>
    <w:pPr>
      <w:snapToGrid w:val="0"/>
      <w:spacing w:line="440" w:lineRule="exact"/>
      <w:ind w:firstLine="578"/>
    </w:pPr>
    <w:rPr>
      <w:rFonts w:cs="宋体"/>
      <w:spacing w:val="6"/>
      <w:sz w:val="24"/>
      <w:szCs w:val="24"/>
    </w:rPr>
  </w:style>
  <w:style w:type="paragraph" w:customStyle="1" w:styleId="15">
    <w:name w:val="列出段落1"/>
    <w:basedOn w:val="a2"/>
    <w:qFormat/>
    <w:rsid w:val="00C17A40"/>
    <w:pPr>
      <w:ind w:firstLineChars="200" w:firstLine="420"/>
    </w:pPr>
    <w:rPr>
      <w:rFonts w:ascii="Calibri" w:hAnsi="Calibri"/>
      <w:szCs w:val="22"/>
    </w:rPr>
  </w:style>
  <w:style w:type="paragraph" w:customStyle="1" w:styleId="52">
    <w:name w:val="5）标书正文 首行缩进2字符"/>
    <w:basedOn w:val="a2"/>
    <w:qFormat/>
    <w:rsid w:val="00C17A40"/>
    <w:pPr>
      <w:spacing w:line="480" w:lineRule="exact"/>
      <w:ind w:firstLineChars="200" w:firstLine="200"/>
    </w:pPr>
    <w:rPr>
      <w:rFonts w:ascii="仿宋_GB2312" w:eastAsia="仿宋_GB2312"/>
      <w:sz w:val="28"/>
    </w:rPr>
  </w:style>
  <w:style w:type="paragraph" w:customStyle="1" w:styleId="Default">
    <w:name w:val="Default"/>
    <w:qFormat/>
    <w:rsid w:val="00C17A40"/>
    <w:pPr>
      <w:widowControl w:val="0"/>
      <w:autoSpaceDE w:val="0"/>
      <w:autoSpaceDN w:val="0"/>
      <w:adjustRightInd w:val="0"/>
    </w:pPr>
    <w:rPr>
      <w:color w:val="000000"/>
      <w:sz w:val="24"/>
      <w:szCs w:val="24"/>
    </w:rPr>
  </w:style>
  <w:style w:type="paragraph" w:customStyle="1" w:styleId="table">
    <w:name w:val="table"/>
    <w:basedOn w:val="a2"/>
    <w:qFormat/>
    <w:rsid w:val="00C17A40"/>
    <w:pPr>
      <w:widowControl/>
      <w:overflowPunct w:val="0"/>
      <w:autoSpaceDE w:val="0"/>
      <w:autoSpaceDN w:val="0"/>
      <w:adjustRightInd w:val="0"/>
      <w:spacing w:before="60" w:after="60"/>
      <w:jc w:val="center"/>
      <w:textAlignment w:val="baseline"/>
    </w:pPr>
    <w:rPr>
      <w:rFonts w:ascii="宋体"/>
      <w:kern w:val="0"/>
      <w:sz w:val="24"/>
    </w:rPr>
  </w:style>
  <w:style w:type="paragraph" w:customStyle="1" w:styleId="aff0">
    <w:name w:val="表格内容"/>
    <w:basedOn w:val="a2"/>
    <w:qFormat/>
    <w:rsid w:val="00C17A40"/>
    <w:pPr>
      <w:spacing w:line="360" w:lineRule="auto"/>
    </w:pPr>
    <w:rPr>
      <w:rFonts w:ascii="Calibri" w:hAnsi="Calibri"/>
      <w:szCs w:val="30"/>
      <w:lang w:val="ru-RU"/>
    </w:rPr>
  </w:style>
  <w:style w:type="paragraph" w:customStyle="1" w:styleId="b-b5">
    <w:name w:val="b-b5"/>
    <w:basedOn w:val="5"/>
    <w:next w:val="a2"/>
    <w:qFormat/>
    <w:rsid w:val="00C17A40"/>
    <w:pPr>
      <w:keepNext w:val="0"/>
      <w:keepLines w:val="0"/>
      <w:numPr>
        <w:numId w:val="3"/>
      </w:numPr>
      <w:spacing w:before="40" w:after="40" w:line="400" w:lineRule="exact"/>
      <w:jc w:val="left"/>
    </w:pPr>
    <w:rPr>
      <w:b w:val="0"/>
      <w:bCs/>
      <w:iCs/>
      <w:color w:val="000000"/>
      <w:sz w:val="24"/>
      <w:szCs w:val="28"/>
      <w:lang w:val="en-GB"/>
    </w:rPr>
  </w:style>
  <w:style w:type="paragraph" w:customStyle="1" w:styleId="CharChar">
    <w:name w:val="Char Char"/>
    <w:basedOn w:val="a2"/>
    <w:qFormat/>
    <w:rsid w:val="00C17A40"/>
  </w:style>
  <w:style w:type="paragraph" w:customStyle="1" w:styleId="CharCharChar5">
    <w:name w:val="+正文 Char Char Char5"/>
    <w:basedOn w:val="a2"/>
    <w:qFormat/>
    <w:rsid w:val="00C17A40"/>
    <w:pPr>
      <w:spacing w:line="360" w:lineRule="auto"/>
      <w:ind w:firstLineChars="200" w:firstLine="200"/>
    </w:pPr>
    <w:rPr>
      <w:sz w:val="24"/>
      <w:szCs w:val="24"/>
    </w:rPr>
  </w:style>
  <w:style w:type="paragraph" w:customStyle="1" w:styleId="CharChar1CharCharCharCharCharCharCharCharCharChar">
    <w:name w:val="Char Char1 Char Char Char Char Char Char Char Char Char Char"/>
    <w:basedOn w:val="a2"/>
    <w:qFormat/>
    <w:rsid w:val="00C17A40"/>
    <w:pPr>
      <w:widowControl/>
      <w:spacing w:after="160" w:line="240" w:lineRule="exact"/>
      <w:jc w:val="left"/>
    </w:pPr>
    <w:rPr>
      <w:szCs w:val="24"/>
    </w:rPr>
  </w:style>
  <w:style w:type="paragraph" w:customStyle="1" w:styleId="xl67">
    <w:name w:val="xl67"/>
    <w:basedOn w:val="a2"/>
    <w:qFormat/>
    <w:rsid w:val="00C17A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a1">
    <w:name w:val="+a)"/>
    <w:basedOn w:val="afc"/>
    <w:qFormat/>
    <w:rsid w:val="00C17A40"/>
    <w:pPr>
      <w:numPr>
        <w:ilvl w:val="5"/>
        <w:numId w:val="10"/>
      </w:numPr>
      <w:tabs>
        <w:tab w:val="clear" w:pos="4677"/>
      </w:tabs>
      <w:ind w:left="3225" w:firstLineChars="0" w:hanging="420"/>
    </w:pPr>
  </w:style>
  <w:style w:type="paragraph" w:customStyle="1" w:styleId="16">
    <w:name w:val="纯文本1"/>
    <w:basedOn w:val="a2"/>
    <w:qFormat/>
    <w:rsid w:val="00C17A40"/>
    <w:pPr>
      <w:adjustRightInd w:val="0"/>
    </w:pPr>
    <w:rPr>
      <w:rFonts w:ascii="宋体" w:hAnsi="Courier New" w:hint="eastAsia"/>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2"/>
    <w:qFormat/>
    <w:rsid w:val="00C17A40"/>
    <w:pPr>
      <w:widowControl/>
      <w:spacing w:line="400" w:lineRule="exact"/>
      <w:jc w:val="center"/>
    </w:pPr>
    <w:rPr>
      <w:kern w:val="0"/>
      <w:sz w:val="20"/>
    </w:rPr>
  </w:style>
  <w:style w:type="paragraph" w:customStyle="1" w:styleId="22">
    <w:name w:val="标书标题22"/>
    <w:basedOn w:val="21"/>
    <w:next w:val="a2"/>
    <w:qFormat/>
    <w:rsid w:val="00C17A40"/>
    <w:pPr>
      <w:pageBreakBefore/>
      <w:numPr>
        <w:ilvl w:val="2"/>
        <w:numId w:val="7"/>
      </w:numPr>
      <w:tabs>
        <w:tab w:val="clear" w:pos="709"/>
        <w:tab w:val="left" w:pos="567"/>
      </w:tabs>
      <w:spacing w:line="415" w:lineRule="auto"/>
      <w:ind w:left="567" w:hanging="567"/>
    </w:pPr>
    <w:rPr>
      <w:rFonts w:ascii="Arial" w:hAnsi="Arial"/>
      <w:color w:val="auto"/>
      <w:kern w:val="2"/>
      <w:sz w:val="32"/>
    </w:rPr>
  </w:style>
  <w:style w:type="paragraph" w:customStyle="1" w:styleId="xl86">
    <w:name w:val="xl86"/>
    <w:basedOn w:val="a2"/>
    <w:qFormat/>
    <w:rsid w:val="00C17A40"/>
    <w:pPr>
      <w:widowControl/>
      <w:pBdr>
        <w:top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ff1">
    <w:name w:val="A."/>
    <w:basedOn w:val="a2"/>
    <w:link w:val="ACharChar"/>
    <w:qFormat/>
    <w:rsid w:val="00C17A40"/>
    <w:pPr>
      <w:widowControl/>
      <w:tabs>
        <w:tab w:val="left" w:pos="680"/>
        <w:tab w:val="left" w:pos="1200"/>
      </w:tabs>
      <w:spacing w:before="240" w:line="240" w:lineRule="atLeast"/>
      <w:ind w:left="680" w:hanging="453"/>
    </w:pPr>
    <w:rPr>
      <w:sz w:val="24"/>
      <w:szCs w:val="24"/>
    </w:rPr>
  </w:style>
  <w:style w:type="paragraph" w:customStyle="1" w:styleId="b-b2">
    <w:name w:val="b-b2"/>
    <w:basedOn w:val="21"/>
    <w:next w:val="a2"/>
    <w:qFormat/>
    <w:rsid w:val="00C17A40"/>
    <w:pPr>
      <w:keepNext w:val="0"/>
      <w:keepLines w:val="0"/>
      <w:adjustRightInd w:val="0"/>
      <w:snapToGrid w:val="0"/>
      <w:spacing w:before="120" w:after="120" w:line="400" w:lineRule="exact"/>
      <w:jc w:val="left"/>
      <w:textAlignment w:val="baseline"/>
    </w:pPr>
    <w:rPr>
      <w:rFonts w:eastAsia="黑体"/>
      <w:color w:val="auto"/>
      <w:sz w:val="24"/>
      <w:szCs w:val="24"/>
    </w:rPr>
  </w:style>
  <w:style w:type="paragraph" w:customStyle="1" w:styleId="xl85">
    <w:name w:val="xl85"/>
    <w:basedOn w:val="a2"/>
    <w:qFormat/>
    <w:rsid w:val="00C17A40"/>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0">
    <w:name w:val="+▲"/>
    <w:basedOn w:val="afc"/>
    <w:qFormat/>
    <w:rsid w:val="00C17A40"/>
    <w:pPr>
      <w:numPr>
        <w:numId w:val="11"/>
      </w:numPr>
      <w:tabs>
        <w:tab w:val="clear" w:pos="900"/>
        <w:tab w:val="left" w:pos="1260"/>
      </w:tabs>
      <w:ind w:left="1260" w:firstLineChars="0" w:hanging="360"/>
    </w:pPr>
  </w:style>
  <w:style w:type="paragraph" w:customStyle="1" w:styleId="17">
    <w:name w:val="正文1"/>
    <w:qFormat/>
    <w:rsid w:val="00C17A40"/>
    <w:pPr>
      <w:jc w:val="both"/>
    </w:pPr>
    <w:rPr>
      <w:kern w:val="2"/>
      <w:sz w:val="21"/>
      <w:szCs w:val="21"/>
    </w:rPr>
  </w:style>
  <w:style w:type="paragraph" w:customStyle="1" w:styleId="CharChar1">
    <w:name w:val="Char Char1"/>
    <w:basedOn w:val="a2"/>
    <w:qFormat/>
    <w:rsid w:val="00C17A40"/>
  </w:style>
  <w:style w:type="paragraph" w:customStyle="1" w:styleId="xl82">
    <w:name w:val="xl82"/>
    <w:basedOn w:val="a2"/>
    <w:qFormat/>
    <w:rsid w:val="00C17A40"/>
    <w:pPr>
      <w:widowControl/>
      <w:pBdr>
        <w:top w:val="single" w:sz="4" w:space="0" w:color="auto"/>
        <w:bottom w:val="single" w:sz="4" w:space="0" w:color="auto"/>
      </w:pBdr>
      <w:spacing w:before="100" w:beforeAutospacing="1" w:after="100" w:afterAutospacing="1"/>
      <w:jc w:val="center"/>
      <w:textAlignment w:val="center"/>
    </w:pPr>
    <w:rPr>
      <w:rFonts w:ascii="黑体" w:eastAsia="黑体" w:hAnsi="黑体" w:cs="宋体"/>
      <w:b/>
      <w:bCs/>
      <w:color w:val="000000"/>
      <w:kern w:val="0"/>
      <w:sz w:val="36"/>
      <w:szCs w:val="36"/>
    </w:rPr>
  </w:style>
  <w:style w:type="paragraph" w:customStyle="1" w:styleId="aff2">
    <w:name w:val="+列表编号"/>
    <w:basedOn w:val="a2"/>
    <w:link w:val="Charb"/>
    <w:qFormat/>
    <w:rsid w:val="00C17A40"/>
    <w:pPr>
      <w:tabs>
        <w:tab w:val="center" w:pos="4200"/>
        <w:tab w:val="right" w:pos="8400"/>
      </w:tabs>
      <w:spacing w:before="120" w:after="120"/>
      <w:ind w:right="480"/>
      <w:jc w:val="center"/>
    </w:pPr>
    <w:rPr>
      <w:b/>
      <w:sz w:val="24"/>
      <w:szCs w:val="28"/>
    </w:rPr>
  </w:style>
  <w:style w:type="paragraph" w:customStyle="1" w:styleId="55">
    <w:name w:val="标书标题55"/>
    <w:basedOn w:val="5"/>
    <w:next w:val="a2"/>
    <w:qFormat/>
    <w:rsid w:val="00C17A40"/>
    <w:pPr>
      <w:numPr>
        <w:ilvl w:val="5"/>
        <w:numId w:val="7"/>
      </w:numPr>
      <w:tabs>
        <w:tab w:val="clear" w:pos="1134"/>
        <w:tab w:val="left" w:pos="992"/>
      </w:tabs>
      <w:spacing w:line="360" w:lineRule="auto"/>
      <w:ind w:left="992" w:hanging="992"/>
    </w:pPr>
    <w:rPr>
      <w:rFonts w:ascii="Arial" w:hAnsi="Arial"/>
      <w:bCs/>
      <w:kern w:val="44"/>
      <w:szCs w:val="44"/>
    </w:rPr>
  </w:style>
  <w:style w:type="paragraph" w:customStyle="1" w:styleId="11">
    <w:name w:val="+(1)"/>
    <w:basedOn w:val="afc"/>
    <w:qFormat/>
    <w:rsid w:val="00C17A40"/>
    <w:pPr>
      <w:numPr>
        <w:ilvl w:val="2"/>
        <w:numId w:val="10"/>
      </w:numPr>
      <w:tabs>
        <w:tab w:val="clear" w:pos="2268"/>
      </w:tabs>
      <w:ind w:left="1965" w:firstLineChars="0" w:hanging="420"/>
    </w:pPr>
  </w:style>
  <w:style w:type="paragraph" w:customStyle="1" w:styleId="Char50">
    <w:name w:val="+正文 Char5"/>
    <w:basedOn w:val="a2"/>
    <w:qFormat/>
    <w:rsid w:val="00C17A40"/>
    <w:pPr>
      <w:spacing w:line="360" w:lineRule="auto"/>
      <w:ind w:firstLineChars="200" w:firstLine="200"/>
    </w:pPr>
    <w:rPr>
      <w:sz w:val="24"/>
      <w:szCs w:val="24"/>
    </w:rPr>
  </w:style>
  <w:style w:type="paragraph" w:customStyle="1" w:styleId="2">
    <w:name w:val="样式2"/>
    <w:basedOn w:val="a2"/>
    <w:qFormat/>
    <w:rsid w:val="00C17A40"/>
    <w:pPr>
      <w:numPr>
        <w:numId w:val="12"/>
      </w:numPr>
    </w:pPr>
    <w:rPr>
      <w:szCs w:val="24"/>
    </w:rPr>
  </w:style>
  <w:style w:type="paragraph" w:customStyle="1" w:styleId="aff3">
    <w:name w:val="标书正文"/>
    <w:basedOn w:val="a2"/>
    <w:qFormat/>
    <w:rsid w:val="00C17A40"/>
    <w:pPr>
      <w:spacing w:line="360" w:lineRule="auto"/>
      <w:ind w:firstLineChars="200" w:firstLine="200"/>
    </w:pPr>
    <w:rPr>
      <w:sz w:val="24"/>
      <w:szCs w:val="24"/>
    </w:rPr>
  </w:style>
  <w:style w:type="paragraph" w:customStyle="1" w:styleId="xl74">
    <w:name w:val="xl74"/>
    <w:basedOn w:val="a2"/>
    <w:qFormat/>
    <w:rsid w:val="00C17A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1"/>
    </w:rPr>
  </w:style>
  <w:style w:type="paragraph" w:customStyle="1" w:styleId="18">
    <w:name w:val="样式1"/>
    <w:basedOn w:val="4"/>
    <w:qFormat/>
    <w:rsid w:val="00C17A40"/>
    <w:pPr>
      <w:numPr>
        <w:numId w:val="0"/>
      </w:numPr>
      <w:adjustRightInd w:val="0"/>
      <w:snapToGrid w:val="0"/>
      <w:spacing w:line="360" w:lineRule="auto"/>
    </w:pPr>
    <w:rPr>
      <w:rFonts w:ascii="仿宋_GB2312" w:eastAsia="仿宋_GB2312" w:hAnsi="Arial"/>
      <w:b w:val="0"/>
      <w:bCs/>
      <w:spacing w:val="-2"/>
      <w:sz w:val="32"/>
      <w:szCs w:val="28"/>
    </w:rPr>
  </w:style>
  <w:style w:type="paragraph" w:customStyle="1" w:styleId="2TimesNewRoman5020">
    <w:name w:val="样式 标题 2 + Times New Roman 四号 非加粗 段前: 5 磅 段后: 0 磅 行距: 固定值 20..."/>
    <w:basedOn w:val="21"/>
    <w:qFormat/>
    <w:rsid w:val="00C17A40"/>
    <w:pPr>
      <w:spacing w:before="100" w:line="400" w:lineRule="exact"/>
    </w:pPr>
    <w:rPr>
      <w:rFonts w:ascii="Times New Roman" w:eastAsia="黑体" w:hAnsi="Times New Roman" w:cs="宋体"/>
      <w:b w:val="0"/>
      <w:bCs w:val="0"/>
      <w:color w:val="auto"/>
      <w:kern w:val="2"/>
      <w:sz w:val="28"/>
      <w:szCs w:val="20"/>
    </w:rPr>
  </w:style>
  <w:style w:type="paragraph" w:customStyle="1" w:styleId="-425">
    <w:name w:val="正文-宋4行25"/>
    <w:basedOn w:val="a2"/>
    <w:qFormat/>
    <w:rsid w:val="00C17A40"/>
    <w:pPr>
      <w:numPr>
        <w:numId w:val="1"/>
      </w:numPr>
      <w:adjustRightInd w:val="0"/>
      <w:snapToGrid w:val="0"/>
      <w:spacing w:line="500" w:lineRule="exact"/>
      <w:ind w:firstLine="567"/>
      <w:textAlignment w:val="baseline"/>
    </w:pPr>
    <w:rPr>
      <w:rFonts w:ascii="宋体"/>
      <w:kern w:val="0"/>
      <w:sz w:val="27"/>
    </w:rPr>
  </w:style>
  <w:style w:type="paragraph" w:customStyle="1" w:styleId="33">
    <w:name w:val="标书标题33"/>
    <w:basedOn w:val="30"/>
    <w:next w:val="a2"/>
    <w:qFormat/>
    <w:rsid w:val="00C17A40"/>
    <w:pPr>
      <w:numPr>
        <w:ilvl w:val="3"/>
        <w:numId w:val="7"/>
      </w:numPr>
      <w:tabs>
        <w:tab w:val="clear" w:pos="851"/>
        <w:tab w:val="left" w:pos="709"/>
      </w:tabs>
      <w:spacing w:line="415" w:lineRule="auto"/>
      <w:ind w:left="709" w:hanging="709"/>
    </w:pPr>
    <w:rPr>
      <w:rFonts w:ascii="Arial" w:hAnsi="Arial"/>
      <w:b w:val="0"/>
      <w:bCs/>
      <w:sz w:val="32"/>
      <w:szCs w:val="32"/>
    </w:rPr>
  </w:style>
  <w:style w:type="paragraph" w:customStyle="1" w:styleId="aff4">
    <w:name w:val="标书正文格式"/>
    <w:link w:val="Charc"/>
    <w:qFormat/>
    <w:rsid w:val="00C17A40"/>
    <w:pPr>
      <w:spacing w:line="360" w:lineRule="auto"/>
      <w:ind w:firstLineChars="200" w:firstLine="200"/>
    </w:pPr>
    <w:rPr>
      <w:rFonts w:eastAsia="仿宋_GB2312"/>
      <w:kern w:val="2"/>
      <w:sz w:val="30"/>
      <w:szCs w:val="24"/>
    </w:rPr>
  </w:style>
  <w:style w:type="paragraph" w:customStyle="1" w:styleId="CharChar1CharCharCharCharCharCharCharCharCharChar1">
    <w:name w:val="Char Char1 Char Char Char Char Char Char Char Char Char Char1"/>
    <w:basedOn w:val="a2"/>
    <w:qFormat/>
    <w:rsid w:val="00C17A40"/>
    <w:pPr>
      <w:widowControl/>
      <w:spacing w:line="240" w:lineRule="exact"/>
      <w:jc w:val="left"/>
    </w:pPr>
    <w:rPr>
      <w:szCs w:val="24"/>
    </w:rPr>
  </w:style>
  <w:style w:type="paragraph" w:customStyle="1" w:styleId="ltextChar">
    <w:name w:val="l_text Char"/>
    <w:basedOn w:val="a2"/>
    <w:qFormat/>
    <w:rsid w:val="00C17A40"/>
    <w:pPr>
      <w:widowControl/>
      <w:overflowPunct w:val="0"/>
      <w:autoSpaceDE w:val="0"/>
      <w:autoSpaceDN w:val="0"/>
      <w:adjustRightInd w:val="0"/>
      <w:snapToGrid w:val="0"/>
      <w:spacing w:line="360" w:lineRule="auto"/>
      <w:ind w:firstLine="680"/>
      <w:textAlignment w:val="baseline"/>
    </w:pPr>
    <w:rPr>
      <w:rFonts w:ascii="楷体" w:eastAsia="楷体"/>
      <w:kern w:val="0"/>
      <w:sz w:val="28"/>
    </w:rPr>
  </w:style>
  <w:style w:type="paragraph" w:customStyle="1" w:styleId="xl79">
    <w:name w:val="xl79"/>
    <w:basedOn w:val="a2"/>
    <w:qFormat/>
    <w:rsid w:val="00C17A40"/>
    <w:pPr>
      <w:widowControl/>
      <w:pBdr>
        <w:top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26">
    <w:name w:val="列出段落2"/>
    <w:basedOn w:val="a2"/>
    <w:uiPriority w:val="34"/>
    <w:qFormat/>
    <w:rsid w:val="00C17A40"/>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b-b3">
    <w:name w:val="b-b3"/>
    <w:basedOn w:val="30"/>
    <w:next w:val="a2"/>
    <w:qFormat/>
    <w:rsid w:val="00C17A40"/>
    <w:pPr>
      <w:keepNext w:val="0"/>
      <w:keepLines w:val="0"/>
      <w:numPr>
        <w:ilvl w:val="2"/>
        <w:numId w:val="3"/>
      </w:numPr>
      <w:snapToGrid w:val="0"/>
      <w:spacing w:before="80" w:after="80" w:line="440" w:lineRule="atLeast"/>
      <w:textAlignment w:val="baseline"/>
    </w:pPr>
    <w:rPr>
      <w:rFonts w:ascii="Times New Roman" w:eastAsia="黑体" w:hAnsi="Times New Roman"/>
      <w:b w:val="0"/>
      <w:bCs/>
      <w:kern w:val="0"/>
      <w:sz w:val="28"/>
    </w:rPr>
  </w:style>
  <w:style w:type="paragraph" w:customStyle="1" w:styleId="aff5">
    <w:name w:val="！正文"/>
    <w:link w:val="Chard"/>
    <w:qFormat/>
    <w:rsid w:val="00C17A40"/>
    <w:pPr>
      <w:pBdr>
        <w:top w:val="none" w:sz="0" w:space="3" w:color="000000"/>
        <w:left w:val="none" w:sz="0" w:space="3" w:color="000000"/>
        <w:bottom w:val="none" w:sz="0" w:space="3" w:color="000000"/>
        <w:right w:val="none" w:sz="0" w:space="3" w:color="000000"/>
        <w:between w:val="none" w:sz="0" w:space="0" w:color="000000"/>
      </w:pBdr>
      <w:shd w:val="clear" w:color="030000" w:fill="auto"/>
      <w:spacing w:line="360" w:lineRule="auto"/>
      <w:ind w:firstLine="480"/>
    </w:pPr>
    <w:rPr>
      <w:rFonts w:ascii="Arial" w:hAnsi="Arial"/>
      <w:kern w:val="1"/>
      <w:sz w:val="24"/>
      <w:szCs w:val="24"/>
    </w:rPr>
  </w:style>
  <w:style w:type="paragraph" w:customStyle="1" w:styleId="21Char">
    <w:name w:val="样式 正文首行缩进 + 首行缩进:  2 字符1 Char"/>
    <w:basedOn w:val="af4"/>
    <w:qFormat/>
    <w:rsid w:val="00C17A40"/>
    <w:pPr>
      <w:adjustRightInd w:val="0"/>
      <w:spacing w:line="400" w:lineRule="exact"/>
      <w:ind w:firstLineChars="200" w:firstLine="480"/>
      <w:textAlignment w:val="baseline"/>
    </w:pPr>
    <w:rPr>
      <w:rFonts w:eastAsia="仿宋_GB2312" w:cs="宋体"/>
      <w:sz w:val="24"/>
    </w:rPr>
  </w:style>
  <w:style w:type="paragraph" w:customStyle="1" w:styleId="b-b4">
    <w:name w:val="b-b4"/>
    <w:basedOn w:val="4"/>
    <w:next w:val="a2"/>
    <w:qFormat/>
    <w:rsid w:val="00C17A40"/>
    <w:pPr>
      <w:keepNext w:val="0"/>
      <w:keepLines w:val="0"/>
      <w:numPr>
        <w:numId w:val="3"/>
      </w:numPr>
      <w:tabs>
        <w:tab w:val="left" w:pos="540"/>
      </w:tabs>
      <w:spacing w:before="60" w:after="60" w:line="400" w:lineRule="exact"/>
      <w:ind w:left="162"/>
      <w:jc w:val="left"/>
    </w:pPr>
    <w:rPr>
      <w:rFonts w:ascii="黑体" w:eastAsia="黑体" w:hAnsi="宋体"/>
      <w:b w:val="0"/>
      <w:kern w:val="0"/>
      <w:sz w:val="24"/>
      <w:szCs w:val="24"/>
    </w:rPr>
  </w:style>
  <w:style w:type="paragraph" w:customStyle="1" w:styleId="xl81">
    <w:name w:val="xl81"/>
    <w:basedOn w:val="a2"/>
    <w:qFormat/>
    <w:rsid w:val="00C17A4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宋体"/>
      <w:b/>
      <w:bCs/>
      <w:color w:val="000000"/>
      <w:kern w:val="0"/>
      <w:sz w:val="36"/>
      <w:szCs w:val="36"/>
    </w:rPr>
  </w:style>
  <w:style w:type="paragraph" w:customStyle="1" w:styleId="font5">
    <w:name w:val="font5"/>
    <w:basedOn w:val="a2"/>
    <w:qFormat/>
    <w:rsid w:val="00C17A40"/>
    <w:pPr>
      <w:widowControl/>
      <w:spacing w:before="100" w:beforeAutospacing="1" w:after="100" w:afterAutospacing="1"/>
      <w:jc w:val="left"/>
    </w:pPr>
    <w:rPr>
      <w:rFonts w:ascii="Calibri" w:hAnsi="Calibri" w:cs="Calibri"/>
      <w:color w:val="000000"/>
      <w:kern w:val="0"/>
      <w:szCs w:val="21"/>
    </w:rPr>
  </w:style>
  <w:style w:type="paragraph" w:customStyle="1" w:styleId="flName">
    <w:name w:val="flName"/>
    <w:basedOn w:val="a2"/>
    <w:qFormat/>
    <w:rsid w:val="00C17A40"/>
    <w:pPr>
      <w:adjustRightInd w:val="0"/>
      <w:spacing w:before="320" w:after="160" w:line="360" w:lineRule="atLeast"/>
      <w:jc w:val="center"/>
      <w:textAlignment w:val="baseline"/>
    </w:pPr>
    <w:rPr>
      <w:rFonts w:ascii="Arial" w:eastAsia="黑体"/>
      <w:kern w:val="0"/>
      <w:sz w:val="32"/>
    </w:rPr>
  </w:style>
  <w:style w:type="paragraph" w:customStyle="1" w:styleId="xl75">
    <w:name w:val="xl75"/>
    <w:basedOn w:val="a2"/>
    <w:qFormat/>
    <w:rsid w:val="00C17A4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kern w:val="0"/>
      <w:szCs w:val="21"/>
    </w:rPr>
  </w:style>
  <w:style w:type="paragraph" w:customStyle="1" w:styleId="19">
    <w:name w:val="+1)"/>
    <w:basedOn w:val="afc"/>
    <w:qFormat/>
    <w:rsid w:val="00C17A40"/>
    <w:pPr>
      <w:tabs>
        <w:tab w:val="left" w:pos="1984"/>
      </w:tabs>
      <w:ind w:left="1984" w:firstLineChars="0" w:hanging="708"/>
    </w:pPr>
  </w:style>
  <w:style w:type="paragraph" w:customStyle="1" w:styleId="xl70">
    <w:name w:val="xl70"/>
    <w:basedOn w:val="a2"/>
    <w:qFormat/>
    <w:rsid w:val="00C17A4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PlainTex">
    <w:name w:val="Plain Tex"/>
    <w:basedOn w:val="a2"/>
    <w:qFormat/>
    <w:rsid w:val="00C17A40"/>
    <w:rPr>
      <w:rFonts w:ascii="宋体" w:hAnsi="Courier New" w:cs="宋体"/>
      <w:szCs w:val="21"/>
    </w:rPr>
  </w:style>
  <w:style w:type="paragraph" w:customStyle="1" w:styleId="CharCharCharChar1">
    <w:name w:val="Char Char Char Char1"/>
    <w:basedOn w:val="a2"/>
    <w:qFormat/>
    <w:rsid w:val="00C17A40"/>
    <w:pPr>
      <w:jc w:val="center"/>
    </w:pPr>
    <w:rPr>
      <w:rFonts w:ascii="仿宋_GB2312" w:eastAsia="仿宋_GB2312"/>
      <w:b/>
      <w:sz w:val="32"/>
      <w:szCs w:val="32"/>
    </w:rPr>
  </w:style>
  <w:style w:type="paragraph" w:customStyle="1" w:styleId="font7">
    <w:name w:val="font7"/>
    <w:basedOn w:val="a2"/>
    <w:qFormat/>
    <w:rsid w:val="00C17A40"/>
    <w:pPr>
      <w:widowControl/>
      <w:spacing w:before="100" w:beforeAutospacing="1" w:after="100" w:afterAutospacing="1"/>
      <w:jc w:val="left"/>
    </w:pPr>
    <w:rPr>
      <w:rFonts w:ascii="宋体" w:hAnsi="宋体" w:cs="宋体"/>
      <w:b/>
      <w:bCs/>
      <w:color w:val="000000"/>
      <w:kern w:val="0"/>
      <w:sz w:val="24"/>
      <w:szCs w:val="24"/>
    </w:rPr>
  </w:style>
  <w:style w:type="paragraph" w:customStyle="1" w:styleId="Titleu">
    <w:name w:val="Title_u"/>
    <w:basedOn w:val="a2"/>
    <w:qFormat/>
    <w:rsid w:val="00C17A40"/>
    <w:pPr>
      <w:widowControl/>
      <w:overflowPunct w:val="0"/>
      <w:autoSpaceDE w:val="0"/>
      <w:autoSpaceDN w:val="0"/>
      <w:adjustRightInd w:val="0"/>
      <w:spacing w:before="120" w:after="120" w:line="360" w:lineRule="auto"/>
      <w:jc w:val="center"/>
      <w:textAlignment w:val="baseline"/>
    </w:pPr>
    <w:rPr>
      <w:rFonts w:ascii="黑体" w:eastAsia="黑体" w:cs="黑体"/>
      <w:b/>
      <w:bCs/>
      <w:kern w:val="0"/>
      <w:sz w:val="28"/>
      <w:szCs w:val="28"/>
    </w:rPr>
  </w:style>
  <w:style w:type="paragraph" w:customStyle="1" w:styleId="CharChar7">
    <w:name w:val="+正文 Char Char7"/>
    <w:basedOn w:val="a2"/>
    <w:qFormat/>
    <w:rsid w:val="00C17A40"/>
    <w:pPr>
      <w:spacing w:line="360" w:lineRule="auto"/>
      <w:ind w:firstLineChars="200" w:firstLine="200"/>
    </w:pPr>
    <w:rPr>
      <w:sz w:val="24"/>
      <w:szCs w:val="24"/>
    </w:rPr>
  </w:style>
  <w:style w:type="paragraph" w:customStyle="1" w:styleId="21CharChar">
    <w:name w:val="样式 正文首行缩进 + 首行缩进:  2 字符1 Char Char"/>
    <w:link w:val="21CharCharChar"/>
    <w:qFormat/>
    <w:rsid w:val="00C17A40"/>
    <w:pPr>
      <w:adjustRightInd w:val="0"/>
      <w:spacing w:line="400" w:lineRule="exact"/>
      <w:ind w:firstLineChars="200" w:firstLine="480"/>
      <w:textAlignment w:val="baseline"/>
    </w:pPr>
    <w:rPr>
      <w:rFonts w:eastAsia="仿宋_GB2312"/>
      <w:sz w:val="24"/>
    </w:rPr>
  </w:style>
  <w:style w:type="paragraph" w:customStyle="1" w:styleId="aff6">
    <w:name w:val="江建权"/>
    <w:basedOn w:val="a2"/>
    <w:link w:val="CharChar0"/>
    <w:qFormat/>
    <w:rsid w:val="00C17A40"/>
    <w:pPr>
      <w:widowControl/>
      <w:ind w:firstLine="200"/>
    </w:pPr>
    <w:rPr>
      <w:kern w:val="0"/>
      <w:sz w:val="24"/>
    </w:rPr>
  </w:style>
  <w:style w:type="paragraph" w:customStyle="1" w:styleId="Char20">
    <w:name w:val="Char2"/>
    <w:basedOn w:val="a2"/>
    <w:qFormat/>
    <w:rsid w:val="00C17A40"/>
    <w:rPr>
      <w:kern w:val="0"/>
      <w:sz w:val="24"/>
      <w:szCs w:val="24"/>
    </w:rPr>
  </w:style>
  <w:style w:type="paragraph" w:customStyle="1" w:styleId="xl77">
    <w:name w:val="xl77"/>
    <w:basedOn w:val="a2"/>
    <w:qFormat/>
    <w:rsid w:val="00C17A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1a">
    <w:name w:val="正文+1"/>
    <w:basedOn w:val="a2"/>
    <w:qFormat/>
    <w:rsid w:val="00C17A40"/>
    <w:pPr>
      <w:spacing w:beforeLines="50" w:afterLines="50"/>
      <w:jc w:val="left"/>
    </w:pPr>
    <w:rPr>
      <w:rFonts w:eastAsia="黑体"/>
      <w:b/>
      <w:bCs/>
      <w:sz w:val="24"/>
    </w:rPr>
  </w:style>
  <w:style w:type="paragraph" w:customStyle="1" w:styleId="111">
    <w:name w:val="++111"/>
    <w:basedOn w:val="a2"/>
    <w:qFormat/>
    <w:rsid w:val="00C17A40"/>
    <w:pPr>
      <w:numPr>
        <w:numId w:val="13"/>
      </w:numPr>
      <w:tabs>
        <w:tab w:val="left" w:pos="964"/>
      </w:tabs>
      <w:spacing w:line="360" w:lineRule="auto"/>
    </w:pPr>
    <w:rPr>
      <w:b/>
      <w:kern w:val="0"/>
      <w:sz w:val="24"/>
      <w:szCs w:val="24"/>
    </w:rPr>
  </w:style>
  <w:style w:type="paragraph" w:customStyle="1" w:styleId="xl69">
    <w:name w:val="xl69"/>
    <w:basedOn w:val="a2"/>
    <w:qFormat/>
    <w:rsid w:val="00C17A40"/>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aff7">
    <w:name w:val="表格文字"/>
    <w:basedOn w:val="a2"/>
    <w:qFormat/>
    <w:rsid w:val="00C17A40"/>
    <w:pPr>
      <w:adjustRightInd w:val="0"/>
      <w:spacing w:line="420" w:lineRule="atLeast"/>
      <w:jc w:val="left"/>
      <w:textAlignment w:val="baseline"/>
    </w:pPr>
    <w:rPr>
      <w:kern w:val="0"/>
    </w:rPr>
  </w:style>
  <w:style w:type="paragraph" w:customStyle="1" w:styleId="aff8">
    <w:name w:val="报告正文"/>
    <w:basedOn w:val="a2"/>
    <w:qFormat/>
    <w:rsid w:val="00C17A40"/>
    <w:pPr>
      <w:tabs>
        <w:tab w:val="left" w:pos="1440"/>
        <w:tab w:val="left" w:pos="3600"/>
      </w:tabs>
      <w:spacing w:line="0" w:lineRule="atLeast"/>
      <w:jc w:val="left"/>
    </w:pPr>
    <w:rPr>
      <w:rFonts w:ascii="宋体"/>
      <w:szCs w:val="21"/>
    </w:rPr>
  </w:style>
  <w:style w:type="paragraph" w:customStyle="1" w:styleId="xl83">
    <w:name w:val="xl83"/>
    <w:basedOn w:val="a2"/>
    <w:qFormat/>
    <w:rsid w:val="00C17A4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xl65">
    <w:name w:val="xl65"/>
    <w:basedOn w:val="a2"/>
    <w:qFormat/>
    <w:rsid w:val="00C17A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Char21">
    <w:name w:val="Char21"/>
    <w:basedOn w:val="a2"/>
    <w:qFormat/>
    <w:rsid w:val="00C17A40"/>
    <w:rPr>
      <w:kern w:val="0"/>
      <w:sz w:val="24"/>
      <w:szCs w:val="24"/>
    </w:rPr>
  </w:style>
  <w:style w:type="paragraph" w:customStyle="1" w:styleId="xl73">
    <w:name w:val="xl73"/>
    <w:basedOn w:val="a2"/>
    <w:qFormat/>
    <w:rsid w:val="00C17A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7">
    <w:name w:val="纯文本2"/>
    <w:basedOn w:val="a2"/>
    <w:qFormat/>
    <w:rsid w:val="00C17A40"/>
    <w:pPr>
      <w:adjustRightInd w:val="0"/>
    </w:pPr>
    <w:rPr>
      <w:rFonts w:ascii="宋体" w:hAnsi="Courier New" w:hint="eastAsia"/>
    </w:rPr>
  </w:style>
  <w:style w:type="paragraph" w:customStyle="1" w:styleId="20">
    <w:name w:val="+标题2"/>
    <w:basedOn w:val="21"/>
    <w:link w:val="2Char2"/>
    <w:qFormat/>
    <w:rsid w:val="00C17A40"/>
    <w:pPr>
      <w:numPr>
        <w:ilvl w:val="1"/>
        <w:numId w:val="14"/>
      </w:numPr>
      <w:spacing w:before="120" w:after="120"/>
    </w:pPr>
    <w:rPr>
      <w:rFonts w:ascii="Times New Roman" w:hAnsi="Times New Roman"/>
      <w:color w:val="auto"/>
      <w:kern w:val="2"/>
      <w:sz w:val="24"/>
      <w:szCs w:val="28"/>
    </w:rPr>
  </w:style>
  <w:style w:type="paragraph" w:customStyle="1" w:styleId="xl76">
    <w:name w:val="xl76"/>
    <w:basedOn w:val="a2"/>
    <w:qFormat/>
    <w:rsid w:val="00C17A4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kern w:val="0"/>
      <w:szCs w:val="21"/>
    </w:rPr>
  </w:style>
  <w:style w:type="paragraph" w:customStyle="1" w:styleId="CharChar3Char">
    <w:name w:val="+正文 Char Char3 Char"/>
    <w:basedOn w:val="a2"/>
    <w:qFormat/>
    <w:rsid w:val="00C17A40"/>
    <w:pPr>
      <w:spacing w:line="360" w:lineRule="auto"/>
      <w:ind w:firstLineChars="200" w:firstLine="200"/>
    </w:pPr>
    <w:rPr>
      <w:sz w:val="24"/>
      <w:szCs w:val="24"/>
    </w:rPr>
  </w:style>
  <w:style w:type="paragraph" w:customStyle="1" w:styleId="xl80">
    <w:name w:val="xl80"/>
    <w:basedOn w:val="a2"/>
    <w:qFormat/>
    <w:rsid w:val="00C17A40"/>
    <w:pPr>
      <w:widowControl/>
      <w:pBdr>
        <w:top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3">
    <w:name w:val="+标题3"/>
    <w:basedOn w:val="30"/>
    <w:link w:val="3Char1"/>
    <w:qFormat/>
    <w:rsid w:val="00C17A40"/>
    <w:pPr>
      <w:numPr>
        <w:ilvl w:val="2"/>
        <w:numId w:val="9"/>
      </w:numPr>
      <w:spacing w:before="120" w:after="120" w:line="360" w:lineRule="auto"/>
    </w:pPr>
    <w:rPr>
      <w:rFonts w:ascii="Times New Roman" w:hAnsi="Times New Roman"/>
      <w:bCs/>
      <w:sz w:val="24"/>
      <w:szCs w:val="28"/>
    </w:rPr>
  </w:style>
  <w:style w:type="paragraph" w:customStyle="1" w:styleId="112">
    <w:name w:val="样式11"/>
    <w:basedOn w:val="a2"/>
    <w:qFormat/>
    <w:rsid w:val="00C17A40"/>
    <w:pPr>
      <w:adjustRightInd w:val="0"/>
      <w:snapToGrid w:val="0"/>
      <w:spacing w:line="360" w:lineRule="auto"/>
      <w:ind w:firstLineChars="200" w:firstLine="200"/>
      <w:jc w:val="left"/>
    </w:pPr>
    <w:rPr>
      <w:kern w:val="0"/>
      <w:sz w:val="28"/>
    </w:rPr>
  </w:style>
  <w:style w:type="paragraph" w:customStyle="1" w:styleId="aff9">
    <w:name w:val="표준 단락"/>
    <w:qFormat/>
    <w:rsid w:val="00C17A40"/>
    <w:pPr>
      <w:widowControl w:val="0"/>
      <w:autoSpaceDE w:val="0"/>
      <w:autoSpaceDN w:val="0"/>
      <w:adjustRightInd w:val="0"/>
      <w:spacing w:line="320" w:lineRule="atLeast"/>
    </w:pPr>
    <w:rPr>
      <w:rFonts w:ascii="Batang" w:eastAsia="Batang" w:hAnsi="Batang"/>
      <w:color w:val="000000"/>
      <w:sz w:val="21"/>
      <w:szCs w:val="22"/>
      <w:lang w:eastAsia="ko-KR"/>
    </w:rPr>
  </w:style>
  <w:style w:type="paragraph" w:customStyle="1" w:styleId="C">
    <w:name w:val="正文C表格"/>
    <w:basedOn w:val="a2"/>
    <w:link w:val="CChar"/>
    <w:qFormat/>
    <w:rsid w:val="00C17A40"/>
    <w:pPr>
      <w:keepNext/>
      <w:jc w:val="center"/>
    </w:pPr>
    <w:rPr>
      <w:kern w:val="0"/>
      <w:sz w:val="24"/>
    </w:rPr>
  </w:style>
  <w:style w:type="paragraph" w:customStyle="1" w:styleId="affa">
    <w:name w:val="段"/>
    <w:link w:val="Chare"/>
    <w:qFormat/>
    <w:rsid w:val="00C17A40"/>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ParaCharCharCharChar">
    <w:name w:val="默认段落字体 Para Char Char Char Char"/>
    <w:basedOn w:val="a2"/>
    <w:qFormat/>
    <w:rsid w:val="00C17A40"/>
  </w:style>
  <w:style w:type="character" w:customStyle="1" w:styleId="lineheigh201">
    <w:name w:val="lineheigh201"/>
    <w:qFormat/>
    <w:rsid w:val="00C17A40"/>
    <w:rPr>
      <w:rFonts w:ascii="Tahoma" w:eastAsia="仿宋_GB2312" w:hAnsi="Tahoma"/>
      <w:b/>
      <w:color w:val="auto"/>
      <w:kern w:val="2"/>
      <w:sz w:val="24"/>
      <w:szCs w:val="20"/>
    </w:rPr>
  </w:style>
  <w:style w:type="character" w:customStyle="1" w:styleId="1b">
    <w:name w:val="标题 1 字符"/>
    <w:uiPriority w:val="9"/>
    <w:qFormat/>
    <w:rsid w:val="00C17A40"/>
    <w:rPr>
      <w:b/>
      <w:bCs/>
      <w:kern w:val="44"/>
      <w:sz w:val="44"/>
      <w:szCs w:val="44"/>
    </w:rPr>
  </w:style>
  <w:style w:type="character" w:customStyle="1" w:styleId="CChar">
    <w:name w:val="正文C表格 Char"/>
    <w:link w:val="C"/>
    <w:qFormat/>
    <w:locked/>
    <w:rsid w:val="00C17A40"/>
    <w:rPr>
      <w:sz w:val="24"/>
    </w:rPr>
  </w:style>
  <w:style w:type="character" w:customStyle="1" w:styleId="font01">
    <w:name w:val="font01"/>
    <w:qFormat/>
    <w:rsid w:val="00C17A40"/>
    <w:rPr>
      <w:rFonts w:ascii="宋体" w:eastAsia="宋体" w:hAnsi="宋体" w:cs="宋体" w:hint="eastAsia"/>
      <w:color w:val="000000"/>
      <w:sz w:val="24"/>
      <w:szCs w:val="24"/>
      <w:u w:val="none"/>
    </w:rPr>
  </w:style>
  <w:style w:type="character" w:customStyle="1" w:styleId="CharChar11">
    <w:name w:val="Char Char11"/>
    <w:qFormat/>
    <w:rsid w:val="00C17A40"/>
    <w:rPr>
      <w:rFonts w:ascii="宋体" w:eastAsia="宋体" w:hAnsi="Courier New"/>
      <w:kern w:val="2"/>
      <w:sz w:val="24"/>
      <w:lang w:val="en-US" w:eastAsia="zh-CN" w:bidi="ar-SA"/>
    </w:rPr>
  </w:style>
  <w:style w:type="character" w:customStyle="1" w:styleId="affb">
    <w:name w:val="文档结构图 字符"/>
    <w:qFormat/>
    <w:rsid w:val="00C17A40"/>
    <w:rPr>
      <w:rFonts w:ascii="宋体"/>
      <w:kern w:val="2"/>
      <w:sz w:val="18"/>
      <w:szCs w:val="18"/>
    </w:rPr>
  </w:style>
  <w:style w:type="character" w:customStyle="1" w:styleId="affc">
    <w:name w:val="页眉 字符"/>
    <w:uiPriority w:val="99"/>
    <w:qFormat/>
    <w:rsid w:val="00C17A40"/>
    <w:rPr>
      <w:kern w:val="2"/>
      <w:sz w:val="18"/>
      <w:szCs w:val="18"/>
    </w:rPr>
  </w:style>
  <w:style w:type="character" w:customStyle="1" w:styleId="28">
    <w:name w:val="标题 2 字符"/>
    <w:uiPriority w:val="9"/>
    <w:qFormat/>
    <w:rsid w:val="00C17A40"/>
    <w:rPr>
      <w:rFonts w:ascii="宋体" w:hAnsi="宋体"/>
      <w:b/>
      <w:bCs/>
      <w:color w:val="000000"/>
      <w:sz w:val="30"/>
      <w:szCs w:val="32"/>
    </w:rPr>
  </w:style>
  <w:style w:type="character" w:customStyle="1" w:styleId="8Char">
    <w:name w:val="标题 8 Char"/>
    <w:basedOn w:val="a4"/>
    <w:link w:val="8"/>
    <w:qFormat/>
    <w:rsid w:val="00C17A40"/>
    <w:rPr>
      <w:rFonts w:ascii="Arial" w:eastAsia="黑体" w:hAnsi="Arial"/>
      <w:kern w:val="2"/>
      <w:sz w:val="24"/>
    </w:rPr>
  </w:style>
  <w:style w:type="character" w:customStyle="1" w:styleId="6Char">
    <w:name w:val="标题 6 Char"/>
    <w:basedOn w:val="a4"/>
    <w:link w:val="6"/>
    <w:qFormat/>
    <w:rsid w:val="00C17A40"/>
    <w:rPr>
      <w:rFonts w:ascii="Arial" w:eastAsia="黑体" w:hAnsi="Arial"/>
      <w:b/>
      <w:kern w:val="2"/>
      <w:sz w:val="24"/>
    </w:rPr>
  </w:style>
  <w:style w:type="character" w:customStyle="1" w:styleId="Char9">
    <w:name w:val="正文首行缩进 Char"/>
    <w:link w:val="af4"/>
    <w:qFormat/>
    <w:rsid w:val="00C17A40"/>
    <w:rPr>
      <w:rFonts w:ascii="Calibri" w:eastAsia="宋体" w:hAnsi="Calibri" w:cs="Times New Roman"/>
      <w:kern w:val="2"/>
      <w:sz w:val="21"/>
    </w:rPr>
  </w:style>
  <w:style w:type="character" w:customStyle="1" w:styleId="affd">
    <w:name w:val="页脚 字符"/>
    <w:uiPriority w:val="99"/>
    <w:qFormat/>
    <w:rsid w:val="00C17A40"/>
    <w:rPr>
      <w:kern w:val="2"/>
      <w:sz w:val="18"/>
    </w:rPr>
  </w:style>
  <w:style w:type="character" w:customStyle="1" w:styleId="affe">
    <w:name w:val="批注主题 字符"/>
    <w:qFormat/>
    <w:rsid w:val="00C17A40"/>
    <w:rPr>
      <w:b/>
      <w:bCs/>
      <w:kern w:val="2"/>
      <w:sz w:val="21"/>
    </w:rPr>
  </w:style>
  <w:style w:type="character" w:customStyle="1" w:styleId="afff">
    <w:name w:val="批注文字 字符"/>
    <w:qFormat/>
    <w:rsid w:val="00C17A40"/>
    <w:rPr>
      <w:kern w:val="2"/>
      <w:sz w:val="21"/>
    </w:rPr>
  </w:style>
  <w:style w:type="character" w:customStyle="1" w:styleId="headline-content2">
    <w:name w:val="headline-content2"/>
    <w:basedOn w:val="a4"/>
    <w:qFormat/>
    <w:rsid w:val="00C17A40"/>
  </w:style>
  <w:style w:type="character" w:customStyle="1" w:styleId="CharChar12">
    <w:name w:val="Char Char12"/>
    <w:qFormat/>
    <w:rsid w:val="00C17A40"/>
    <w:rPr>
      <w:rFonts w:ascii="宋体" w:eastAsia="宋体" w:hAnsi="Courier New"/>
      <w:kern w:val="2"/>
      <w:sz w:val="24"/>
      <w:lang w:val="en-US" w:eastAsia="zh-CN" w:bidi="ar-SA"/>
    </w:rPr>
  </w:style>
  <w:style w:type="character" w:customStyle="1" w:styleId="Char11">
    <w:name w:val="批注文字 Char1"/>
    <w:basedOn w:val="a4"/>
    <w:uiPriority w:val="99"/>
    <w:semiHidden/>
    <w:qFormat/>
    <w:rsid w:val="00C17A40"/>
    <w:rPr>
      <w:rFonts w:ascii="Times New Roman" w:eastAsia="宋体" w:hAnsi="Times New Roman" w:cs="Times New Roman"/>
      <w:szCs w:val="20"/>
    </w:rPr>
  </w:style>
  <w:style w:type="character" w:customStyle="1" w:styleId="4Char">
    <w:name w:val="标题 4 Char"/>
    <w:link w:val="4"/>
    <w:uiPriority w:val="9"/>
    <w:qFormat/>
    <w:rsid w:val="00C17A40"/>
    <w:rPr>
      <w:rFonts w:ascii="宋体"/>
      <w:b/>
      <w:kern w:val="2"/>
      <w:sz w:val="28"/>
    </w:rPr>
  </w:style>
  <w:style w:type="character" w:customStyle="1" w:styleId="font61">
    <w:name w:val="font61"/>
    <w:qFormat/>
    <w:rsid w:val="00C17A40"/>
    <w:rPr>
      <w:rFonts w:ascii="font-weight : 400" w:eastAsia="font-weight : 400" w:hAnsi="font-weight : 400" w:cs="font-weight : 400"/>
      <w:color w:val="000000"/>
      <w:sz w:val="22"/>
      <w:szCs w:val="22"/>
      <w:u w:val="none"/>
    </w:rPr>
  </w:style>
  <w:style w:type="character" w:customStyle="1" w:styleId="font41">
    <w:name w:val="font41"/>
    <w:qFormat/>
    <w:rsid w:val="00C17A40"/>
    <w:rPr>
      <w:rFonts w:ascii="宋体" w:eastAsia="宋体" w:hAnsi="宋体" w:cs="宋体" w:hint="eastAsia"/>
      <w:color w:val="000000"/>
      <w:sz w:val="24"/>
      <w:szCs w:val="24"/>
      <w:u w:val="none"/>
    </w:rPr>
  </w:style>
  <w:style w:type="character" w:customStyle="1" w:styleId="Chare">
    <w:name w:val="段 Char"/>
    <w:link w:val="affa"/>
    <w:qFormat/>
    <w:locked/>
    <w:rsid w:val="00C17A40"/>
    <w:rPr>
      <w:rFonts w:ascii="宋体"/>
      <w:kern w:val="2"/>
      <w:sz w:val="21"/>
      <w:szCs w:val="22"/>
      <w:lang w:val="en-US" w:eastAsia="zh-CN" w:bidi="ar-SA"/>
    </w:rPr>
  </w:style>
  <w:style w:type="character" w:customStyle="1" w:styleId="2Char0">
    <w:name w:val="正文文本缩进 2 Char"/>
    <w:basedOn w:val="a4"/>
    <w:link w:val="23"/>
    <w:qFormat/>
    <w:rsid w:val="00C17A40"/>
    <w:rPr>
      <w:kern w:val="2"/>
      <w:sz w:val="21"/>
    </w:rPr>
  </w:style>
  <w:style w:type="character" w:customStyle="1" w:styleId="Char12">
    <w:name w:val="标题 Char1"/>
    <w:basedOn w:val="a4"/>
    <w:uiPriority w:val="10"/>
    <w:qFormat/>
    <w:rsid w:val="00C17A40"/>
    <w:rPr>
      <w:rFonts w:ascii="Cambria" w:eastAsia="宋体" w:hAnsi="Cambria" w:cs="Times New Roman"/>
      <w:b/>
      <w:bCs/>
      <w:sz w:val="32"/>
      <w:szCs w:val="32"/>
    </w:rPr>
  </w:style>
  <w:style w:type="character" w:customStyle="1" w:styleId="ACharChar">
    <w:name w:val="A. Char Char"/>
    <w:link w:val="Aff1"/>
    <w:qFormat/>
    <w:rsid w:val="00C17A40"/>
    <w:rPr>
      <w:kern w:val="2"/>
      <w:sz w:val="24"/>
      <w:szCs w:val="24"/>
    </w:rPr>
  </w:style>
  <w:style w:type="character" w:customStyle="1" w:styleId="2Char2">
    <w:name w:val="+标题2 Char"/>
    <w:link w:val="20"/>
    <w:qFormat/>
    <w:rsid w:val="00C17A40"/>
    <w:rPr>
      <w:b/>
      <w:bCs/>
      <w:kern w:val="2"/>
      <w:sz w:val="24"/>
      <w:szCs w:val="28"/>
    </w:rPr>
  </w:style>
  <w:style w:type="character" w:customStyle="1" w:styleId="Chard">
    <w:name w:val="！正文 Char"/>
    <w:link w:val="aff5"/>
    <w:qFormat/>
    <w:rsid w:val="00C17A40"/>
    <w:rPr>
      <w:rFonts w:ascii="Arial" w:hAnsi="Arial"/>
      <w:kern w:val="1"/>
      <w:sz w:val="24"/>
      <w:szCs w:val="24"/>
      <w:shd w:val="clear" w:color="030000" w:fill="auto"/>
      <w:lang w:val="en-US" w:eastAsia="zh-CN" w:bidi="ar-SA"/>
    </w:rPr>
  </w:style>
  <w:style w:type="character" w:customStyle="1" w:styleId="CharChar0">
    <w:name w:val="江建权 Char Char"/>
    <w:link w:val="aff6"/>
    <w:qFormat/>
    <w:rsid w:val="00C17A40"/>
    <w:rPr>
      <w:sz w:val="24"/>
    </w:rPr>
  </w:style>
  <w:style w:type="character" w:customStyle="1" w:styleId="Char40">
    <w:name w:val="+正文 Char4"/>
    <w:link w:val="afc"/>
    <w:qFormat/>
    <w:rsid w:val="00C17A40"/>
    <w:rPr>
      <w:kern w:val="2"/>
      <w:sz w:val="24"/>
      <w:szCs w:val="28"/>
    </w:rPr>
  </w:style>
  <w:style w:type="character" w:customStyle="1" w:styleId="big1">
    <w:name w:val="big1"/>
    <w:qFormat/>
    <w:rsid w:val="00C17A40"/>
    <w:rPr>
      <w:sz w:val="18"/>
      <w:szCs w:val="18"/>
    </w:rPr>
  </w:style>
  <w:style w:type="character" w:customStyle="1" w:styleId="font11">
    <w:name w:val="font11"/>
    <w:basedOn w:val="a4"/>
    <w:qFormat/>
    <w:rsid w:val="00C17A40"/>
    <w:rPr>
      <w:rFonts w:ascii="宋体" w:eastAsia="宋体" w:hAnsi="宋体" w:cs="宋体" w:hint="eastAsia"/>
      <w:color w:val="000000"/>
      <w:sz w:val="24"/>
      <w:szCs w:val="24"/>
      <w:u w:val="none"/>
    </w:rPr>
  </w:style>
  <w:style w:type="character" w:customStyle="1" w:styleId="5Char">
    <w:name w:val="标题 5 Char"/>
    <w:basedOn w:val="a4"/>
    <w:link w:val="5"/>
    <w:qFormat/>
    <w:rsid w:val="00C17A40"/>
    <w:rPr>
      <w:b/>
      <w:kern w:val="2"/>
      <w:sz w:val="28"/>
    </w:rPr>
  </w:style>
  <w:style w:type="character" w:customStyle="1" w:styleId="Char0">
    <w:name w:val="批注文字 Char"/>
    <w:link w:val="a9"/>
    <w:qFormat/>
    <w:rsid w:val="00C17A40"/>
    <w:rPr>
      <w:kern w:val="2"/>
      <w:sz w:val="21"/>
    </w:rPr>
  </w:style>
  <w:style w:type="character" w:customStyle="1" w:styleId="text121">
    <w:name w:val="text_121"/>
    <w:qFormat/>
    <w:rsid w:val="00C17A40"/>
    <w:rPr>
      <w:rFonts w:ascii="sө" w:hAnsi="sө" w:hint="default"/>
      <w:color w:val="000000"/>
      <w:sz w:val="15"/>
      <w:szCs w:val="15"/>
    </w:rPr>
  </w:style>
  <w:style w:type="character" w:customStyle="1" w:styleId="font21">
    <w:name w:val="font21"/>
    <w:qFormat/>
    <w:rsid w:val="00C17A40"/>
    <w:rPr>
      <w:rFonts w:ascii="宋体" w:eastAsia="宋体" w:hAnsi="宋体" w:cs="宋体" w:hint="eastAsia"/>
      <w:color w:val="000000"/>
      <w:sz w:val="24"/>
      <w:szCs w:val="24"/>
      <w:u w:val="none"/>
    </w:rPr>
  </w:style>
  <w:style w:type="character" w:customStyle="1" w:styleId="afff0">
    <w:name w:val="正文文本首行缩进 字符"/>
    <w:qFormat/>
    <w:rsid w:val="00C17A40"/>
    <w:rPr>
      <w:rFonts w:ascii="Calibri" w:eastAsia="宋体" w:hAnsi="Calibri" w:cs="Times New Roman"/>
      <w:kern w:val="2"/>
      <w:sz w:val="21"/>
    </w:rPr>
  </w:style>
  <w:style w:type="character" w:customStyle="1" w:styleId="Char13">
    <w:name w:val="日期 Char1"/>
    <w:basedOn w:val="a4"/>
    <w:uiPriority w:val="99"/>
    <w:semiHidden/>
    <w:qFormat/>
    <w:rsid w:val="00C17A40"/>
    <w:rPr>
      <w:rFonts w:ascii="Times New Roman" w:eastAsia="宋体" w:hAnsi="Times New Roman" w:cs="Times New Roman"/>
      <w:szCs w:val="20"/>
    </w:rPr>
  </w:style>
  <w:style w:type="character" w:customStyle="1" w:styleId="Char1">
    <w:name w:val="正文文本 Char"/>
    <w:link w:val="aa"/>
    <w:qFormat/>
    <w:rsid w:val="00C17A40"/>
    <w:rPr>
      <w:kern w:val="2"/>
      <w:sz w:val="21"/>
    </w:rPr>
  </w:style>
  <w:style w:type="character" w:customStyle="1" w:styleId="3Char">
    <w:name w:val="标题 3 Char"/>
    <w:basedOn w:val="a4"/>
    <w:link w:val="30"/>
    <w:qFormat/>
    <w:rsid w:val="00C17A40"/>
    <w:rPr>
      <w:rFonts w:ascii="宋体" w:hAnsi="宋体"/>
      <w:b/>
      <w:kern w:val="2"/>
      <w:sz w:val="30"/>
    </w:rPr>
  </w:style>
  <w:style w:type="character" w:customStyle="1" w:styleId="Char4">
    <w:name w:val="批注框文本 Char"/>
    <w:basedOn w:val="a4"/>
    <w:link w:val="ae"/>
    <w:uiPriority w:val="99"/>
    <w:qFormat/>
    <w:rsid w:val="00C17A40"/>
    <w:rPr>
      <w:kern w:val="2"/>
      <w:sz w:val="18"/>
      <w:szCs w:val="18"/>
    </w:rPr>
  </w:style>
  <w:style w:type="character" w:customStyle="1" w:styleId="Char14">
    <w:name w:val="批注主题 Char1"/>
    <w:basedOn w:val="Char11"/>
    <w:uiPriority w:val="99"/>
    <w:semiHidden/>
    <w:qFormat/>
    <w:rsid w:val="00C17A40"/>
    <w:rPr>
      <w:b/>
      <w:bCs/>
    </w:rPr>
  </w:style>
  <w:style w:type="character" w:customStyle="1" w:styleId="Char15">
    <w:name w:val="正文文本 Char1"/>
    <w:basedOn w:val="a4"/>
    <w:uiPriority w:val="99"/>
    <w:semiHidden/>
    <w:qFormat/>
    <w:rsid w:val="00C17A40"/>
    <w:rPr>
      <w:rFonts w:ascii="Times New Roman" w:eastAsia="宋体" w:hAnsi="Times New Roman" w:cs="Times New Roman"/>
      <w:szCs w:val="20"/>
    </w:rPr>
  </w:style>
  <w:style w:type="character" w:customStyle="1" w:styleId="2Char1">
    <w:name w:val="正文文本 2 Char"/>
    <w:link w:val="25"/>
    <w:qFormat/>
    <w:rsid w:val="00C17A40"/>
    <w:rPr>
      <w:rFonts w:ascii="宋体"/>
      <w:kern w:val="2"/>
      <w:sz w:val="24"/>
    </w:rPr>
  </w:style>
  <w:style w:type="character" w:customStyle="1" w:styleId="2Char">
    <w:name w:val="标题 2 Char"/>
    <w:link w:val="21"/>
    <w:uiPriority w:val="9"/>
    <w:qFormat/>
    <w:rsid w:val="00C17A40"/>
    <w:rPr>
      <w:rFonts w:ascii="宋体" w:hAnsi="宋体"/>
      <w:b/>
      <w:bCs/>
      <w:color w:val="000000"/>
      <w:sz w:val="30"/>
      <w:szCs w:val="32"/>
    </w:rPr>
  </w:style>
  <w:style w:type="character" w:customStyle="1" w:styleId="3Char0">
    <w:name w:val="正文文本缩进 3 Char"/>
    <w:basedOn w:val="a4"/>
    <w:link w:val="32"/>
    <w:qFormat/>
    <w:rsid w:val="00C17A40"/>
    <w:rPr>
      <w:kern w:val="2"/>
      <w:sz w:val="16"/>
      <w:szCs w:val="16"/>
    </w:rPr>
  </w:style>
  <w:style w:type="character" w:customStyle="1" w:styleId="43">
    <w:name w:val="标题 4 字符"/>
    <w:uiPriority w:val="9"/>
    <w:qFormat/>
    <w:rsid w:val="00C17A40"/>
    <w:rPr>
      <w:rFonts w:ascii="宋体"/>
      <w:b/>
      <w:kern w:val="2"/>
      <w:sz w:val="28"/>
    </w:rPr>
  </w:style>
  <w:style w:type="character" w:customStyle="1" w:styleId="Char16">
    <w:name w:val="+正文 Char1"/>
    <w:qFormat/>
    <w:rsid w:val="00C17A40"/>
    <w:rPr>
      <w:sz w:val="24"/>
      <w:szCs w:val="28"/>
    </w:rPr>
  </w:style>
  <w:style w:type="character" w:customStyle="1" w:styleId="Charf">
    <w:name w:val="列出段落 Char"/>
    <w:uiPriority w:val="34"/>
    <w:qFormat/>
    <w:rsid w:val="00C17A40"/>
    <w:rPr>
      <w:rFonts w:ascii="Calibri" w:hAnsi="Calibri"/>
      <w:kern w:val="2"/>
      <w:sz w:val="21"/>
      <w:szCs w:val="22"/>
    </w:rPr>
  </w:style>
  <w:style w:type="character" w:customStyle="1" w:styleId="9Char">
    <w:name w:val="标题 9 Char"/>
    <w:basedOn w:val="a4"/>
    <w:link w:val="9"/>
    <w:qFormat/>
    <w:rsid w:val="00C17A40"/>
    <w:rPr>
      <w:rFonts w:ascii="Arial" w:eastAsia="黑体" w:hAnsi="Arial"/>
      <w:kern w:val="2"/>
      <w:sz w:val="21"/>
    </w:rPr>
  </w:style>
  <w:style w:type="character" w:customStyle="1" w:styleId="afff1">
    <w:name w:val="标题 字符"/>
    <w:qFormat/>
    <w:rsid w:val="00C17A40"/>
    <w:rPr>
      <w:rFonts w:ascii="Cambria" w:hAnsi="Cambria" w:cs="Times New Roman"/>
      <w:b/>
      <w:bCs/>
      <w:kern w:val="2"/>
      <w:sz w:val="32"/>
      <w:szCs w:val="32"/>
    </w:rPr>
  </w:style>
  <w:style w:type="character" w:customStyle="1" w:styleId="2Char10">
    <w:name w:val="正文文本 2 Char1"/>
    <w:basedOn w:val="a4"/>
    <w:uiPriority w:val="99"/>
    <w:semiHidden/>
    <w:qFormat/>
    <w:rsid w:val="00C17A40"/>
    <w:rPr>
      <w:rFonts w:ascii="Times New Roman" w:eastAsia="宋体" w:hAnsi="Times New Roman" w:cs="Times New Roman"/>
      <w:szCs w:val="20"/>
    </w:rPr>
  </w:style>
  <w:style w:type="character" w:customStyle="1" w:styleId="3Char1">
    <w:name w:val="+标题3 Char"/>
    <w:link w:val="3"/>
    <w:qFormat/>
    <w:rsid w:val="00C17A40"/>
    <w:rPr>
      <w:b/>
      <w:bCs/>
      <w:kern w:val="2"/>
      <w:sz w:val="24"/>
      <w:szCs w:val="28"/>
    </w:rPr>
  </w:style>
  <w:style w:type="character" w:customStyle="1" w:styleId="Char6">
    <w:name w:val="页眉 Char"/>
    <w:link w:val="af0"/>
    <w:uiPriority w:val="99"/>
    <w:qFormat/>
    <w:rsid w:val="00C17A40"/>
    <w:rPr>
      <w:kern w:val="2"/>
      <w:sz w:val="18"/>
      <w:szCs w:val="18"/>
    </w:rPr>
  </w:style>
  <w:style w:type="character" w:customStyle="1" w:styleId="Char17">
    <w:name w:val="正文首行缩进 Char1"/>
    <w:basedOn w:val="Char15"/>
    <w:uiPriority w:val="99"/>
    <w:semiHidden/>
    <w:qFormat/>
    <w:rsid w:val="00C17A40"/>
  </w:style>
  <w:style w:type="character" w:customStyle="1" w:styleId="29">
    <w:name w:val="正文文本 2 字符"/>
    <w:qFormat/>
    <w:rsid w:val="00C17A40"/>
    <w:rPr>
      <w:rFonts w:ascii="宋体"/>
      <w:kern w:val="2"/>
      <w:sz w:val="24"/>
    </w:rPr>
  </w:style>
  <w:style w:type="character" w:customStyle="1" w:styleId="Char22">
    <w:name w:val="纯文本 Char2"/>
    <w:basedOn w:val="a4"/>
    <w:uiPriority w:val="99"/>
    <w:semiHidden/>
    <w:qFormat/>
    <w:rsid w:val="00C17A40"/>
    <w:rPr>
      <w:rFonts w:ascii="宋体" w:eastAsia="宋体" w:hAnsi="Courier New" w:cs="Courier New"/>
      <w:szCs w:val="21"/>
    </w:rPr>
  </w:style>
  <w:style w:type="character" w:customStyle="1" w:styleId="Char">
    <w:name w:val="文档结构图 Char"/>
    <w:link w:val="a7"/>
    <w:qFormat/>
    <w:rsid w:val="00C17A40"/>
    <w:rPr>
      <w:rFonts w:ascii="宋体"/>
      <w:kern w:val="2"/>
      <w:sz w:val="18"/>
      <w:szCs w:val="18"/>
    </w:rPr>
  </w:style>
  <w:style w:type="character" w:customStyle="1" w:styleId="CharChar4">
    <w:name w:val="+正文 Char Char4"/>
    <w:qFormat/>
    <w:rsid w:val="00C17A40"/>
    <w:rPr>
      <w:rFonts w:eastAsia="宋体"/>
      <w:kern w:val="2"/>
      <w:sz w:val="24"/>
      <w:szCs w:val="24"/>
      <w:lang w:val="en-US" w:eastAsia="zh-CN" w:bidi="ar-SA"/>
    </w:rPr>
  </w:style>
  <w:style w:type="character" w:customStyle="1" w:styleId="Charf0">
    <w:name w:val="纯文本 Char"/>
    <w:qFormat/>
    <w:rsid w:val="00C17A40"/>
    <w:rPr>
      <w:rFonts w:ascii="宋体" w:eastAsia="宋体" w:hAnsi="Courier New" w:cs="Courier New"/>
      <w:kern w:val="2"/>
      <w:sz w:val="21"/>
      <w:szCs w:val="21"/>
      <w:lang w:val="en-US" w:eastAsia="zh-CN" w:bidi="ar-SA"/>
    </w:rPr>
  </w:style>
  <w:style w:type="character" w:customStyle="1" w:styleId="1Char">
    <w:name w:val="标题 1 Char"/>
    <w:link w:val="12"/>
    <w:uiPriority w:val="9"/>
    <w:qFormat/>
    <w:rsid w:val="00C17A40"/>
    <w:rPr>
      <w:b/>
      <w:bCs/>
      <w:kern w:val="44"/>
      <w:sz w:val="44"/>
      <w:szCs w:val="44"/>
    </w:rPr>
  </w:style>
  <w:style w:type="character" w:customStyle="1" w:styleId="font31">
    <w:name w:val="font31"/>
    <w:qFormat/>
    <w:rsid w:val="00C17A40"/>
    <w:rPr>
      <w:rFonts w:ascii="宋体" w:eastAsia="宋体" w:hAnsi="宋体" w:cs="宋体" w:hint="eastAsia"/>
      <w:color w:val="000000"/>
      <w:sz w:val="24"/>
      <w:szCs w:val="24"/>
      <w:u w:val="none"/>
    </w:rPr>
  </w:style>
  <w:style w:type="character" w:customStyle="1" w:styleId="Char2">
    <w:name w:val="正文文本缩进 Char"/>
    <w:basedOn w:val="a4"/>
    <w:link w:val="ab"/>
    <w:qFormat/>
    <w:rsid w:val="00C17A40"/>
    <w:rPr>
      <w:kern w:val="2"/>
      <w:sz w:val="21"/>
    </w:rPr>
  </w:style>
  <w:style w:type="character" w:customStyle="1" w:styleId="Charf1">
    <w:name w:val="江建权 Char"/>
    <w:qFormat/>
    <w:rsid w:val="00C17A40"/>
    <w:rPr>
      <w:kern w:val="2"/>
      <w:sz w:val="24"/>
      <w:szCs w:val="24"/>
    </w:rPr>
  </w:style>
  <w:style w:type="character" w:customStyle="1" w:styleId="Char7">
    <w:name w:val="标题 Char"/>
    <w:link w:val="af2"/>
    <w:uiPriority w:val="10"/>
    <w:qFormat/>
    <w:rsid w:val="00C17A40"/>
    <w:rPr>
      <w:rFonts w:ascii="Cambria" w:hAnsi="Cambria" w:cs="Times New Roman"/>
      <w:b/>
      <w:bCs/>
      <w:kern w:val="2"/>
      <w:sz w:val="32"/>
      <w:szCs w:val="32"/>
    </w:rPr>
  </w:style>
  <w:style w:type="character" w:customStyle="1" w:styleId="21CharCharChar">
    <w:name w:val="样式 正文首行缩进 + 首行缩进:  2 字符1 Char Char Char"/>
    <w:link w:val="21CharChar"/>
    <w:qFormat/>
    <w:rsid w:val="00C17A40"/>
    <w:rPr>
      <w:rFonts w:eastAsia="仿宋_GB2312"/>
      <w:sz w:val="24"/>
      <w:lang w:val="en-US" w:eastAsia="zh-CN" w:bidi="ar-SA"/>
    </w:rPr>
  </w:style>
  <w:style w:type="character" w:customStyle="1" w:styleId="afff2">
    <w:name w:val="正文文本 字符"/>
    <w:qFormat/>
    <w:rsid w:val="00C17A40"/>
    <w:rPr>
      <w:kern w:val="2"/>
      <w:sz w:val="21"/>
    </w:rPr>
  </w:style>
  <w:style w:type="character" w:customStyle="1" w:styleId="Char5">
    <w:name w:val="页脚 Char"/>
    <w:link w:val="af"/>
    <w:uiPriority w:val="99"/>
    <w:qFormat/>
    <w:rsid w:val="00C17A40"/>
    <w:rPr>
      <w:kern w:val="2"/>
      <w:sz w:val="18"/>
    </w:rPr>
  </w:style>
  <w:style w:type="character" w:customStyle="1" w:styleId="f141">
    <w:name w:val="f141"/>
    <w:qFormat/>
    <w:rsid w:val="00C17A40"/>
    <w:rPr>
      <w:sz w:val="21"/>
      <w:szCs w:val="21"/>
    </w:rPr>
  </w:style>
  <w:style w:type="character" w:customStyle="1" w:styleId="Char10">
    <w:name w:val="纯文本 Char1"/>
    <w:link w:val="ac"/>
    <w:qFormat/>
    <w:rsid w:val="00C17A40"/>
    <w:rPr>
      <w:rFonts w:ascii="宋体" w:eastAsia="宋体" w:hAnsi="Courier New" w:cs="Courier New"/>
      <w:kern w:val="2"/>
      <w:sz w:val="21"/>
      <w:szCs w:val="21"/>
      <w:lang w:val="en-US" w:eastAsia="zh-CN" w:bidi="ar-SA"/>
    </w:rPr>
  </w:style>
  <w:style w:type="character" w:customStyle="1" w:styleId="Charc">
    <w:name w:val="标书正文格式 Char"/>
    <w:link w:val="aff4"/>
    <w:qFormat/>
    <w:rsid w:val="00C17A40"/>
    <w:rPr>
      <w:rFonts w:eastAsia="仿宋_GB2312"/>
      <w:kern w:val="2"/>
      <w:sz w:val="30"/>
      <w:szCs w:val="24"/>
      <w:lang w:val="en-US" w:eastAsia="zh-CN" w:bidi="ar-SA"/>
    </w:rPr>
  </w:style>
  <w:style w:type="character" w:customStyle="1" w:styleId="CharChar2">
    <w:name w:val="+正文 Char Char"/>
    <w:qFormat/>
    <w:locked/>
    <w:rsid w:val="00C17A40"/>
    <w:rPr>
      <w:kern w:val="2"/>
      <w:sz w:val="24"/>
      <w:szCs w:val="28"/>
    </w:rPr>
  </w:style>
  <w:style w:type="character" w:customStyle="1" w:styleId="7Char">
    <w:name w:val="标题 7 Char"/>
    <w:basedOn w:val="a4"/>
    <w:link w:val="7"/>
    <w:qFormat/>
    <w:rsid w:val="00C17A40"/>
    <w:rPr>
      <w:b/>
      <w:kern w:val="2"/>
      <w:sz w:val="24"/>
    </w:rPr>
  </w:style>
  <w:style w:type="character" w:customStyle="1" w:styleId="Charf2">
    <w:name w:val="+正文 Char"/>
    <w:basedOn w:val="a4"/>
    <w:qFormat/>
    <w:locked/>
    <w:rsid w:val="00C17A40"/>
    <w:rPr>
      <w:rFonts w:ascii="Times New Roman" w:eastAsia="宋体" w:hAnsi="Times New Roman" w:cs="Times New Roman"/>
      <w:sz w:val="24"/>
      <w:szCs w:val="28"/>
    </w:rPr>
  </w:style>
  <w:style w:type="character" w:customStyle="1" w:styleId="Char8">
    <w:name w:val="批注主题 Char"/>
    <w:link w:val="af3"/>
    <w:qFormat/>
    <w:rsid w:val="00C17A40"/>
    <w:rPr>
      <w:b/>
      <w:bCs/>
      <w:kern w:val="2"/>
      <w:sz w:val="21"/>
    </w:rPr>
  </w:style>
  <w:style w:type="character" w:customStyle="1" w:styleId="Char3">
    <w:name w:val="日期 Char"/>
    <w:link w:val="ad"/>
    <w:qFormat/>
    <w:rsid w:val="00C17A40"/>
    <w:rPr>
      <w:kern w:val="2"/>
      <w:sz w:val="21"/>
    </w:rPr>
  </w:style>
  <w:style w:type="character" w:customStyle="1" w:styleId="Chara">
    <w:name w:val="文档正文 Char"/>
    <w:link w:val="aff"/>
    <w:qFormat/>
    <w:rsid w:val="00C17A40"/>
    <w:rPr>
      <w:rFonts w:ascii="长城仿宋" w:eastAsia="长城仿宋"/>
      <w:sz w:val="28"/>
      <w:lang w:val="en-US" w:eastAsia="zh-CN" w:bidi="ar-SA"/>
    </w:rPr>
  </w:style>
  <w:style w:type="character" w:customStyle="1" w:styleId="afff3">
    <w:name w:val="纯文本 字符"/>
    <w:qFormat/>
    <w:rsid w:val="00C17A40"/>
    <w:rPr>
      <w:rFonts w:ascii="宋体" w:eastAsia="宋体" w:hAnsi="Courier New" w:cs="Courier New"/>
      <w:kern w:val="2"/>
      <w:sz w:val="21"/>
      <w:szCs w:val="21"/>
      <w:lang w:val="en-US" w:eastAsia="zh-CN" w:bidi="ar-SA"/>
    </w:rPr>
  </w:style>
  <w:style w:type="character" w:customStyle="1" w:styleId="Charb">
    <w:name w:val="+列表编号 Char"/>
    <w:link w:val="aff2"/>
    <w:qFormat/>
    <w:rsid w:val="00C17A40"/>
    <w:rPr>
      <w:b/>
      <w:kern w:val="2"/>
      <w:sz w:val="24"/>
      <w:szCs w:val="28"/>
    </w:rPr>
  </w:style>
  <w:style w:type="character" w:customStyle="1" w:styleId="afff4">
    <w:name w:val="日期 字符"/>
    <w:qFormat/>
    <w:rsid w:val="00C17A40"/>
    <w:rPr>
      <w:kern w:val="2"/>
      <w:sz w:val="21"/>
    </w:rPr>
  </w:style>
  <w:style w:type="character" w:customStyle="1" w:styleId="Char18">
    <w:name w:val="文档结构图 Char1"/>
    <w:basedOn w:val="a4"/>
    <w:uiPriority w:val="99"/>
    <w:semiHidden/>
    <w:qFormat/>
    <w:rsid w:val="00C17A40"/>
    <w:rPr>
      <w:rFonts w:ascii="宋体" w:eastAsia="宋体" w:hAnsi="Times New Roman" w:cs="Times New Roman"/>
      <w:sz w:val="18"/>
      <w:szCs w:val="18"/>
    </w:rPr>
  </w:style>
  <w:style w:type="table" w:customStyle="1" w:styleId="1c">
    <w:name w:val="网格型1"/>
    <w:basedOn w:val="a5"/>
    <w:uiPriority w:val="59"/>
    <w:qFormat/>
    <w:rsid w:val="00C17A4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91">
    <w:name w:val="font91"/>
    <w:basedOn w:val="a4"/>
    <w:qFormat/>
    <w:rsid w:val="00C17A40"/>
    <w:rPr>
      <w:rFonts w:ascii="宋体" w:eastAsia="宋体" w:hAnsi="宋体" w:cs="宋体" w:hint="eastAsia"/>
      <w:color w:val="000000"/>
      <w:sz w:val="22"/>
      <w:szCs w:val="22"/>
      <w:u w:val="none"/>
    </w:rPr>
  </w:style>
  <w:style w:type="character" w:customStyle="1" w:styleId="font121">
    <w:name w:val="font121"/>
    <w:basedOn w:val="a4"/>
    <w:qFormat/>
    <w:rsid w:val="00C17A40"/>
    <w:rPr>
      <w:rFonts w:ascii="宋体" w:eastAsia="宋体" w:hAnsi="宋体" w:cs="宋体" w:hint="eastAsia"/>
      <w:color w:val="000000"/>
      <w:sz w:val="22"/>
      <w:szCs w:val="22"/>
      <w:u w:val="none"/>
    </w:rPr>
  </w:style>
  <w:style w:type="character" w:customStyle="1" w:styleId="font71">
    <w:name w:val="font71"/>
    <w:basedOn w:val="a4"/>
    <w:qFormat/>
    <w:rsid w:val="00C17A40"/>
    <w:rPr>
      <w:rFonts w:ascii="Arial" w:hAnsi="Arial" w:cs="Arial" w:hint="default"/>
      <w:color w:val="000000"/>
      <w:sz w:val="22"/>
      <w:szCs w:val="22"/>
      <w:u w:val="none"/>
    </w:rPr>
  </w:style>
  <w:style w:type="character" w:customStyle="1" w:styleId="font181">
    <w:name w:val="font181"/>
    <w:basedOn w:val="a4"/>
    <w:qFormat/>
    <w:rsid w:val="00C17A40"/>
    <w:rPr>
      <w:rFonts w:ascii="MS Gothic" w:eastAsia="MS Gothic" w:hAnsi="MS Gothic" w:cs="MS Gothic" w:hint="eastAsia"/>
      <w:color w:val="000000"/>
      <w:sz w:val="22"/>
      <w:szCs w:val="22"/>
      <w:u w:val="none"/>
    </w:rPr>
  </w:style>
  <w:style w:type="character" w:customStyle="1" w:styleId="font151">
    <w:name w:val="font151"/>
    <w:basedOn w:val="a4"/>
    <w:qFormat/>
    <w:rsid w:val="00C17A40"/>
    <w:rPr>
      <w:rFonts w:ascii="微软雅黑" w:eastAsia="微软雅黑" w:hAnsi="微软雅黑" w:cs="微软雅黑"/>
      <w:color w:val="000000"/>
      <w:sz w:val="22"/>
      <w:szCs w:val="22"/>
      <w:u w:val="none"/>
    </w:rPr>
  </w:style>
  <w:style w:type="character" w:customStyle="1" w:styleId="font141">
    <w:name w:val="font141"/>
    <w:basedOn w:val="a4"/>
    <w:qFormat/>
    <w:rsid w:val="00C17A40"/>
    <w:rPr>
      <w:rFonts w:ascii="MS Gothic" w:eastAsia="MS Gothic" w:hAnsi="MS Gothic" w:cs="MS Gothic" w:hint="eastAsia"/>
      <w:color w:val="000000"/>
      <w:sz w:val="22"/>
      <w:szCs w:val="22"/>
      <w:u w:val="none"/>
    </w:rPr>
  </w:style>
  <w:style w:type="character" w:customStyle="1" w:styleId="font81">
    <w:name w:val="font81"/>
    <w:basedOn w:val="a4"/>
    <w:qFormat/>
    <w:rsid w:val="00C17A40"/>
    <w:rPr>
      <w:rFonts w:ascii="黑体" w:eastAsia="黑体" w:hAnsi="宋体" w:cs="黑体" w:hint="eastAsia"/>
      <w:color w:val="000000"/>
      <w:sz w:val="24"/>
      <w:szCs w:val="24"/>
      <w:u w:val="none"/>
      <w:vertAlign w:val="subscript"/>
    </w:rPr>
  </w:style>
  <w:style w:type="character" w:customStyle="1" w:styleId="font101">
    <w:name w:val="font101"/>
    <w:basedOn w:val="a4"/>
    <w:qFormat/>
    <w:rsid w:val="00C17A40"/>
    <w:rPr>
      <w:rFonts w:ascii="MingLiU" w:eastAsia="MingLiU" w:hAnsi="MingLiU" w:cs="MingLiU"/>
      <w:color w:val="000000"/>
      <w:sz w:val="24"/>
      <w:szCs w:val="24"/>
      <w:u w:val="none"/>
    </w:rPr>
  </w:style>
  <w:style w:type="character" w:customStyle="1" w:styleId="font51">
    <w:name w:val="font51"/>
    <w:basedOn w:val="a4"/>
    <w:qFormat/>
    <w:rsid w:val="00C17A40"/>
    <w:rPr>
      <w:rFonts w:ascii="宋体" w:eastAsia="宋体" w:hAnsi="宋体" w:cs="宋体" w:hint="eastAsia"/>
      <w:color w:val="000000"/>
      <w:sz w:val="24"/>
      <w:szCs w:val="24"/>
      <w:u w:val="none"/>
    </w:rPr>
  </w:style>
  <w:style w:type="character" w:customStyle="1" w:styleId="font112">
    <w:name w:val="font112"/>
    <w:basedOn w:val="a4"/>
    <w:qFormat/>
    <w:rsid w:val="00C17A40"/>
    <w:rPr>
      <w:rFonts w:ascii="黑体" w:eastAsia="黑体" w:hAnsi="宋体" w:cs="黑体" w:hint="eastAsia"/>
      <w:color w:val="000000"/>
      <w:sz w:val="24"/>
      <w:szCs w:val="24"/>
      <w:u w:val="none"/>
    </w:rPr>
  </w:style>
  <w:style w:type="paragraph" w:customStyle="1" w:styleId="2a">
    <w:name w:val="正文2"/>
    <w:qFormat/>
    <w:rsid w:val="00C17A40"/>
    <w:pPr>
      <w:jc w:val="both"/>
    </w:pPr>
    <w:rPr>
      <w:kern w:val="2"/>
      <w:sz w:val="21"/>
      <w:szCs w:val="21"/>
    </w:rPr>
  </w:style>
  <w:style w:type="paragraph" w:customStyle="1" w:styleId="1-21">
    <w:name w:val="中等深浅网格 1 - 强调文字颜色 21"/>
    <w:basedOn w:val="a2"/>
    <w:uiPriority w:val="34"/>
    <w:qFormat/>
    <w:rsid w:val="00C17A40"/>
    <w:pPr>
      <w:ind w:firstLineChars="200" w:firstLine="420"/>
    </w:pPr>
    <w:rPr>
      <w:rFonts w:ascii="Calibri" w:hAnsi="Calibri"/>
      <w:szCs w:val="22"/>
    </w:rPr>
  </w:style>
  <w:style w:type="paragraph" w:customStyle="1" w:styleId="1111">
    <w:name w:val="1.1.1.1"/>
    <w:basedOn w:val="a2"/>
    <w:qFormat/>
    <w:rsid w:val="00C17A40"/>
    <w:pPr>
      <w:tabs>
        <w:tab w:val="left" w:pos="900"/>
        <w:tab w:val="left" w:pos="1134"/>
      </w:tabs>
      <w:adjustRightInd w:val="0"/>
      <w:snapToGrid w:val="0"/>
      <w:spacing w:beforeLines="50" w:afterLines="50" w:line="400" w:lineRule="atLeast"/>
      <w:ind w:leftChars="50" w:left="869" w:rightChars="200" w:right="200"/>
      <w:textAlignment w:val="baseline"/>
    </w:pPr>
    <w:rPr>
      <w:rFonts w:ascii="Arial" w:hAnsi="Arial"/>
      <w:kern w:val="0"/>
      <w:sz w:val="24"/>
    </w:rPr>
  </w:style>
  <w:style w:type="paragraph" w:customStyle="1" w:styleId="Style4">
    <w:name w:val="_Style 4"/>
    <w:basedOn w:val="a2"/>
    <w:uiPriority w:val="34"/>
    <w:qFormat/>
    <w:rsid w:val="00C17A4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369294919@qq.com" TargetMode="External"/><Relationship Id="rId23" Type="http://schemas.openxmlformats.org/officeDocument/2006/relationships/footer" Target="footer6.xml"/><Relationship Id="rId28"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1.png"/><Relationship Id="rId30"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92995-56ED-40EF-B2B2-4B16D857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192</Pages>
  <Words>26479</Words>
  <Characters>150932</Characters>
  <Application>Microsoft Office Word</Application>
  <DocSecurity>0</DocSecurity>
  <Lines>1257</Lines>
  <Paragraphs>354</Paragraphs>
  <ScaleCrop>false</ScaleCrop>
  <Company>Microsoft</Company>
  <LinksUpToDate>false</LinksUpToDate>
  <CharactersWithSpaces>177057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货物采购</dc:title>
  <dc:creator>彭大兴</dc:creator>
  <cp:lastModifiedBy>User</cp:lastModifiedBy>
  <cp:revision>27</cp:revision>
  <cp:lastPrinted>2021-02-10T08:37:00Z</cp:lastPrinted>
  <dcterms:created xsi:type="dcterms:W3CDTF">2019-02-01T12:27:00Z</dcterms:created>
  <dcterms:modified xsi:type="dcterms:W3CDTF">2022-04-29T06:54:00Z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740516889CBB45D1BE9402580AAC46FB</vt:lpwstr>
  </property>
</Properties>
</file>